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35B0F" w14:textId="77777777" w:rsidR="00EF41B8" w:rsidRDefault="00EF41B8" w:rsidP="00EF41B8">
      <w:pPr>
        <w:spacing w:after="0"/>
        <w:rPr>
          <w:b/>
          <w:sz w:val="20"/>
          <w:u w:val="single"/>
        </w:rPr>
      </w:pPr>
    </w:p>
    <w:p w14:paraId="4682CB77" w14:textId="75D2408D" w:rsidR="006D64EE" w:rsidRDefault="00075E46" w:rsidP="00EF41B8">
      <w:pPr>
        <w:spacing w:after="0"/>
        <w:rPr>
          <w:b/>
          <w:sz w:val="20"/>
          <w:u w:val="single"/>
        </w:rPr>
      </w:pPr>
      <w:r>
        <w:rPr>
          <w:b/>
          <w:sz w:val="20"/>
          <w:u w:val="single"/>
        </w:rPr>
        <w:t>Surgery Hours</w:t>
      </w:r>
    </w:p>
    <w:p w14:paraId="22C462AF" w14:textId="77777777" w:rsidR="006D64EE" w:rsidRDefault="00075E46" w:rsidP="00EF41B8">
      <w:pPr>
        <w:spacing w:after="0"/>
        <w:rPr>
          <w:sz w:val="20"/>
        </w:rPr>
      </w:pPr>
      <w:r>
        <w:rPr>
          <w:sz w:val="20"/>
        </w:rPr>
        <w:t>Mon, Thurs, Fri</w:t>
      </w:r>
      <w:r>
        <w:rPr>
          <w:sz w:val="20"/>
        </w:rPr>
        <w:tab/>
        <w:t>8:00am – 6:00pm</w:t>
      </w:r>
    </w:p>
    <w:p w14:paraId="630A8DDE" w14:textId="77777777" w:rsidR="006D64EE" w:rsidRDefault="00075E46" w:rsidP="00EF41B8">
      <w:pPr>
        <w:spacing w:after="0"/>
        <w:rPr>
          <w:sz w:val="20"/>
        </w:rPr>
      </w:pPr>
      <w:r>
        <w:rPr>
          <w:sz w:val="20"/>
        </w:rPr>
        <w:t>Tues, Wed</w:t>
      </w:r>
      <w:r>
        <w:rPr>
          <w:sz w:val="20"/>
        </w:rPr>
        <w:tab/>
      </w:r>
      <w:r>
        <w:rPr>
          <w:sz w:val="20"/>
        </w:rPr>
        <w:tab/>
        <w:t>8:00am – 6:00pm</w:t>
      </w:r>
    </w:p>
    <w:p w14:paraId="26F163A1" w14:textId="77777777" w:rsidR="006D64EE" w:rsidRDefault="00075E46" w:rsidP="00EF41B8">
      <w:pPr>
        <w:spacing w:after="0"/>
        <w:rPr>
          <w:sz w:val="20"/>
        </w:rPr>
      </w:pPr>
      <w:r>
        <w:rPr>
          <w:sz w:val="20"/>
        </w:rPr>
        <w:t xml:space="preserve">Sat, </w:t>
      </w:r>
      <w:r>
        <w:rPr>
          <w:sz w:val="20"/>
        </w:rPr>
        <w:tab/>
      </w:r>
      <w:r>
        <w:rPr>
          <w:sz w:val="20"/>
        </w:rPr>
        <w:tab/>
      </w:r>
      <w:r>
        <w:rPr>
          <w:sz w:val="20"/>
        </w:rPr>
        <w:tab/>
        <w:t>8:00am – 12:00pm</w:t>
      </w:r>
    </w:p>
    <w:p w14:paraId="1587D322" w14:textId="77777777" w:rsidR="006D64EE" w:rsidRDefault="00075E46" w:rsidP="00EF41B8">
      <w:pPr>
        <w:spacing w:after="0"/>
        <w:rPr>
          <w:sz w:val="20"/>
        </w:rPr>
      </w:pPr>
      <w:r>
        <w:rPr>
          <w:sz w:val="20"/>
        </w:rPr>
        <w:t xml:space="preserve">Sun &amp; Public Holidays </w:t>
      </w:r>
      <w:r>
        <w:rPr>
          <w:sz w:val="20"/>
        </w:rPr>
        <w:tab/>
        <w:t>CLOSED</w:t>
      </w:r>
    </w:p>
    <w:p w14:paraId="16BB894F" w14:textId="77777777" w:rsidR="006D64EE" w:rsidRDefault="006D64EE">
      <w:pPr>
        <w:spacing w:after="0"/>
        <w:rPr>
          <w:sz w:val="20"/>
        </w:rPr>
      </w:pPr>
    </w:p>
    <w:p w14:paraId="338F59E4" w14:textId="77777777" w:rsidR="006D64EE" w:rsidRDefault="00075E46" w:rsidP="00EF41B8">
      <w:pPr>
        <w:spacing w:after="0"/>
        <w:rPr>
          <w:b/>
          <w:sz w:val="20"/>
          <w:u w:val="single"/>
        </w:rPr>
      </w:pPr>
      <w:r>
        <w:rPr>
          <w:b/>
          <w:sz w:val="20"/>
          <w:u w:val="single"/>
        </w:rPr>
        <w:t>Practice Doctors</w:t>
      </w:r>
    </w:p>
    <w:p w14:paraId="1D785087" w14:textId="77777777" w:rsidR="006D64EE" w:rsidRDefault="00075E46" w:rsidP="00EF41B8">
      <w:pPr>
        <w:spacing w:after="0" w:line="240" w:lineRule="auto"/>
        <w:rPr>
          <w:sz w:val="20"/>
        </w:rPr>
      </w:pPr>
      <w:r>
        <w:rPr>
          <w:sz w:val="20"/>
        </w:rPr>
        <w:t>Dr Vasanth Govindappa, Dr Astha Shukla</w:t>
      </w:r>
    </w:p>
    <w:p w14:paraId="2BB61692" w14:textId="190FF2E9" w:rsidR="006D64EE" w:rsidRDefault="00075E46" w:rsidP="00EF41B8">
      <w:pPr>
        <w:spacing w:after="0" w:line="240" w:lineRule="auto"/>
        <w:rPr>
          <w:sz w:val="20"/>
        </w:rPr>
      </w:pPr>
      <w:r>
        <w:rPr>
          <w:sz w:val="20"/>
        </w:rPr>
        <w:t xml:space="preserve">Dr Bali Patoliya, </w:t>
      </w:r>
    </w:p>
    <w:p w14:paraId="038CBC7B" w14:textId="2E61DCF0" w:rsidR="006D64EE" w:rsidRDefault="00075E46" w:rsidP="00EF41B8">
      <w:pPr>
        <w:spacing w:after="0" w:line="240" w:lineRule="auto"/>
        <w:rPr>
          <w:sz w:val="20"/>
        </w:rPr>
      </w:pPr>
      <w:r>
        <w:rPr>
          <w:sz w:val="20"/>
        </w:rPr>
        <w:t xml:space="preserve">Dr </w:t>
      </w:r>
      <w:proofErr w:type="spellStart"/>
      <w:r>
        <w:rPr>
          <w:sz w:val="20"/>
        </w:rPr>
        <w:t>Azadeh</w:t>
      </w:r>
      <w:proofErr w:type="spellEnd"/>
      <w:r>
        <w:rPr>
          <w:sz w:val="20"/>
        </w:rPr>
        <w:t xml:space="preserve"> Amini</w:t>
      </w:r>
      <w:bookmarkStart w:id="0" w:name="_GoBack"/>
      <w:bookmarkEnd w:id="0"/>
      <w:r>
        <w:rPr>
          <w:sz w:val="20"/>
        </w:rPr>
        <w:t xml:space="preserve"> </w:t>
      </w:r>
      <w:proofErr w:type="spellStart"/>
      <w:r>
        <w:rPr>
          <w:sz w:val="20"/>
        </w:rPr>
        <w:t>Najafabadi</w:t>
      </w:r>
      <w:proofErr w:type="spellEnd"/>
    </w:p>
    <w:p w14:paraId="49275B34" w14:textId="77777777" w:rsidR="006D64EE" w:rsidRDefault="006D64EE">
      <w:pPr>
        <w:spacing w:after="0"/>
        <w:rPr>
          <w:sz w:val="20"/>
        </w:rPr>
      </w:pPr>
    </w:p>
    <w:p w14:paraId="05E2AD4A" w14:textId="77777777" w:rsidR="006D64EE" w:rsidRDefault="00075E46" w:rsidP="00EF41B8">
      <w:pPr>
        <w:spacing w:after="0" w:line="240" w:lineRule="auto"/>
        <w:rPr>
          <w:b/>
          <w:sz w:val="20"/>
          <w:u w:val="single"/>
        </w:rPr>
      </w:pPr>
      <w:r>
        <w:rPr>
          <w:b/>
          <w:sz w:val="20"/>
          <w:u w:val="single"/>
        </w:rPr>
        <w:t>Services Provided &amp; appointment types</w:t>
      </w:r>
    </w:p>
    <w:p w14:paraId="79900FED" w14:textId="58A3257D" w:rsidR="00EF41B8" w:rsidRDefault="003C7C8D" w:rsidP="00EF41B8">
      <w:pPr>
        <w:spacing w:after="0" w:line="240" w:lineRule="auto"/>
        <w:rPr>
          <w:sz w:val="20"/>
        </w:rPr>
      </w:pPr>
      <w:r>
        <w:rPr>
          <w:sz w:val="20"/>
        </w:rPr>
        <w:t xml:space="preserve">We provide a wide range of healthcare services including: Health Assessments, MVA care, Mental Health support, Therapeutic injections, Employment Medicals, Men’s, Women’s &amp; Children’s Health, Travel Vaccines, Workers’ Compensation, Care plans chronic disease management, Iron Infusions, Skin Cancer Checks, NIP vaccinations. In addition, on-site services include Physiotherapy, Podiatry, Speech Pathology, Dentistry and Clinipath pathology. </w:t>
      </w:r>
    </w:p>
    <w:p w14:paraId="4A2DC166" w14:textId="279F2C9F" w:rsidR="003C7C8D" w:rsidRDefault="003C7C8D" w:rsidP="00EF41B8">
      <w:pPr>
        <w:spacing w:after="0" w:line="240" w:lineRule="auto"/>
        <w:rPr>
          <w:sz w:val="20"/>
        </w:rPr>
      </w:pPr>
      <w:r>
        <w:rPr>
          <w:sz w:val="20"/>
        </w:rPr>
        <w:t>Appointments are structured to ensure the appropriate amount of time is allocated for your needs. We offer both standard and extended consultations for those requiring additional time with their GP. When booking online, you can select from a range of appointment types to suit your situation, ensuring the correct time is reserved for your visit. We also provide telehealth services via phone consults, billed at the same rate as a face-to-face consult.</w:t>
      </w:r>
    </w:p>
    <w:p w14:paraId="582ADDB3" w14:textId="77777777" w:rsidR="003C7C8D" w:rsidRPr="00E47FC2" w:rsidRDefault="003C7C8D" w:rsidP="00EF41B8">
      <w:pPr>
        <w:spacing w:after="0" w:line="240" w:lineRule="auto"/>
        <w:rPr>
          <w:sz w:val="20"/>
        </w:rPr>
      </w:pPr>
    </w:p>
    <w:p w14:paraId="5B82E4D0" w14:textId="77777777" w:rsidR="006D64EE" w:rsidRDefault="00075E46">
      <w:pPr>
        <w:spacing w:after="0"/>
        <w:rPr>
          <w:b/>
          <w:sz w:val="20"/>
          <w:u w:val="single"/>
        </w:rPr>
      </w:pPr>
      <w:r>
        <w:rPr>
          <w:b/>
          <w:sz w:val="20"/>
          <w:u w:val="single"/>
        </w:rPr>
        <w:t>Billing arrangements</w:t>
      </w:r>
    </w:p>
    <w:p w14:paraId="4790EDA2" w14:textId="77777777" w:rsidR="006D64EE" w:rsidRDefault="00075E46">
      <w:pPr>
        <w:spacing w:after="0"/>
        <w:rPr>
          <w:sz w:val="20"/>
        </w:rPr>
      </w:pPr>
      <w:r>
        <w:rPr>
          <w:sz w:val="20"/>
        </w:rPr>
        <w:t>We are a private billing practice; we require full payment on the da</w:t>
      </w:r>
      <w:r>
        <w:rPr>
          <w:sz w:val="20"/>
        </w:rPr>
        <w:t>y unless prior arrangements have been made. Some doctors are happy to bulk bill children 15 and under and those with a valid government issued concession card.</w:t>
      </w:r>
    </w:p>
    <w:p w14:paraId="1DF9332D" w14:textId="148D17BC" w:rsidR="006D64EE" w:rsidRDefault="00075E46">
      <w:pPr>
        <w:spacing w:after="0"/>
        <w:rPr>
          <w:sz w:val="20"/>
        </w:rPr>
      </w:pPr>
      <w:r>
        <w:rPr>
          <w:sz w:val="20"/>
        </w:rPr>
        <w:t>Drivers Medicals, Employment, Work Cover, Iron infusion, Insurance etc. are to be paid for in fu</w:t>
      </w:r>
      <w:r>
        <w:rPr>
          <w:sz w:val="20"/>
        </w:rPr>
        <w:t>ll on the day of consult. If you have any queries, please ask one of our reception team. Saturday appointments all patients are charged</w:t>
      </w:r>
      <w:r w:rsidR="003C7C8D">
        <w:rPr>
          <w:sz w:val="20"/>
        </w:rPr>
        <w:t xml:space="preserve"> a fee.</w:t>
      </w:r>
    </w:p>
    <w:p w14:paraId="7C2CF838" w14:textId="77777777" w:rsidR="006D64EE" w:rsidRDefault="006D64EE">
      <w:pPr>
        <w:spacing w:after="0" w:line="240" w:lineRule="auto"/>
        <w:rPr>
          <w:sz w:val="20"/>
        </w:rPr>
      </w:pPr>
    </w:p>
    <w:p w14:paraId="643B895B" w14:textId="77777777" w:rsidR="006D64EE" w:rsidRDefault="00075E46" w:rsidP="00EF41B8">
      <w:pPr>
        <w:spacing w:after="0" w:line="240" w:lineRule="auto"/>
        <w:rPr>
          <w:b/>
          <w:sz w:val="20"/>
          <w:u w:val="single"/>
        </w:rPr>
      </w:pPr>
      <w:r>
        <w:rPr>
          <w:b/>
          <w:sz w:val="20"/>
          <w:u w:val="single"/>
        </w:rPr>
        <w:t>After Hours &amp; Emergency</w:t>
      </w:r>
    </w:p>
    <w:p w14:paraId="5B116291" w14:textId="57017D62" w:rsidR="006D64EE" w:rsidRDefault="00075E46" w:rsidP="00EF41B8">
      <w:pPr>
        <w:spacing w:after="0"/>
        <w:rPr>
          <w:sz w:val="20"/>
        </w:rPr>
      </w:pPr>
      <w:r>
        <w:rPr>
          <w:sz w:val="20"/>
        </w:rPr>
        <w:t>In the event that you may walk in to the practice every effort will be given to accommod</w:t>
      </w:r>
      <w:r>
        <w:rPr>
          <w:sz w:val="20"/>
        </w:rPr>
        <w:t>ate you with a doctor or the nurse</w:t>
      </w:r>
      <w:r w:rsidR="00E47FC2">
        <w:rPr>
          <w:sz w:val="20"/>
        </w:rPr>
        <w:t xml:space="preserve"> and doctor</w:t>
      </w:r>
      <w:r>
        <w:rPr>
          <w:sz w:val="20"/>
        </w:rPr>
        <w:t>. This service may attract a fee (even if you are a concession card holder) please check with reception.</w:t>
      </w:r>
    </w:p>
    <w:p w14:paraId="44FF2DD7" w14:textId="1E49F1A2" w:rsidR="006D64EE" w:rsidRDefault="00075E46" w:rsidP="00EF41B8">
      <w:pPr>
        <w:spacing w:after="0"/>
        <w:rPr>
          <w:sz w:val="20"/>
        </w:rPr>
      </w:pPr>
      <w:r>
        <w:rPr>
          <w:sz w:val="20"/>
        </w:rPr>
        <w:t>The clinic has engaged the services of Dial-a-Doctor to provide a locum service for the after-hours medica</w:t>
      </w:r>
      <w:r>
        <w:rPr>
          <w:sz w:val="20"/>
        </w:rPr>
        <w:t xml:space="preserve">l care of </w:t>
      </w:r>
      <w:r w:rsidR="00973BB5">
        <w:rPr>
          <w:sz w:val="20"/>
        </w:rPr>
        <w:t xml:space="preserve">our </w:t>
      </w:r>
      <w:r>
        <w:rPr>
          <w:sz w:val="20"/>
        </w:rPr>
        <w:t>patients</w:t>
      </w:r>
      <w:r w:rsidR="00973BB5">
        <w:rPr>
          <w:sz w:val="20"/>
        </w:rPr>
        <w:t xml:space="preserve"> you can call them on 1300 030 030 once our clinic is closed</w:t>
      </w:r>
      <w:r>
        <w:rPr>
          <w:sz w:val="20"/>
        </w:rPr>
        <w:t>.</w:t>
      </w:r>
      <w:r w:rsidR="00973BB5">
        <w:rPr>
          <w:sz w:val="20"/>
        </w:rPr>
        <w:t xml:space="preserve"> If you are wanting a home visit during practice hours you will be required to book a phone consult with the GP and only then will the GP decide if a home visit is needed.</w:t>
      </w:r>
      <w:r>
        <w:rPr>
          <w:sz w:val="20"/>
        </w:rPr>
        <w:t xml:space="preserve"> </w:t>
      </w:r>
    </w:p>
    <w:p w14:paraId="3D9B2D8A" w14:textId="137F4B40" w:rsidR="00E47FC2" w:rsidRDefault="00075E46" w:rsidP="00E47FC2">
      <w:pPr>
        <w:rPr>
          <w:sz w:val="20"/>
        </w:rPr>
      </w:pPr>
      <w:r>
        <w:rPr>
          <w:sz w:val="20"/>
        </w:rPr>
        <w:t>Outside of the clinic’s normal hours of operation, in cases of medical emergency, patients can seek assistance from:</w:t>
      </w:r>
    </w:p>
    <w:p w14:paraId="305CDE8B" w14:textId="77777777" w:rsidR="00EF41B8" w:rsidRDefault="00EF41B8">
      <w:pPr>
        <w:spacing w:after="0"/>
        <w:rPr>
          <w:sz w:val="20"/>
        </w:rPr>
      </w:pPr>
    </w:p>
    <w:p w14:paraId="23F863AC" w14:textId="77777777" w:rsidR="00973BB5" w:rsidRDefault="00973BB5">
      <w:pPr>
        <w:spacing w:after="0"/>
        <w:rPr>
          <w:sz w:val="20"/>
        </w:rPr>
      </w:pPr>
    </w:p>
    <w:p w14:paraId="4F89CD7F" w14:textId="15C79052" w:rsidR="006D64EE" w:rsidRDefault="00075E46">
      <w:pPr>
        <w:spacing w:after="0"/>
        <w:rPr>
          <w:sz w:val="20"/>
        </w:rPr>
      </w:pPr>
      <w:r>
        <w:rPr>
          <w:sz w:val="20"/>
        </w:rPr>
        <w:t>Joondalup Health Campus</w:t>
      </w:r>
    </w:p>
    <w:p w14:paraId="749D725A" w14:textId="7B1796F3" w:rsidR="006D64EE" w:rsidRDefault="00075E46">
      <w:pPr>
        <w:spacing w:after="0"/>
        <w:rPr>
          <w:sz w:val="20"/>
        </w:rPr>
      </w:pPr>
      <w:proofErr w:type="spellStart"/>
      <w:r>
        <w:rPr>
          <w:sz w:val="20"/>
        </w:rPr>
        <w:t>Cnr</w:t>
      </w:r>
      <w:proofErr w:type="spellEnd"/>
      <w:r>
        <w:rPr>
          <w:sz w:val="20"/>
        </w:rPr>
        <w:t xml:space="preserve"> Grand Blvd &amp; Shenton Avenue</w:t>
      </w:r>
    </w:p>
    <w:p w14:paraId="5738D224" w14:textId="77777777" w:rsidR="006D64EE" w:rsidRDefault="00075E46">
      <w:pPr>
        <w:spacing w:after="0"/>
        <w:rPr>
          <w:sz w:val="20"/>
        </w:rPr>
      </w:pPr>
      <w:r>
        <w:rPr>
          <w:sz w:val="20"/>
        </w:rPr>
        <w:t>Joondalup WA 6027</w:t>
      </w:r>
    </w:p>
    <w:p w14:paraId="39E29B33" w14:textId="77777777" w:rsidR="006D64EE" w:rsidRDefault="006D64EE">
      <w:pPr>
        <w:spacing w:after="0"/>
        <w:rPr>
          <w:sz w:val="20"/>
        </w:rPr>
      </w:pPr>
    </w:p>
    <w:p w14:paraId="4568D17D" w14:textId="77777777" w:rsidR="006D64EE" w:rsidRDefault="00075E46">
      <w:pPr>
        <w:spacing w:after="0"/>
        <w:rPr>
          <w:b/>
          <w:sz w:val="20"/>
          <w:u w:val="single"/>
        </w:rPr>
      </w:pPr>
      <w:r>
        <w:rPr>
          <w:b/>
          <w:sz w:val="20"/>
          <w:u w:val="single"/>
        </w:rPr>
        <w:t>Communication with Doctors</w:t>
      </w:r>
    </w:p>
    <w:p w14:paraId="613979B5" w14:textId="749D52CF" w:rsidR="006D64EE" w:rsidRDefault="00075E46">
      <w:pPr>
        <w:spacing w:after="0"/>
        <w:rPr>
          <w:sz w:val="20"/>
        </w:rPr>
      </w:pPr>
      <w:r>
        <w:rPr>
          <w:sz w:val="20"/>
        </w:rPr>
        <w:t xml:space="preserve">In our practice to help avoid </w:t>
      </w:r>
      <w:r>
        <w:rPr>
          <w:sz w:val="20"/>
        </w:rPr>
        <w:t xml:space="preserve">delays and maintain confidentiality, to limit interruptions to the doctors whilst they are consulting (except in the event of a medical emergency). All patients are required to make an appointment, we do offer Telephone consults for your convenience, they </w:t>
      </w:r>
      <w:r>
        <w:rPr>
          <w:sz w:val="20"/>
        </w:rPr>
        <w:t>are charged</w:t>
      </w:r>
      <w:r w:rsidR="00973BB5">
        <w:rPr>
          <w:sz w:val="20"/>
        </w:rPr>
        <w:t xml:space="preserve"> at the same rate as a face-to-face consult</w:t>
      </w:r>
      <w:r>
        <w:rPr>
          <w:sz w:val="20"/>
        </w:rPr>
        <w:t xml:space="preserve">. Please note that email is not our preferred option for communicating with the doctors as we </w:t>
      </w:r>
      <w:r w:rsidRPr="00973BB5">
        <w:rPr>
          <w:b/>
          <w:bCs/>
          <w:sz w:val="20"/>
        </w:rPr>
        <w:t xml:space="preserve">cannot </w:t>
      </w:r>
      <w:r>
        <w:rPr>
          <w:sz w:val="20"/>
        </w:rPr>
        <w:t>guarantee the security and that the email is monitored daily.</w:t>
      </w:r>
    </w:p>
    <w:p w14:paraId="1F101546" w14:textId="77777777" w:rsidR="00E47FC2" w:rsidRDefault="00E47FC2">
      <w:pPr>
        <w:spacing w:after="0"/>
        <w:rPr>
          <w:sz w:val="20"/>
        </w:rPr>
      </w:pPr>
    </w:p>
    <w:p w14:paraId="4AF70966" w14:textId="77777777" w:rsidR="00E47FC2" w:rsidRDefault="00075E46" w:rsidP="00EF41B8">
      <w:pPr>
        <w:spacing w:after="0"/>
        <w:rPr>
          <w:b/>
          <w:sz w:val="20"/>
          <w:u w:val="single"/>
        </w:rPr>
      </w:pPr>
      <w:r>
        <w:rPr>
          <w:b/>
          <w:sz w:val="20"/>
          <w:u w:val="single"/>
        </w:rPr>
        <w:t>Recall &amp; Reminder System</w:t>
      </w:r>
    </w:p>
    <w:p w14:paraId="138008AF" w14:textId="725AD0E0" w:rsidR="006D64EE" w:rsidRDefault="00075E46" w:rsidP="00EF41B8">
      <w:pPr>
        <w:spacing w:after="0"/>
        <w:rPr>
          <w:sz w:val="20"/>
        </w:rPr>
      </w:pPr>
      <w:r>
        <w:rPr>
          <w:sz w:val="20"/>
        </w:rPr>
        <w:t xml:space="preserve">Our practice participates in national and state reminders systems or registers. Relevant information is given to enable automatic reminders to be issued to you for important preventative health checks </w:t>
      </w:r>
      <w:proofErr w:type="spellStart"/>
      <w:r>
        <w:rPr>
          <w:sz w:val="20"/>
        </w:rPr>
        <w:t>eg</w:t>
      </w:r>
      <w:proofErr w:type="spellEnd"/>
      <w:r>
        <w:rPr>
          <w:sz w:val="20"/>
        </w:rPr>
        <w:t>. Cervical, Bowel, Breast screening and Prostate chec</w:t>
      </w:r>
      <w:r>
        <w:rPr>
          <w:sz w:val="20"/>
        </w:rPr>
        <w:t>ks. Recalls &amp; Reminders can be sent either by text message</w:t>
      </w:r>
      <w:r w:rsidR="00973BB5">
        <w:rPr>
          <w:sz w:val="20"/>
        </w:rPr>
        <w:t>, email</w:t>
      </w:r>
      <w:r>
        <w:rPr>
          <w:sz w:val="20"/>
        </w:rPr>
        <w:t xml:space="preserve"> or a letter in the mail.</w:t>
      </w:r>
    </w:p>
    <w:p w14:paraId="2B40139B" w14:textId="77777777" w:rsidR="00EF41B8" w:rsidRPr="00E47FC2" w:rsidRDefault="00EF41B8" w:rsidP="00EF41B8">
      <w:pPr>
        <w:spacing w:after="0"/>
        <w:rPr>
          <w:b/>
          <w:sz w:val="20"/>
          <w:u w:val="single"/>
        </w:rPr>
      </w:pPr>
    </w:p>
    <w:p w14:paraId="31D9E8FB" w14:textId="77777777" w:rsidR="006D64EE" w:rsidRDefault="00075E46" w:rsidP="00EF41B8">
      <w:pPr>
        <w:spacing w:after="0"/>
        <w:rPr>
          <w:b/>
          <w:sz w:val="20"/>
          <w:u w:val="single"/>
        </w:rPr>
      </w:pPr>
      <w:r>
        <w:rPr>
          <w:b/>
          <w:sz w:val="20"/>
          <w:u w:val="single"/>
        </w:rPr>
        <w:t>Management of your personal health information</w:t>
      </w:r>
    </w:p>
    <w:p w14:paraId="0FCBC2FF" w14:textId="77777777" w:rsidR="006D64EE" w:rsidRDefault="00075E46" w:rsidP="00EF41B8">
      <w:pPr>
        <w:spacing w:after="0"/>
        <w:rPr>
          <w:sz w:val="20"/>
        </w:rPr>
      </w:pPr>
      <w:r>
        <w:rPr>
          <w:sz w:val="20"/>
        </w:rPr>
        <w:t xml:space="preserve">Keeping in line with the National Privacy principles your medical records are maintained as a confidential document. </w:t>
      </w:r>
      <w:r>
        <w:rPr>
          <w:sz w:val="20"/>
        </w:rPr>
        <w:t>It is the policy of the practice to maintain security of personal health information at all times.</w:t>
      </w:r>
    </w:p>
    <w:p w14:paraId="17047400" w14:textId="548B370A" w:rsidR="006D64EE" w:rsidRDefault="00075E46">
      <w:pPr>
        <w:rPr>
          <w:sz w:val="20"/>
        </w:rPr>
      </w:pPr>
      <w:r>
        <w:rPr>
          <w:sz w:val="20"/>
        </w:rPr>
        <w:t>You are welcome to</w:t>
      </w:r>
      <w:r w:rsidR="001D2173">
        <w:rPr>
          <w:sz w:val="20"/>
        </w:rPr>
        <w:t xml:space="preserve"> transfer</w:t>
      </w:r>
      <w:r>
        <w:rPr>
          <w:sz w:val="20"/>
        </w:rPr>
        <w:t xml:space="preserve"> your medical records to another medical centre at any time, please note that the centre does charge a fee and this request is act</w:t>
      </w:r>
      <w:r>
        <w:rPr>
          <w:sz w:val="20"/>
        </w:rPr>
        <w:t>ioned within a timely manner as per our policy. Please speak to one of the reception team for more information.</w:t>
      </w:r>
    </w:p>
    <w:p w14:paraId="20E2E2CB" w14:textId="77777777" w:rsidR="006D64EE" w:rsidRDefault="00075E46" w:rsidP="00EF41B8">
      <w:pPr>
        <w:spacing w:after="0"/>
        <w:rPr>
          <w:b/>
          <w:sz w:val="20"/>
          <w:u w:val="single"/>
        </w:rPr>
      </w:pPr>
      <w:r>
        <w:rPr>
          <w:b/>
          <w:sz w:val="20"/>
          <w:u w:val="single"/>
        </w:rPr>
        <w:t>Patient Feedback</w:t>
      </w:r>
    </w:p>
    <w:p w14:paraId="3B234177" w14:textId="77777777" w:rsidR="006D64EE" w:rsidRDefault="00075E46" w:rsidP="00EF41B8">
      <w:pPr>
        <w:spacing w:after="0"/>
        <w:rPr>
          <w:sz w:val="20"/>
        </w:rPr>
      </w:pPr>
      <w:r>
        <w:rPr>
          <w:sz w:val="20"/>
        </w:rPr>
        <w:t>Our practice acknowledges that patient feedback is an important source of information. Patient satisfaction is key. We have a f</w:t>
      </w:r>
      <w:r>
        <w:rPr>
          <w:sz w:val="20"/>
        </w:rPr>
        <w:t>orm for you should you wish to leave any suggestions, compliments or even complaints. All forms are treated in the strictest of confidence. If you prefer not to use the form you can always contact our practice manager via email: manager@wangaramedical.com.</w:t>
      </w:r>
      <w:r>
        <w:rPr>
          <w:sz w:val="20"/>
        </w:rPr>
        <w:t>au</w:t>
      </w:r>
    </w:p>
    <w:p w14:paraId="52934327" w14:textId="77777777" w:rsidR="006D64EE" w:rsidRDefault="00075E46">
      <w:pPr>
        <w:rPr>
          <w:sz w:val="20"/>
        </w:rPr>
      </w:pPr>
      <w:r>
        <w:rPr>
          <w:sz w:val="20"/>
        </w:rPr>
        <w:t>If for any reason you are not satisfied with the service you have received and do not wish to discuss this with us, the following information is for the state health complaint agency: The Health and Disability Services Complaints Office GPO Box B61, PER</w:t>
      </w:r>
      <w:r>
        <w:rPr>
          <w:sz w:val="20"/>
        </w:rPr>
        <w:t>TH WA 6838</w:t>
      </w:r>
    </w:p>
    <w:p w14:paraId="76840F99" w14:textId="77777777" w:rsidR="006D64EE" w:rsidRDefault="00075E46">
      <w:pPr>
        <w:spacing w:after="0"/>
        <w:rPr>
          <w:sz w:val="20"/>
        </w:rPr>
      </w:pPr>
      <w:r>
        <w:rPr>
          <w:sz w:val="20"/>
        </w:rPr>
        <w:t>Phone: 1800 813 583 Email: mail@hadsco.wa.gov.au</w:t>
      </w:r>
    </w:p>
    <w:sectPr w:rsidR="006D64EE" w:rsidSect="00E47FC2">
      <w:headerReference w:type="default" r:id="rId6"/>
      <w:pgSz w:w="11906" w:h="16838" w:code="9"/>
      <w:pgMar w:top="720" w:right="720" w:bottom="720" w:left="720" w:header="720" w:footer="720" w:gutter="0"/>
      <w:cols w:num="2"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8A8E4" w14:textId="77777777" w:rsidR="008C7D9C" w:rsidRDefault="008C7D9C">
      <w:pPr>
        <w:spacing w:after="0" w:line="240" w:lineRule="auto"/>
      </w:pPr>
      <w:r>
        <w:separator/>
      </w:r>
    </w:p>
  </w:endnote>
  <w:endnote w:type="continuationSeparator" w:id="0">
    <w:p w14:paraId="67D7EBE8" w14:textId="77777777" w:rsidR="008C7D9C" w:rsidRDefault="008C7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429C3" w14:textId="77777777" w:rsidR="008C7D9C" w:rsidRDefault="008C7D9C">
      <w:pPr>
        <w:spacing w:after="0" w:line="240" w:lineRule="auto"/>
      </w:pPr>
      <w:r>
        <w:separator/>
      </w:r>
    </w:p>
  </w:footnote>
  <w:footnote w:type="continuationSeparator" w:id="0">
    <w:p w14:paraId="63465B7C" w14:textId="77777777" w:rsidR="008C7D9C" w:rsidRDefault="008C7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240F1" w14:textId="29F627B3" w:rsidR="006D64EE" w:rsidRDefault="00075E46" w:rsidP="00E47FC2">
    <w:pPr>
      <w:tabs>
        <w:tab w:val="center" w:pos="4513"/>
        <w:tab w:val="right" w:pos="9026"/>
      </w:tabs>
      <w:spacing w:after="0" w:line="240" w:lineRule="auto"/>
      <w:ind w:firstLine="720"/>
      <w:jc w:val="both"/>
      <w:rPr>
        <w:sz w:val="24"/>
      </w:rPr>
    </w:pPr>
    <w:r>
      <w:rPr>
        <w:noProof/>
        <w:sz w:val="28"/>
      </w:rPr>
      <w:drawing>
        <wp:anchor distT="0" distB="0" distL="114300" distR="114300" simplePos="0" relativeHeight="251658240" behindDoc="0" locked="0" layoutInCell="1" allowOverlap="1" wp14:anchorId="008F3907" wp14:editId="6F322816">
          <wp:simplePos x="0" y="0"/>
          <wp:positionH relativeFrom="margin">
            <wp:align>left</wp:align>
          </wp:positionH>
          <wp:positionV relativeFrom="paragraph">
            <wp:posOffset>-371475</wp:posOffset>
          </wp:positionV>
          <wp:extent cx="1911985" cy="542925"/>
          <wp:effectExtent l="0" t="0" r="0" b="9525"/>
          <wp:wrapThrough wrapText="bothSides">
            <wp:wrapPolygon edited="0">
              <wp:start x="0" y="758"/>
              <wp:lineTo x="0" y="6063"/>
              <wp:lineTo x="861" y="14400"/>
              <wp:lineTo x="3013" y="20463"/>
              <wp:lineTo x="3443" y="21221"/>
              <wp:lineTo x="4950" y="21221"/>
              <wp:lineTo x="9684" y="15158"/>
              <wp:lineTo x="9684" y="14400"/>
              <wp:lineTo x="12913" y="12126"/>
              <wp:lineTo x="12482" y="5305"/>
              <wp:lineTo x="6887" y="758"/>
              <wp:lineTo x="0" y="758"/>
            </wp:wrapPolygon>
          </wp:wrapThrough>
          <wp:docPr id="1" name="wangaralogoblue.png"/>
          <wp:cNvGraphicFramePr/>
          <a:graphic xmlns:a="http://schemas.openxmlformats.org/drawingml/2006/main">
            <a:graphicData uri="http://schemas.openxmlformats.org/drawingml/2006/picture">
              <pic:pic xmlns:pic="http://schemas.openxmlformats.org/drawingml/2006/picture">
                <pic:nvPicPr>
                  <pic:cNvPr id="1" name="wangaralogoblue.png"/>
                  <pic:cNvPicPr/>
                </pic:nvPicPr>
                <pic:blipFill>
                  <a:blip r:embed="rId1">
                    <a:extLst>
                      <a:ext uri="{28A0092B-C50C-407E-A947-70E740481C1C}">
                        <a14:useLocalDpi xmlns:a14="http://schemas.microsoft.com/office/drawing/2010/main" val="0"/>
                      </a:ext>
                    </a:extLst>
                  </a:blip>
                  <a:stretch/>
                </pic:blipFill>
                <pic:spPr>
                  <a:xfrm>
                    <a:off x="0" y="0"/>
                    <a:ext cx="1911985" cy="542925"/>
                  </a:xfrm>
                  <a:prstGeom prst="rect">
                    <a:avLst/>
                  </a:prstGeom>
                  <a:ln w="0" cap="flat" cmpd="sng">
                    <a:noFill/>
                    <a:prstDash val="solid"/>
                  </a:ln>
                  <a:extLst>
                    <a:ext uri="{53640926-AAD7-44D8-BBD7-CCE9431645EC}">
                      <a14:shadowObscured xmlns:a14="http://schemas.microsoft.com/office/drawing/2010/main"/>
                    </a:ext>
                  </a:extLst>
                </pic:spPr>
              </pic:pic>
            </a:graphicData>
          </a:graphic>
        </wp:anchor>
      </w:drawing>
    </w:r>
    <w:r>
      <w:rPr>
        <w:rFonts w:ascii="Lucida Sans Unicode" w:eastAsia="Lucida Sans Unicode" w:hAnsi="Lucida Sans Unicode" w:cs="Lucida Sans Unicode"/>
        <w:sz w:val="24"/>
      </w:rPr>
      <w:t xml:space="preserve"> </w:t>
    </w:r>
    <w:r w:rsidR="00E47FC2">
      <w:rPr>
        <w:rFonts w:ascii="Lucida Sans Unicode" w:eastAsia="Lucida Sans Unicode" w:hAnsi="Lucida Sans Unicode" w:cs="Lucida Sans Unicode"/>
        <w:sz w:val="24"/>
      </w:rPr>
      <w:t xml:space="preserve">                </w:t>
    </w:r>
    <w:r>
      <w:rPr>
        <w:rFonts w:ascii="Lucida Sans Unicode" w:eastAsia="Lucida Sans Unicode" w:hAnsi="Lucida Sans Unicode" w:cs="Lucida Sans Unicode"/>
        <w:sz w:val="24"/>
        <w:u w:val="single"/>
      </w:rPr>
      <w:t>PATIENT INFORMATION SHEET</w:t>
    </w:r>
  </w:p>
  <w:p w14:paraId="21B2209D" w14:textId="77777777" w:rsidR="006D64EE" w:rsidRPr="00E47FC2" w:rsidRDefault="00075E46" w:rsidP="00E47FC2">
    <w:pPr>
      <w:tabs>
        <w:tab w:val="center" w:pos="4513"/>
        <w:tab w:val="right" w:pos="9026"/>
      </w:tabs>
      <w:spacing w:after="0" w:line="240" w:lineRule="auto"/>
      <w:ind w:firstLine="720"/>
      <w:jc w:val="both"/>
      <w:rPr>
        <w:rFonts w:ascii="Lucida Sans Unicode" w:eastAsia="Lucida Sans Unicode" w:hAnsi="Lucida Sans Unicode" w:cs="Lucida Sans Unicode"/>
        <w:sz w:val="20"/>
      </w:rPr>
    </w:pPr>
    <w:r w:rsidRPr="00E47FC2">
      <w:rPr>
        <w:rFonts w:ascii="Lucida Sans Unicode" w:eastAsia="Lucida Sans Unicode" w:hAnsi="Lucida Sans Unicode" w:cs="Lucida Sans Unicode"/>
        <w:sz w:val="20"/>
      </w:rPr>
      <w:t>U4/2 Prindiville Drive WANGARA WA 6065              P 08 9409 6200 F 08 9409 6233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5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4EE"/>
    <w:rsid w:val="00075E46"/>
    <w:rsid w:val="001D2173"/>
    <w:rsid w:val="003C7C8D"/>
    <w:rsid w:val="006D64EE"/>
    <w:rsid w:val="008C7D9C"/>
    <w:rsid w:val="00973BB5"/>
    <w:rsid w:val="00C7779E"/>
    <w:rsid w:val="00E47FC2"/>
    <w:rsid w:val="00EF4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BF70F"/>
  <w15:docId w15:val="{60406C28-2676-4935-BB5F-C025D6A5C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kern w:val="2"/>
        <w:sz w:val="22"/>
        <w:lang w:val="en-AU" w:eastAsia="en-AU" w:bidi="ar-SA"/>
      </w:rPr>
    </w:rPrDefault>
    <w:pPrDefault>
      <w:pPr>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eastAsia="Calibri" w:hAnsi="Calibri"/>
    </w:rPr>
  </w:style>
  <w:style w:type="paragraph" w:styleId="Heading1">
    <w:name w:val="heading 1"/>
    <w:uiPriority w:val="9"/>
    <w:qFormat/>
    <w:pPr>
      <w:spacing w:after="160" w:line="259" w:lineRule="auto"/>
      <w:outlineLvl w:val="0"/>
    </w:pPr>
    <w:rPr>
      <w:rFonts w:ascii="Calibri" w:eastAsia="Calibri" w:hAnsi="Calibri"/>
    </w:rPr>
  </w:style>
  <w:style w:type="paragraph" w:styleId="Heading2">
    <w:name w:val="heading 2"/>
    <w:uiPriority w:val="9"/>
    <w:semiHidden/>
    <w:unhideWhenUsed/>
    <w:qFormat/>
    <w:pPr>
      <w:spacing w:after="160" w:line="259" w:lineRule="auto"/>
      <w:outlineLvl w:val="1"/>
    </w:pPr>
    <w:rPr>
      <w:rFonts w:ascii="Calibri" w:eastAsia="Calibri" w:hAnsi="Calibri"/>
    </w:rPr>
  </w:style>
  <w:style w:type="paragraph" w:styleId="Heading3">
    <w:name w:val="heading 3"/>
    <w:uiPriority w:val="9"/>
    <w:semiHidden/>
    <w:unhideWhenUsed/>
    <w:qFormat/>
    <w:pPr>
      <w:spacing w:after="160" w:line="259" w:lineRule="auto"/>
      <w:outlineLvl w:val="2"/>
    </w:pPr>
    <w:rPr>
      <w:rFonts w:ascii="Calibri" w:eastAsia="Calibri" w:hAnsi="Calibri"/>
    </w:rPr>
  </w:style>
  <w:style w:type="paragraph" w:styleId="Heading4">
    <w:name w:val="heading 4"/>
    <w:uiPriority w:val="9"/>
    <w:semiHidden/>
    <w:unhideWhenUsed/>
    <w:qFormat/>
    <w:pPr>
      <w:spacing w:after="160" w:line="259" w:lineRule="auto"/>
      <w:outlineLvl w:val="3"/>
    </w:pPr>
    <w:rPr>
      <w:rFonts w:ascii="Calibri" w:eastAsia="Calibri" w:hAnsi="Calibri"/>
    </w:rPr>
  </w:style>
  <w:style w:type="paragraph" w:styleId="Heading5">
    <w:name w:val="heading 5"/>
    <w:uiPriority w:val="9"/>
    <w:semiHidden/>
    <w:unhideWhenUsed/>
    <w:qFormat/>
    <w:pPr>
      <w:spacing w:after="160" w:line="259" w:lineRule="auto"/>
      <w:outlineLvl w:val="4"/>
    </w:pPr>
    <w:rPr>
      <w:rFonts w:ascii="Calibri" w:eastAsia="Calibri" w:hAnsi="Calibri"/>
    </w:rPr>
  </w:style>
  <w:style w:type="paragraph" w:styleId="Heading6">
    <w:name w:val="heading 6"/>
    <w:uiPriority w:val="9"/>
    <w:semiHidden/>
    <w:unhideWhenUsed/>
    <w:qFormat/>
    <w:pPr>
      <w:spacing w:after="160" w:line="259" w:lineRule="auto"/>
      <w:outlineLvl w:val="5"/>
    </w:pPr>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7F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FC2"/>
    <w:rPr>
      <w:rFonts w:ascii="Calibri" w:eastAsia="Calibri" w:hAnsi="Calibri"/>
    </w:rPr>
  </w:style>
  <w:style w:type="paragraph" w:styleId="Footer">
    <w:name w:val="footer"/>
    <w:basedOn w:val="Normal"/>
    <w:link w:val="FooterChar"/>
    <w:uiPriority w:val="99"/>
    <w:unhideWhenUsed/>
    <w:rsid w:val="00E47F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FC2"/>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heme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heme1">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Theme1">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690</Words>
  <Characters>3937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Synology Inc.</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Teki</dc:creator>
  <cp:lastModifiedBy>Manager | Wangara Medical Centre</cp:lastModifiedBy>
  <cp:revision>2</cp:revision>
  <dcterms:created xsi:type="dcterms:W3CDTF">2026-08-25T06:35:00Z</dcterms:created>
  <dcterms:modified xsi:type="dcterms:W3CDTF">2026-08-25T06:35:00Z</dcterms:modified>
</cp:coreProperties>
</file>