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300" w:lineRule="auto"/>
      </w:pPr>
      <w:r>
        <w:rPr>
          <w:rFonts w:ascii="Rethink Sans" w:hAnsi="Rethink Sans" w:cs="Rethink Sans" w:eastAsia="Rethink Sans"/>
          <w:b/>
          <w:i w:val="0"/>
          <w:caps/>
          <w:color w:val="265FE7"/>
          <w:sz w:val="16"/>
          <w:spacing w:val="24"/>
        </w:rPr>
        <w:t>Modèle WEXEOR · Gestion locative</w:t>
      </w:r>
    </w:p>
    <w:p>
      <w:pPr>
        <w:spacing w:before="0" w:after="40" w:line="252" w:lineRule="auto"/>
      </w:pPr>
      <w:r>
        <w:rPr>
          <w:rFonts w:ascii="Rethink Sans" w:hAnsi="Rethink Sans" w:cs="Rethink Sans" w:eastAsia="Rethink Sans"/>
          <w:b/>
          <w:i w:val="0"/>
          <w:caps w:val="0"/>
          <w:color w:val="022D61"/>
          <w:sz w:val="42"/>
        </w:rPr>
        <w:t>Révision annuelle du loyer</w:t>
      </w:r>
    </w:p>
    <w:p>
      <w:pPr>
        <w:spacing w:before="0" w:after="120" w:line="300" w:lineRule="auto"/>
      </w:pPr>
      <w:r>
        <w:rPr>
          <w:rFonts w:ascii="Rethink Sans" w:hAnsi="Rethink Sans" w:cs="Rethink Sans" w:eastAsia="Rethink Sans"/>
          <w:b w:val="0"/>
          <w:i w:val="0"/>
          <w:caps w:val="0"/>
          <w:color w:val="758696"/>
          <w:sz w:val="19"/>
        </w:rPr>
        <w:t>Courrier d'indexation sur l'indice de référence des loyers (IRL)</w:t>
      </w:r>
    </w:p>
    <w:p>
      <w:pPr>
        <w:spacing w:before="0" w:after="180"/>
        <w:pBdr>
          <w:bottom w:val="single" w:sz="6" w:space="1" w:color="265FE7"/>
        </w:pBdr>
      </w:pPr>
    </w:p>
    <w:tbl>
      <w:tblPr>
        <w:tblW w:type="auto" w:w="0"/>
        <w:jc w:val="left"/>
        <w:tblLook w:firstColumn="1" w:firstRow="1" w:lastColumn="0" w:lastRow="0" w:noHBand="0" w:noVBand="1" w:val="04A0"/>
      </w:tblPr>
      <w:tblGrid>
        <w:gridCol w:w="9752"/>
      </w:tblGrid>
      <w:tr>
        <w:tc>
          <w:tcPr>
            <w:tcW w:type="dxa" w:w="9298"/>
            <w:shd w:val="clear" w:color="auto" w:fill="F2F9FF"/>
            <w:tcBorders>
              <w:top w:val="single" w:sz="6" w:color="CDE1F9"/>
              <w:left w:val="single" w:sz="6" w:color="CDE1F9"/>
              <w:bottom w:val="single" w:sz="6" w:color="CDE1F9"/>
              <w:right w:val="single" w:sz="6" w:color="CDE1F9"/>
            </w:tcBorders>
            <w:tcMar>
              <w:top w:w="110" w:type="dxa"/>
              <w:left w:w="170" w:type="dxa"/>
              <w:bottom w:w="110" w:type="dxa"/>
              <w:right w:w="170" w:type="dxa"/>
            </w:tcMar>
          </w:tcPr>
          <w:p>
            <w:pPr>
              <w:spacing w:after="40" w:line="288" w:lineRule="auto"/>
            </w:pPr>
            <w:r/>
            <w:r>
              <w:rPr>
                <w:rFonts w:ascii="Rethink Sans" w:hAnsi="Rethink Sans" w:cs="Rethink Sans" w:eastAsia="Rethink Sans"/>
                <w:b/>
                <w:i w:val="0"/>
                <w:caps/>
                <w:color w:val="265FE7"/>
                <w:sz w:val="17"/>
                <w:spacing w:val="8"/>
              </w:rPr>
              <w:t xml:space="preserve">À quoi ça sert — </w:t>
            </w:r>
            <w:r>
              <w:rPr>
                <w:rFonts w:ascii="Rethink Sans" w:hAnsi="Rethink Sans" w:cs="Rethink Sans" w:eastAsia="Rethink Sans"/>
                <w:b w:val="0"/>
                <w:i w:val="0"/>
                <w:caps w:val="0"/>
                <w:color w:val="022D61"/>
                <w:sz w:val="18"/>
              </w:rPr>
              <w:t>notifier au locataire la révision annuelle du loyer. Sans ce courrier, la révision ne s'applique pas, même si le bail la prévoit.</w:t>
            </w:r>
          </w:p>
          <w:p>
            <w:pPr>
              <w:spacing w:after="40" w:line="288" w:lineRule="auto"/>
            </w:pPr>
            <w:r>
              <w:rPr>
                <w:rFonts w:ascii="Rethink Sans" w:hAnsi="Rethink Sans" w:cs="Rethink Sans" w:eastAsia="Rethink Sans"/>
                <w:b/>
                <w:i w:val="0"/>
                <w:caps/>
                <w:color w:val="265FE7"/>
                <w:sz w:val="17"/>
                <w:spacing w:val="8"/>
              </w:rPr>
              <w:t xml:space="preserve">Quand l'envoyer — </w:t>
            </w:r>
            <w:r>
              <w:rPr>
                <w:rFonts w:ascii="Rethink Sans" w:hAnsi="Rethink Sans" w:cs="Rethink Sans" w:eastAsia="Rethink Sans"/>
                <w:b w:val="0"/>
                <w:i w:val="0"/>
                <w:caps w:val="0"/>
                <w:color w:val="022D61"/>
                <w:sz w:val="18"/>
              </w:rPr>
              <w:t>à la date de révision fixée au bail. Le bailleur dispose d'un an pour agir ; passé ce délai il est réputé avoir renoncé à la révision de l'année.</w:t>
            </w:r>
          </w:p>
          <w:p>
            <w:pPr>
              <w:spacing w:after="40" w:line="288" w:lineRule="auto"/>
            </w:pPr>
            <w:r>
              <w:rPr>
                <w:rFonts w:ascii="Rethink Sans" w:hAnsi="Rethink Sans" w:cs="Rethink Sans" w:eastAsia="Rethink Sans"/>
                <w:b/>
                <w:i w:val="0"/>
                <w:caps/>
                <w:color w:val="265FE7"/>
                <w:sz w:val="17"/>
                <w:spacing w:val="8"/>
              </w:rPr>
              <w:t xml:space="preserve">Sous quelle forme — </w:t>
            </w:r>
            <w:r>
              <w:rPr>
                <w:rFonts w:ascii="Rethink Sans" w:hAnsi="Rethink Sans" w:cs="Rethink Sans" w:eastAsia="Rethink Sans"/>
                <w:b w:val="0"/>
                <w:i w:val="0"/>
                <w:caps w:val="0"/>
                <w:color w:val="022D61"/>
                <w:sz w:val="18"/>
              </w:rPr>
              <w:t>courrier simple ou recommandé. La révision n'est jamais rétroactive : elle prend effet à la date de la demande.</w:t>
            </w:r>
          </w:p>
        </w:tc>
      </w:tr>
    </w:tbl>
    <w:p>
      <w:pPr>
        <w:spacing w:after="0"/>
      </w:pPr>
    </w:p>
    <w:tbl>
      <w:tblPr>
        <w:tblW w:type="auto" w:w="0"/>
        <w:tblLook w:firstColumn="1" w:firstRow="1" w:lastColumn="0" w:lastRow="0" w:noHBand="0" w:noVBand="1" w:val="04A0"/>
        <w:tblLayout w:type="fixed"/>
      </w:tblPr>
      <w:tblGrid>
        <w:gridCol w:w="4876"/>
        <w:gridCol w:w="4876"/>
      </w:tblGrid>
      <w:tr>
        <w:tc>
          <w:tcPr>
            <w:tcW w:type="dxa" w:w="4762"/>
            <w:tcBorders>
              <w:top w:val="nil"/>
              <w:left w:val="nil"/>
              <w:bottom w:val="nil"/>
              <w:right w:val="nil"/>
            </w:tcBorders>
            <w:tcMar>
              <w:top w:w="0" w:type="dxa"/>
              <w:left w:w="0" w:type="dxa"/>
              <w:bottom w:w="0" w:type="dxa"/>
              <w:right w:w="160" w:type="dxa"/>
            </w:tcMar>
          </w:tcPr>
          <w:p>
            <w:pPr>
              <w:spacing w:after="60"/>
            </w:pPr>
            <w:r>
              <w:rPr>
                <w:rFonts w:ascii="Rethink Sans" w:hAnsi="Rethink Sans" w:cs="Rethink Sans" w:eastAsia="Rethink Sans"/>
                <w:b/>
                <w:i w:val="0"/>
                <w:caps/>
                <w:color w:val="265FE7"/>
                <w:sz w:val="16"/>
                <w:spacing w:val="16"/>
              </w:rPr>
              <w:t>Expéditeur — le bailleur</w:t>
            </w:r>
          </w:p>
          <w:p>
            <w:pPr>
              <w:spacing w:after="20" w:line="288" w:lineRule="auto"/>
            </w:pPr>
            <w:r>
              <w:rPr>
                <w:rFonts w:ascii="Rethink Sans" w:hAnsi="Rethink Sans" w:cs="Rethink Sans" w:eastAsia="Rethink Sans"/>
                <w:b w:val="0"/>
                <w:i w:val="0"/>
                <w:caps w:val="0"/>
                <w:color w:val="19213D"/>
                <w:sz w:val="19"/>
                <w:shd w:val="clear" w:color="auto" w:fill="FFF4CC"/>
              </w:rPr>
              <w:t>[NOM ET PRÉNOM DU BAILLEUR]</w:t>
            </w:r>
          </w:p>
          <w:p>
            <w:pPr>
              <w:spacing w:after="20" w:line="288" w:lineRule="auto"/>
            </w:pPr>
            <w:r>
              <w:rPr>
                <w:rFonts w:ascii="Rethink Sans" w:hAnsi="Rethink Sans" w:cs="Rethink Sans" w:eastAsia="Rethink Sans"/>
                <w:b w:val="0"/>
                <w:i w:val="0"/>
                <w:caps w:val="0"/>
                <w:color w:val="19213D"/>
                <w:sz w:val="19"/>
                <w:shd w:val="clear" w:color="auto" w:fill="FFF4CC"/>
              </w:rPr>
              <w:t>[ADRESSE]</w:t>
            </w:r>
          </w:p>
          <w:p>
            <w:pPr>
              <w:spacing w:after="20" w:line="288" w:lineRule="auto"/>
            </w:pPr>
            <w:r>
              <w:rPr>
                <w:rFonts w:ascii="Rethink Sans" w:hAnsi="Rethink Sans" w:cs="Rethink Sans" w:eastAsia="Rethink Sans"/>
                <w:b w:val="0"/>
                <w:i w:val="0"/>
                <w:caps w:val="0"/>
                <w:color w:val="19213D"/>
                <w:sz w:val="19"/>
                <w:shd w:val="clear" w:color="auto" w:fill="FFF4CC"/>
              </w:rPr>
              <w:t>[CODE POSTAL ET VILLE]</w:t>
            </w:r>
          </w:p>
        </w:tc>
        <w:tc>
          <w:tcPr>
            <w:tcW w:type="dxa" w:w="4535"/>
            <w:tcBorders>
              <w:top w:val="nil"/>
              <w:left w:val="nil"/>
              <w:bottom w:val="nil"/>
              <w:right w:val="nil"/>
            </w:tcBorders>
            <w:tcMar>
              <w:top w:w="0" w:type="dxa"/>
              <w:left w:w="0" w:type="dxa"/>
              <w:bottom w:w="0" w:type="dxa"/>
              <w:right w:w="160" w:type="dxa"/>
            </w:tcMar>
          </w:tcPr>
          <w:p>
            <w:pPr>
              <w:spacing w:after="60"/>
              <w:jc w:val="right"/>
            </w:pPr>
            <w:r>
              <w:rPr>
                <w:rFonts w:ascii="Rethink Sans" w:hAnsi="Rethink Sans" w:cs="Rethink Sans" w:eastAsia="Rethink Sans"/>
                <w:b/>
                <w:i w:val="0"/>
                <w:caps/>
                <w:color w:val="265FE7"/>
                <w:sz w:val="16"/>
                <w:spacing w:val="16"/>
              </w:rPr>
              <w:t>Destinataire — le locataire</w:t>
            </w:r>
          </w:p>
          <w:p>
            <w:pPr>
              <w:spacing w:after="20" w:line="288" w:lineRule="auto"/>
              <w:jc w:val="right"/>
            </w:pPr>
            <w:r>
              <w:rPr>
                <w:rFonts w:ascii="Rethink Sans" w:hAnsi="Rethink Sans" w:cs="Rethink Sans" w:eastAsia="Rethink Sans"/>
                <w:b w:val="0"/>
                <w:i w:val="0"/>
                <w:caps w:val="0"/>
                <w:color w:val="19213D"/>
                <w:sz w:val="19"/>
                <w:shd w:val="clear" w:color="auto" w:fill="FFF4CC"/>
              </w:rPr>
              <w:t>[NOM ET PRÉNOM DU LOCATAIRE]</w:t>
            </w:r>
          </w:p>
          <w:p>
            <w:pPr>
              <w:spacing w:after="20" w:line="288" w:lineRule="auto"/>
              <w:jc w:val="right"/>
            </w:pPr>
            <w:r>
              <w:rPr>
                <w:rFonts w:ascii="Rethink Sans" w:hAnsi="Rethink Sans" w:cs="Rethink Sans" w:eastAsia="Rethink Sans"/>
                <w:b w:val="0"/>
                <w:i w:val="0"/>
                <w:caps w:val="0"/>
                <w:color w:val="19213D"/>
                <w:sz w:val="19"/>
                <w:shd w:val="clear" w:color="auto" w:fill="FFF4CC"/>
              </w:rPr>
              <w:t>[ADRESSE DU LOGEMENT LOUÉ]</w:t>
            </w:r>
          </w:p>
          <w:p>
            <w:pPr>
              <w:spacing w:after="20" w:line="288" w:lineRule="auto"/>
              <w:jc w:val="right"/>
            </w:pPr>
            <w:r>
              <w:rPr>
                <w:rFonts w:ascii="Rethink Sans" w:hAnsi="Rethink Sans" w:cs="Rethink Sans" w:eastAsia="Rethink Sans"/>
                <w:b w:val="0"/>
                <w:i w:val="0"/>
                <w:caps w:val="0"/>
                <w:color w:val="19213D"/>
                <w:sz w:val="19"/>
                <w:shd w:val="clear" w:color="auto" w:fill="FFF4CC"/>
              </w:rPr>
              <w:t>[CODE POSTAL ET VILLE]</w:t>
            </w:r>
          </w:p>
        </w:tc>
      </w:tr>
    </w:tbl>
    <w:p>
      <w:pPr>
        <w:spacing w:before="160" w:after="160" w:line="300" w:lineRule="auto"/>
        <w:jc w:val="right"/>
      </w:pPr>
      <w:r>
        <w:rPr>
          <w:rFonts w:ascii="Rethink Sans" w:hAnsi="Rethink Sans" w:cs="Rethink Sans" w:eastAsia="Rethink Sans"/>
          <w:b w:val="0"/>
          <w:i w:val="0"/>
          <w:caps w:val="0"/>
          <w:color w:val="19213D"/>
          <w:sz w:val="19"/>
        </w:rPr>
        <w:t xml:space="preserve">À </w:t>
      </w:r>
      <w:r>
        <w:rPr>
          <w:rFonts w:ascii="Rethink Sans" w:hAnsi="Rethink Sans" w:cs="Rethink Sans" w:eastAsia="Rethink Sans"/>
          <w:b w:val="0"/>
          <w:i w:val="0"/>
          <w:caps w:val="0"/>
          <w:color w:val="19213D"/>
          <w:sz w:val="19"/>
          <w:shd w:val="clear" w:color="auto" w:fill="FFF4CC"/>
        </w:rPr>
        <w:t>[VILLE]</w:t>
      </w:r>
      <w:r>
        <w:rPr>
          <w:rFonts w:ascii="Rethink Sans" w:hAnsi="Rethink Sans" w:cs="Rethink Sans" w:eastAsia="Rethink Sans"/>
          <w:b w:val="0"/>
          <w:i w:val="0"/>
          <w:caps w:val="0"/>
          <w:color w:val="19213D"/>
          <w:sz w:val="19"/>
        </w:rPr>
        <w:t xml:space="preserve">, le </w:t>
      </w:r>
      <w:r>
        <w:rPr>
          <w:rFonts w:ascii="Rethink Sans" w:hAnsi="Rethink Sans" w:cs="Rethink Sans" w:eastAsia="Rethink Sans"/>
          <w:b w:val="0"/>
          <w:i w:val="0"/>
          <w:caps w:val="0"/>
          <w:color w:val="19213D"/>
          <w:sz w:val="19"/>
          <w:shd w:val="clear" w:color="auto" w:fill="FFF4CC"/>
        </w:rPr>
        <w:t>[JJ/MM/AAAA]</w:t>
      </w:r>
    </w:p>
    <w:p>
      <w:pPr>
        <w:spacing w:before="0" w:after="160" w:line="300" w:lineRule="auto"/>
      </w:pPr>
      <w:r>
        <w:rPr>
          <w:rFonts w:ascii="Rethink Sans" w:hAnsi="Rethink Sans" w:cs="Rethink Sans" w:eastAsia="Rethink Sans"/>
          <w:b/>
          <w:i w:val="0"/>
          <w:caps w:val="0"/>
          <w:color w:val="19213D"/>
          <w:sz w:val="20"/>
        </w:rPr>
        <w:t xml:space="preserve">Objet : </w:t>
      </w:r>
      <w:r>
        <w:rPr>
          <w:rFonts w:ascii="Rethink Sans" w:hAnsi="Rethink Sans" w:cs="Rethink Sans" w:eastAsia="Rethink Sans"/>
          <w:b w:val="0"/>
          <w:i w:val="0"/>
          <w:caps w:val="0"/>
          <w:color w:val="19213D"/>
          <w:sz w:val="20"/>
        </w:rPr>
        <w:t xml:space="preserve">révision annuelle du loyer — logement situé </w:t>
      </w:r>
      <w:r>
        <w:rPr>
          <w:rFonts w:ascii="Rethink Sans" w:hAnsi="Rethink Sans" w:cs="Rethink Sans" w:eastAsia="Rethink Sans"/>
          <w:b w:val="0"/>
          <w:i w:val="0"/>
          <w:caps w:val="0"/>
          <w:color w:val="19213D"/>
          <w:sz w:val="20"/>
          <w:shd w:val="clear" w:color="auto" w:fill="FFF4CC"/>
        </w:rPr>
        <w:t>[ADRESSE DU LOGEMENT]</w:t>
      </w:r>
    </w:p>
    <w:p>
      <w:pPr>
        <w:spacing w:before="0" w:after="120" w:line="300" w:lineRule="auto"/>
      </w:pPr>
      <w:r>
        <w:rPr>
          <w:rFonts w:ascii="Rethink Sans" w:hAnsi="Rethink Sans" w:cs="Rethink Sans" w:eastAsia="Rethink Sans"/>
          <w:b w:val="0"/>
          <w:i w:val="0"/>
          <w:caps w:val="0"/>
          <w:color w:val="19213D"/>
          <w:sz w:val="20"/>
        </w:rPr>
        <w:t>Madame, Monsieur,</w:t>
      </w:r>
    </w:p>
    <w:p>
      <w:pPr>
        <w:spacing w:before="0" w:after="120" w:line="312" w:lineRule="auto"/>
      </w:pPr>
      <w:r>
        <w:rPr>
          <w:rFonts w:ascii="Rethink Sans" w:hAnsi="Rethink Sans" w:cs="Rethink Sans" w:eastAsia="Rethink Sans"/>
          <w:b w:val="0"/>
          <w:i w:val="0"/>
          <w:caps w:val="0"/>
          <w:color w:val="19213D"/>
          <w:sz w:val="20"/>
        </w:rPr>
        <w:t xml:space="preserve">Le contrat de location signé le </w:t>
      </w:r>
      <w:r>
        <w:rPr>
          <w:rFonts w:ascii="Rethink Sans" w:hAnsi="Rethink Sans" w:cs="Rethink Sans" w:eastAsia="Rethink Sans"/>
          <w:b w:val="0"/>
          <w:i w:val="0"/>
          <w:caps w:val="0"/>
          <w:color w:val="19213D"/>
          <w:sz w:val="20"/>
          <w:shd w:val="clear" w:color="auto" w:fill="FFF4CC"/>
        </w:rPr>
        <w:t>[DATE DU BAIL]</w:t>
      </w:r>
      <w:r>
        <w:rPr>
          <w:rFonts w:ascii="Rethink Sans" w:hAnsi="Rethink Sans" w:cs="Rethink Sans" w:eastAsia="Rethink Sans"/>
          <w:b w:val="0"/>
          <w:i w:val="0"/>
          <w:caps w:val="0"/>
          <w:color w:val="19213D"/>
          <w:sz w:val="20"/>
        </w:rPr>
        <w:t xml:space="preserve"> prévoit la révision annuelle du loyer en fonction de l'indice de référence des loyers publié par l'INSEE. Conformément à cette clause, je procède à la révision du loyer à effet du </w:t>
      </w:r>
      <w:r>
        <w:rPr>
          <w:rFonts w:ascii="Rethink Sans" w:hAnsi="Rethink Sans" w:cs="Rethink Sans" w:eastAsia="Rethink Sans"/>
          <w:b w:val="0"/>
          <w:i w:val="0"/>
          <w:caps w:val="0"/>
          <w:color w:val="19213D"/>
          <w:sz w:val="20"/>
          <w:shd w:val="clear" w:color="auto" w:fill="FFF4CC"/>
        </w:rPr>
        <w:t>[DATE DE RÉVISION]</w:t>
      </w:r>
      <w:r>
        <w:rPr>
          <w:rFonts w:ascii="Rethink Sans" w:hAnsi="Rethink Sans" w:cs="Rethink Sans" w:eastAsia="Rethink Sans"/>
          <w:b w:val="0"/>
          <w:i w:val="0"/>
          <w:caps w:val="0"/>
          <w:color w:val="19213D"/>
          <w:sz w:val="20"/>
        </w:rPr>
        <w:t>.</w:t>
      </w:r>
    </w:p>
    <w:p>
      <w:pPr>
        <w:spacing w:before="180" w:after="60" w:line="300" w:lineRule="auto"/>
      </w:pPr>
      <w:r>
        <w:rPr>
          <w:rFonts w:ascii="Rethink Sans" w:hAnsi="Rethink Sans" w:cs="Rethink Sans" w:eastAsia="Rethink Sans"/>
          <w:b/>
          <w:i w:val="0"/>
          <w:caps/>
          <w:color w:val="265FE7"/>
          <w:sz w:val="17"/>
          <w:spacing w:val="20"/>
        </w:rPr>
        <w:t>Calcul de la révision</w:t>
      </w:r>
    </w:p>
    <w:p>
      <w:pPr>
        <w:spacing w:before="0" w:after="120" w:line="300" w:lineRule="auto"/>
      </w:pPr>
      <w:r>
        <w:rPr>
          <w:rFonts w:ascii="Rethink Sans" w:hAnsi="Rethink Sans" w:cs="Rethink Sans" w:eastAsia="Rethink Sans"/>
          <w:b w:val="0"/>
          <w:i/>
          <w:caps w:val="0"/>
          <w:color w:val="022D61"/>
          <w:sz w:val="18"/>
        </w:rPr>
        <w:t>Nouveau loyer  =  loyer actuel hors charges  ×  (IRL du trimestre de référence de l'année en cours  ÷  IRL du même trimestre de l'année précédente)</w:t>
      </w:r>
    </w:p>
    <w:tbl>
      <w:tblPr>
        <w:tblW w:type="auto" w:w="0"/>
        <w:tblLook w:firstColumn="1" w:firstRow="1" w:lastColumn="0" w:lastRow="0" w:noHBand="0" w:noVBand="1" w:val="04A0"/>
        <w:jc w:val="left"/>
        <w:tblLayout w:type="fixed"/>
      </w:tblPr>
      <w:tblGrid>
        <w:gridCol w:w="4876"/>
        <w:gridCol w:w="4876"/>
      </w:tblGrid>
      <w:tr>
        <w:tc>
          <w:tcPr>
            <w:tcW w:type="dxa" w:w="6576"/>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pPr>
            <w:r>
              <w:rPr>
                <w:rFonts w:ascii="Rethink Sans" w:hAnsi="Rethink Sans" w:cs="Rethink Sans" w:eastAsia="Rethink Sans"/>
                <w:b w:val="0"/>
                <w:i w:val="0"/>
                <w:caps w:val="0"/>
                <w:color w:val="19213D"/>
                <w:sz w:val="19"/>
              </w:rPr>
              <w:t>Loyer actuel hors charges</w:t>
            </w:r>
          </w:p>
        </w:tc>
        <w:tc>
          <w:tcPr>
            <w:tcW w:type="dxa" w:w="2721"/>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shd w:val="clear" w:color="auto" w:fill="FFF4CC"/>
              </w:rPr>
              <w:t>[MONTANT] €</w:t>
            </w:r>
          </w:p>
        </w:tc>
      </w:tr>
      <w:tr>
        <w:tc>
          <w:tcPr>
            <w:tcW w:type="dxa" w:w="6576"/>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pPr>
            <w:r>
              <w:rPr>
                <w:rFonts w:ascii="Rethink Sans" w:hAnsi="Rethink Sans" w:cs="Rethink Sans" w:eastAsia="Rethink Sans"/>
                <w:b w:val="0"/>
                <w:i w:val="0"/>
                <w:caps w:val="0"/>
                <w:color w:val="19213D"/>
                <w:sz w:val="19"/>
              </w:rPr>
              <w:t>Trimestre de référence indiqué au bail</w:t>
            </w:r>
          </w:p>
        </w:tc>
        <w:tc>
          <w:tcPr>
            <w:tcW w:type="dxa" w:w="2721"/>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shd w:val="clear" w:color="auto" w:fill="FFF4CC"/>
              </w:rPr>
              <w:t>[Xe trimestre]</w:t>
            </w:r>
          </w:p>
        </w:tc>
      </w:tr>
      <w:tr>
        <w:tc>
          <w:tcPr>
            <w:tcW w:type="dxa" w:w="6576"/>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pPr>
            <w:r>
              <w:rPr>
                <w:rFonts w:ascii="Rethink Sans" w:hAnsi="Rethink Sans" w:cs="Rethink Sans" w:eastAsia="Rethink Sans"/>
                <w:b w:val="0"/>
                <w:i w:val="0"/>
                <w:caps w:val="0"/>
                <w:color w:val="19213D"/>
                <w:sz w:val="19"/>
              </w:rPr>
              <w:t>IRL de référence — année précédente</w:t>
            </w:r>
          </w:p>
        </w:tc>
        <w:tc>
          <w:tcPr>
            <w:tcW w:type="dxa" w:w="2721"/>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shd w:val="clear" w:color="auto" w:fill="FFF4CC"/>
              </w:rPr>
              <w:t>[VALEUR]</w:t>
            </w:r>
          </w:p>
        </w:tc>
      </w:tr>
      <w:tr>
        <w:tc>
          <w:tcPr>
            <w:tcW w:type="dxa" w:w="6576"/>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pPr>
            <w:r>
              <w:rPr>
                <w:rFonts w:ascii="Rethink Sans" w:hAnsi="Rethink Sans" w:cs="Rethink Sans" w:eastAsia="Rethink Sans"/>
                <w:b w:val="0"/>
                <w:i w:val="0"/>
                <w:caps w:val="0"/>
                <w:color w:val="19213D"/>
                <w:sz w:val="19"/>
              </w:rPr>
              <w:t>IRL de référence — année en cours</w:t>
            </w:r>
          </w:p>
        </w:tc>
        <w:tc>
          <w:tcPr>
            <w:tcW w:type="dxa" w:w="2721"/>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shd w:val="clear" w:color="auto" w:fill="FFF4CC"/>
              </w:rPr>
              <w:t>[VALEUR]</w:t>
            </w:r>
          </w:p>
        </w:tc>
      </w:tr>
      <w:tr>
        <w:tc>
          <w:tcPr>
            <w:tcW w:type="dxa" w:w="6576"/>
            <w:tcBorders>
              <w:top w:val="single" w:sz="4" w:color="E6ECF5"/>
              <w:left w:val="single" w:sz="4" w:color="E6ECF5"/>
              <w:bottom w:val="single" w:sz="4" w:color="E6ECF5"/>
              <w:right w:val="single" w:sz="4" w:color="E6ECF5"/>
            </w:tcBorders>
            <w:tcMar>
              <w:top w:w="70" w:type="dxa"/>
              <w:left w:w="140" w:type="dxa"/>
              <w:bottom w:w="70" w:type="dxa"/>
              <w:right w:w="140" w:type="dxa"/>
            </w:tcMar>
            <w:shd w:val="clear" w:color="auto" w:fill="F2F9FF"/>
          </w:tcPr>
          <w:p>
            <w:pPr>
              <w:spacing w:after="0"/>
            </w:pPr>
            <w:r>
              <w:rPr>
                <w:rFonts w:ascii="Rethink Sans" w:hAnsi="Rethink Sans" w:cs="Rethink Sans" w:eastAsia="Rethink Sans"/>
                <w:b/>
                <w:i w:val="0"/>
                <w:caps w:val="0"/>
                <w:color w:val="022D61"/>
                <w:sz w:val="19"/>
              </w:rPr>
              <w:t>Nouveau loyer hors charges</w:t>
            </w:r>
          </w:p>
        </w:tc>
        <w:tc>
          <w:tcPr>
            <w:tcW w:type="dxa" w:w="2721"/>
            <w:tcBorders>
              <w:top w:val="single" w:sz="4" w:color="E6ECF5"/>
              <w:left w:val="single" w:sz="4" w:color="E6ECF5"/>
              <w:bottom w:val="single" w:sz="4" w:color="E6ECF5"/>
              <w:right w:val="single" w:sz="4" w:color="E6ECF5"/>
            </w:tcBorders>
            <w:tcMar>
              <w:top w:w="70" w:type="dxa"/>
              <w:left w:w="140" w:type="dxa"/>
              <w:bottom w:w="70" w:type="dxa"/>
              <w:right w:w="140" w:type="dxa"/>
            </w:tcMar>
            <w:shd w:val="clear" w:color="auto" w:fill="F2F9FF"/>
          </w:tcPr>
          <w:p>
            <w:pPr>
              <w:spacing w:after="0"/>
              <w:jc w:val="right"/>
            </w:pPr>
            <w:r>
              <w:rPr>
                <w:rFonts w:ascii="Rethink Sans" w:hAnsi="Rethink Sans" w:cs="Rethink Sans" w:eastAsia="Rethink Sans"/>
                <w:b/>
                <w:i w:val="0"/>
                <w:caps w:val="0"/>
                <w:color w:val="022D61"/>
                <w:sz w:val="19"/>
                <w:shd w:val="clear" w:color="auto" w:fill="FFF4CC"/>
              </w:rPr>
              <w:t>[MONTANT] €</w:t>
            </w:r>
          </w:p>
        </w:tc>
      </w:tr>
    </w:tbl>
    <w:p>
      <w:pPr>
        <w:spacing w:before="160" w:after="120" w:line="312" w:lineRule="auto"/>
      </w:pPr>
      <w:r>
        <w:rPr>
          <w:rFonts w:ascii="Rethink Sans" w:hAnsi="Rethink Sans" w:cs="Rethink Sans" w:eastAsia="Rethink Sans"/>
          <w:b w:val="0"/>
          <w:i w:val="0"/>
          <w:caps w:val="0"/>
          <w:color w:val="19213D"/>
          <w:sz w:val="20"/>
        </w:rPr>
        <w:t xml:space="preserve">Le loyer mensuel hors charges est donc porté à </w:t>
      </w:r>
      <w:r>
        <w:rPr>
          <w:rFonts w:ascii="Rethink Sans" w:hAnsi="Rethink Sans" w:cs="Rethink Sans" w:eastAsia="Rethink Sans"/>
          <w:b w:val="0"/>
          <w:i w:val="0"/>
          <w:caps w:val="0"/>
          <w:color w:val="19213D"/>
          <w:sz w:val="20"/>
          <w:shd w:val="clear" w:color="auto" w:fill="FFF4CC"/>
        </w:rPr>
        <w:t>[NOUVEAU MONTANT]</w:t>
      </w:r>
      <w:r>
        <w:rPr>
          <w:rFonts w:ascii="Rethink Sans" w:hAnsi="Rethink Sans" w:cs="Rethink Sans" w:eastAsia="Rethink Sans"/>
          <w:b w:val="0"/>
          <w:i w:val="0"/>
          <w:caps w:val="0"/>
          <w:color w:val="19213D"/>
          <w:sz w:val="20"/>
        </w:rPr>
        <w:t xml:space="preserve"> euros à compter du </w:t>
      </w:r>
      <w:r>
        <w:rPr>
          <w:rFonts w:ascii="Rethink Sans" w:hAnsi="Rethink Sans" w:cs="Rethink Sans" w:eastAsia="Rethink Sans"/>
          <w:b w:val="0"/>
          <w:i w:val="0"/>
          <w:caps w:val="0"/>
          <w:color w:val="19213D"/>
          <w:sz w:val="20"/>
          <w:shd w:val="clear" w:color="auto" w:fill="FFF4CC"/>
        </w:rPr>
        <w:t>[DATE D'EFFET]</w:t>
      </w:r>
      <w:r>
        <w:rPr>
          <w:rFonts w:ascii="Rethink Sans" w:hAnsi="Rethink Sans" w:cs="Rethink Sans" w:eastAsia="Rethink Sans"/>
          <w:b w:val="0"/>
          <w:i w:val="0"/>
          <w:caps w:val="0"/>
          <w:color w:val="19213D"/>
          <w:sz w:val="20"/>
        </w:rPr>
        <w:t xml:space="preserve">. Les provisions sur charges, d'un montant de </w:t>
      </w:r>
      <w:r>
        <w:rPr>
          <w:rFonts w:ascii="Rethink Sans" w:hAnsi="Rethink Sans" w:cs="Rethink Sans" w:eastAsia="Rethink Sans"/>
          <w:b w:val="0"/>
          <w:i w:val="0"/>
          <w:caps w:val="0"/>
          <w:color w:val="19213D"/>
          <w:sz w:val="20"/>
          <w:shd w:val="clear" w:color="auto" w:fill="FFF4CC"/>
        </w:rPr>
        <w:t>[MONTANT]</w:t>
      </w:r>
      <w:r>
        <w:rPr>
          <w:rFonts w:ascii="Rethink Sans" w:hAnsi="Rethink Sans" w:cs="Rethink Sans" w:eastAsia="Rethink Sans"/>
          <w:b w:val="0"/>
          <w:i w:val="0"/>
          <w:caps w:val="0"/>
          <w:color w:val="19213D"/>
          <w:sz w:val="20"/>
        </w:rPr>
        <w:t xml:space="preserve"> euros, restent inchangées. La somme à régler chaque mois s'élève ainsi à </w:t>
      </w:r>
      <w:r>
        <w:rPr>
          <w:rFonts w:ascii="Rethink Sans" w:hAnsi="Rethink Sans" w:cs="Rethink Sans" w:eastAsia="Rethink Sans"/>
          <w:b w:val="0"/>
          <w:i w:val="0"/>
          <w:caps w:val="0"/>
          <w:color w:val="19213D"/>
          <w:sz w:val="20"/>
          <w:shd w:val="clear" w:color="auto" w:fill="FFF4CC"/>
        </w:rPr>
        <w:t>[TOTAL]</w:t>
      </w:r>
      <w:r>
        <w:rPr>
          <w:rFonts w:ascii="Rethink Sans" w:hAnsi="Rethink Sans" w:cs="Rethink Sans" w:eastAsia="Rethink Sans"/>
          <w:b w:val="0"/>
          <w:i w:val="0"/>
          <w:caps w:val="0"/>
          <w:color w:val="19213D"/>
          <w:sz w:val="20"/>
        </w:rPr>
        <w:t xml:space="preserve"> euros.</w:t>
      </w:r>
    </w:p>
    <w:p>
      <w:pPr>
        <w:spacing w:before="0" w:after="200" w:line="300" w:lineRule="auto"/>
      </w:pPr>
      <w:r>
        <w:rPr>
          <w:rFonts w:ascii="Rethink Sans" w:hAnsi="Rethink Sans" w:cs="Rethink Sans" w:eastAsia="Rethink Sans"/>
          <w:b w:val="0"/>
          <w:i w:val="0"/>
          <w:caps w:val="0"/>
          <w:color w:val="19213D"/>
          <w:sz w:val="20"/>
        </w:rPr>
        <w:t>Je vous prie d'agréer, Madame, Monsieur, l'expression de mes salutations distinguées.</w:t>
      </w:r>
    </w:p>
    <w:p>
      <w:pPr>
        <w:spacing w:before="0" w:after="20" w:line="300" w:lineRule="auto"/>
        <w:jc w:val="right"/>
      </w:pPr>
      <w:r>
        <w:rPr>
          <w:rFonts w:ascii="Rethink Sans" w:hAnsi="Rethink Sans" w:cs="Rethink Sans" w:eastAsia="Rethink Sans"/>
          <w:b/>
          <w:i w:val="0"/>
          <w:caps w:val="0"/>
          <w:color w:val="022D61"/>
          <w:sz w:val="19"/>
        </w:rPr>
        <w:t>Signature du bailleur</w:t>
      </w:r>
    </w:p>
    <w:p>
      <w:pPr>
        <w:spacing w:before="0" w:after="0" w:line="300" w:lineRule="auto"/>
        <w:jc w:val="right"/>
      </w:pPr>
      <w:r>
        <w:rPr>
          <w:rFonts w:ascii="Rethink Sans" w:hAnsi="Rethink Sans" w:cs="Rethink Sans" w:eastAsia="Rethink Sans"/>
          <w:b w:val="0"/>
          <w:i w:val="0"/>
          <w:caps w:val="0"/>
          <w:color w:val="758696"/>
          <w:sz w:val="17"/>
        </w:rPr>
        <w:t>(ou de son mandataire)</w:t>
      </w:r>
    </w:p>
    <w:p>
      <w:pPr>
        <w:spacing w:before="120" w:after="0" w:line="300" w:lineRule="auto"/>
      </w:pPr>
      <w:r>
        <w:rPr>
          <w:rFonts w:ascii="Rethink Sans" w:hAnsi="Rethink Sans" w:cs="Rethink Sans" w:eastAsia="Rethink Sans"/>
          <w:b w:val="0"/>
          <w:i w:val="0"/>
          <w:caps w:val="0"/>
          <w:color w:val="19213D"/>
          <w:sz w:val="17"/>
          <w:shd w:val="clear" w:color="auto" w:fill="FFF4CC"/>
        </w:rPr>
        <w:t xml:space="preserve">  </w:t>
      </w:r>
      <w:r>
        <w:rPr>
          <w:rFonts w:ascii="Rethink Sans" w:hAnsi="Rethink Sans" w:cs="Rethink Sans" w:eastAsia="Rethink Sans"/>
          <w:b w:val="0"/>
          <w:i/>
          <w:caps w:val="0"/>
          <w:color w:val="758696"/>
          <w:sz w:val="16"/>
        </w:rPr>
        <w:t xml:space="preserve">  Les zones surlignées sont à compléter par vos soins.</w:t>
      </w:r>
    </w:p>
    <w:p>
      <w:pPr>
        <w:pageBreakBefore/>
        <w:spacing w:before="0" w:after="160" w:line="300" w:lineRule="auto"/>
      </w:pPr>
      <w:r>
        <w:rPr>
          <w:rFonts w:ascii="Rethink Sans" w:hAnsi="Rethink Sans" w:cs="Rethink Sans" w:eastAsia="Rethink Sans"/>
          <w:b w:val="0"/>
          <w:i w:val="0"/>
          <w:caps/>
          <w:color w:val="758696"/>
          <w:sz w:val="16"/>
          <w:spacing w:val="16"/>
        </w:rPr>
        <w:t>Révision annuelle du loyer — modèle WEXEOR</w:t>
      </w:r>
    </w:p>
    <w:p>
      <w:pPr>
        <w:spacing w:before="160" w:after="80" w:line="300" w:lineRule="auto"/>
        <w:pBdr>
          <w:left w:val="single" w:sz="18" w:space="10" w:color="265FE7"/>
        </w:pBdr>
        <w:keepNext/>
      </w:pPr>
      <w:r>
        <w:rPr>
          <w:rFonts w:ascii="Rethink Sans" w:hAnsi="Rethink Sans" w:cs="Rethink Sans" w:eastAsia="Rethink Sans"/>
          <w:b/>
          <w:i w:val="0"/>
          <w:caps/>
          <w:color w:val="022D61"/>
          <w:sz w:val="16"/>
          <w:spacing w:val="20"/>
        </w:rPr>
        <w:t>BASE LÉGALE</w:t>
      </w:r>
    </w:p>
    <w:p>
      <w:pPr>
        <w:spacing w:before="0" w:after="40" w:line="300" w:lineRule="auto"/>
        <w:ind w:left="142"/>
        <w:keepNext/>
      </w:pPr>
      <w:r>
        <w:rPr>
          <w:rFonts w:ascii="Rethink Sans" w:hAnsi="Rethink Sans" w:cs="Rethink Sans" w:eastAsia="Rethink Sans"/>
          <w:b w:val="0"/>
          <w:i w:val="0"/>
          <w:caps w:val="0"/>
          <w:color w:val="758696"/>
          <w:sz w:val="17"/>
        </w:rPr>
        <w:t>• Article 17-1, I de la loi n° 89-462 du 6 juillet 1989 — la révision n'est possible que si une clause du bail la prévoit ; elle intervient une fois par an, à la date convenue ; l'augmentation ne peut excéder la variation de l'IRL ; le bailleur dispose d'un an à compter de la date de prise d'effet pour manifester sa volonté de réviser, à défaut il est réputé y avoir renoncé pour l'année écoulée ; la révision prend effet à la date de la demande et n'est pas rétroactive.</w:t>
      </w:r>
    </w:p>
    <w:p>
      <w:pPr>
        <w:spacing w:before="0" w:after="40" w:line="300" w:lineRule="auto"/>
        <w:ind w:left="142"/>
        <w:keepNext/>
      </w:pPr>
      <w:r>
        <w:rPr>
          <w:rFonts w:ascii="Rethink Sans" w:hAnsi="Rethink Sans" w:cs="Rethink Sans" w:eastAsia="Rethink Sans"/>
          <w:b w:val="0"/>
          <w:i w:val="0"/>
          <w:caps w:val="0"/>
          <w:color w:val="758696"/>
          <w:sz w:val="17"/>
        </w:rPr>
        <w:t>• Indice de référence des loyers — publié chaque trimestre par l'INSEE, base 4e trimestre 1998 = 100.</w:t>
      </w:r>
    </w:p>
    <w:p>
      <w:pPr>
        <w:spacing w:before="200" w:after="60" w:line="300" w:lineRule="auto"/>
      </w:pPr>
      <w:r>
        <w:rPr>
          <w:rFonts w:ascii="Rethink Sans" w:hAnsi="Rethink Sans" w:cs="Rethink Sans" w:eastAsia="Rethink Sans"/>
          <w:b/>
          <w:i w:val="0"/>
          <w:caps/>
          <w:color w:val="265FE7"/>
          <w:sz w:val="17"/>
          <w:spacing w:val="20"/>
        </w:rPr>
        <w:t>Valeurs de l'IRL à la date de ce modèle</w:t>
      </w:r>
    </w:p>
    <w:tbl>
      <w:tblPr>
        <w:tblW w:type="auto" w:w="0"/>
        <w:tblLook w:firstColumn="1" w:firstRow="1" w:lastColumn="0" w:lastRow="0" w:noHBand="0" w:noVBand="1" w:val="04A0"/>
        <w:jc w:val="left"/>
        <w:tblLayout w:type="fixed"/>
      </w:tblPr>
      <w:tblGrid>
        <w:gridCol w:w="3251"/>
        <w:gridCol w:w="3251"/>
        <w:gridCol w:w="3251"/>
      </w:tblGrid>
      <w:tr>
        <w:tc>
          <w:tcPr>
            <w:tcW w:type="dxa" w:w="5443"/>
            <w:shd w:val="clear" w:color="auto" w:fill="F7F9FC"/>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pPr>
            <w:r>
              <w:rPr>
                <w:rFonts w:ascii="Rethink Sans" w:hAnsi="Rethink Sans" w:cs="Rethink Sans" w:eastAsia="Rethink Sans"/>
                <w:b/>
                <w:i w:val="0"/>
                <w:caps/>
                <w:color w:val="022D61"/>
                <w:sz w:val="16"/>
                <w:spacing w:val="14"/>
              </w:rPr>
              <w:t>Indice</w:t>
            </w:r>
          </w:p>
        </w:tc>
        <w:tc>
          <w:tcPr>
            <w:tcW w:type="dxa" w:w="1928"/>
            <w:shd w:val="clear" w:color="auto" w:fill="F7F9FC"/>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i w:val="0"/>
                <w:caps/>
                <w:color w:val="022D61"/>
                <w:sz w:val="16"/>
                <w:spacing w:val="14"/>
              </w:rPr>
              <w:t>Valeur</w:t>
            </w:r>
          </w:p>
        </w:tc>
        <w:tc>
          <w:tcPr>
            <w:tcW w:type="dxa" w:w="1928"/>
            <w:shd w:val="clear" w:color="auto" w:fill="F7F9FC"/>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i w:val="0"/>
                <w:caps/>
                <w:color w:val="022D61"/>
                <w:sz w:val="16"/>
                <w:spacing w:val="14"/>
              </w:rPr>
              <w:t>Variation</w:t>
            </w:r>
          </w:p>
        </w:tc>
      </w:tr>
      <w:tr>
        <w:tc>
          <w:tcPr>
            <w:tcW w:type="dxa" w:w="5443"/>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pPr>
            <w:r>
              <w:rPr>
                <w:rFonts w:ascii="Rethink Sans" w:hAnsi="Rethink Sans" w:cs="Rethink Sans" w:eastAsia="Rethink Sans"/>
                <w:b w:val="0"/>
                <w:i w:val="0"/>
                <w:caps w:val="0"/>
                <w:color w:val="19213D"/>
                <w:sz w:val="19"/>
              </w:rPr>
              <w:t>2e trimestre 2026 — France métropolitaine</w:t>
            </w:r>
          </w:p>
        </w:tc>
        <w:tc>
          <w:tcPr>
            <w:tcW w:type="dxa" w:w="1928"/>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rPr>
              <w:t>148,37</w:t>
            </w:r>
          </w:p>
        </w:tc>
        <w:tc>
          <w:tcPr>
            <w:tcW w:type="dxa" w:w="1928"/>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rPr>
              <w:t>+1,15 %</w:t>
            </w:r>
          </w:p>
        </w:tc>
      </w:tr>
      <w:tr>
        <w:tc>
          <w:tcPr>
            <w:tcW w:type="dxa" w:w="5443"/>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pPr>
            <w:r>
              <w:rPr>
                <w:rFonts w:ascii="Rethink Sans" w:hAnsi="Rethink Sans" w:cs="Rethink Sans" w:eastAsia="Rethink Sans"/>
                <w:b w:val="0"/>
                <w:i w:val="0"/>
                <w:caps w:val="0"/>
                <w:color w:val="19213D"/>
                <w:sz w:val="19"/>
              </w:rPr>
              <w:t>2e trimestre 2026 — Corse</w:t>
            </w:r>
          </w:p>
        </w:tc>
        <w:tc>
          <w:tcPr>
            <w:tcW w:type="dxa" w:w="1928"/>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rPr>
              <w:t>146,22</w:t>
            </w:r>
          </w:p>
        </w:tc>
        <w:tc>
          <w:tcPr>
            <w:tcW w:type="dxa" w:w="1928"/>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rPr>
              <w:t>—</w:t>
            </w:r>
          </w:p>
        </w:tc>
      </w:tr>
      <w:tr>
        <w:tc>
          <w:tcPr>
            <w:tcW w:type="dxa" w:w="5443"/>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pPr>
            <w:r>
              <w:rPr>
                <w:rFonts w:ascii="Rethink Sans" w:hAnsi="Rethink Sans" w:cs="Rethink Sans" w:eastAsia="Rethink Sans"/>
                <w:b w:val="0"/>
                <w:i w:val="0"/>
                <w:caps w:val="0"/>
                <w:color w:val="19213D"/>
                <w:sz w:val="19"/>
              </w:rPr>
              <w:t>2e trimestre 2026 — Outre-mer (art. 73 de la Constitution)</w:t>
            </w:r>
          </w:p>
        </w:tc>
        <w:tc>
          <w:tcPr>
            <w:tcW w:type="dxa" w:w="1928"/>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rPr>
              <w:t>146,94</w:t>
            </w:r>
          </w:p>
        </w:tc>
        <w:tc>
          <w:tcPr>
            <w:tcW w:type="dxa" w:w="1928"/>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rPr>
              <w:t>—</w:t>
            </w:r>
          </w:p>
        </w:tc>
      </w:tr>
      <w:tr>
        <w:tc>
          <w:tcPr>
            <w:tcW w:type="dxa" w:w="5443"/>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pPr>
            <w:r>
              <w:rPr>
                <w:rFonts w:ascii="Rethink Sans" w:hAnsi="Rethink Sans" w:cs="Rethink Sans" w:eastAsia="Rethink Sans"/>
                <w:b w:val="0"/>
                <w:i w:val="0"/>
                <w:caps w:val="0"/>
                <w:color w:val="19213D"/>
                <w:sz w:val="19"/>
              </w:rPr>
              <w:t>1er trimestre 2026 — France métropolitaine</w:t>
            </w:r>
          </w:p>
        </w:tc>
        <w:tc>
          <w:tcPr>
            <w:tcW w:type="dxa" w:w="1928"/>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rPr>
              <w:t>146,60</w:t>
            </w:r>
          </w:p>
        </w:tc>
        <w:tc>
          <w:tcPr>
            <w:tcW w:type="dxa" w:w="1928"/>
            <w:tcBorders>
              <w:top w:val="single" w:sz="4" w:color="E6ECF5"/>
              <w:left w:val="single" w:sz="4" w:color="E6ECF5"/>
              <w:bottom w:val="single" w:sz="4" w:color="E6ECF5"/>
              <w:right w:val="single" w:sz="4" w:color="E6ECF5"/>
            </w:tcBorders>
            <w:tcMar>
              <w:top w:w="70" w:type="dxa"/>
              <w:left w:w="140" w:type="dxa"/>
              <w:bottom w:w="70" w:type="dxa"/>
              <w:right w:w="140" w:type="dxa"/>
            </w:tcMar>
          </w:tcPr>
          <w:p>
            <w:pPr>
              <w:spacing w:after="0"/>
              <w:jc w:val="right"/>
            </w:pPr>
            <w:r>
              <w:rPr>
                <w:rFonts w:ascii="Rethink Sans" w:hAnsi="Rethink Sans" w:cs="Rethink Sans" w:eastAsia="Rethink Sans"/>
                <w:b w:val="0"/>
                <w:i w:val="0"/>
                <w:caps w:val="0"/>
                <w:color w:val="19213D"/>
                <w:sz w:val="19"/>
              </w:rPr>
              <w:t>+0,78 %</w:t>
            </w:r>
          </w:p>
        </w:tc>
      </w:tr>
    </w:tbl>
    <w:p>
      <w:pPr>
        <w:spacing w:before="100" w:after="0" w:line="300" w:lineRule="auto"/>
      </w:pPr>
      <w:r>
        <w:rPr>
          <w:rFonts w:ascii="Rethink Sans" w:hAnsi="Rethink Sans" w:cs="Rethink Sans" w:eastAsia="Rethink Sans"/>
          <w:b w:val="0"/>
          <w:i/>
          <w:caps w:val="0"/>
          <w:color w:val="758696"/>
          <w:sz w:val="16"/>
        </w:rPr>
        <w:t>Source : INSEE, indice de référence des loyers du 2e trimestre 2026, publié le 10 juillet 2026. Prochaine publication le 15 octobre 2026.</w:t>
      </w:r>
    </w:p>
    <w:p>
      <w:pPr>
        <w:spacing w:before="240" w:after="60" w:line="300" w:lineRule="auto"/>
      </w:pPr>
      <w:r>
        <w:rPr>
          <w:rFonts w:ascii="Rethink Sans" w:hAnsi="Rethink Sans" w:cs="Rethink Sans" w:eastAsia="Rethink Sans"/>
          <w:b/>
          <w:i w:val="0"/>
          <w:caps/>
          <w:color w:val="265FE7"/>
          <w:sz w:val="17"/>
          <w:spacing w:val="20"/>
        </w:rPr>
        <w:t>Trois points de vigilance</w:t>
      </w:r>
    </w:p>
    <w:p>
      <w:pPr>
        <w:spacing w:before="0" w:after="80" w:line="300" w:lineRule="auto"/>
      </w:pPr>
      <w:r>
        <w:rPr>
          <w:rFonts w:ascii="Rethink Sans" w:hAnsi="Rethink Sans" w:cs="Rethink Sans" w:eastAsia="Rethink Sans"/>
          <w:b/>
          <w:i w:val="0"/>
          <w:caps w:val="0"/>
          <w:color w:val="022D61"/>
          <w:sz w:val="18"/>
        </w:rPr>
        <w:t xml:space="preserve">Logement classé F ou G au DPE — </w:t>
      </w:r>
      <w:r>
        <w:rPr>
          <w:rFonts w:ascii="Rethink Sans" w:hAnsi="Rethink Sans" w:cs="Rethink Sans" w:eastAsia="Rethink Sans"/>
          <w:b w:val="0"/>
          <w:i w:val="0"/>
          <w:caps w:val="0"/>
          <w:color w:val="19213D"/>
          <w:sz w:val="18"/>
        </w:rPr>
        <w:t>la révision du loyer est interdite. Cette interdiction s'applique aux contrats conclus, renouvelés ou tacitement reconduits depuis le 24 août 2022 en métropole, et depuis le 1er juillet 2024 outre-mer. Elle vise aussi la majoration pour travaux et la réévaluation d'un loyer sous-évalué.</w:t>
      </w:r>
    </w:p>
    <w:p>
      <w:pPr>
        <w:spacing w:before="0" w:after="80" w:line="300" w:lineRule="auto"/>
      </w:pPr>
      <w:r>
        <w:rPr>
          <w:rFonts w:ascii="Rethink Sans" w:hAnsi="Rethink Sans" w:cs="Rethink Sans" w:eastAsia="Rethink Sans"/>
          <w:b/>
          <w:i w:val="0"/>
          <w:caps w:val="0"/>
          <w:color w:val="022D61"/>
          <w:sz w:val="18"/>
        </w:rPr>
        <w:t xml:space="preserve">Plus aucun plafonnement de l'IRL — </w:t>
      </w:r>
      <w:r>
        <w:rPr>
          <w:rFonts w:ascii="Rethink Sans" w:hAnsi="Rethink Sans" w:cs="Rethink Sans" w:eastAsia="Rethink Sans"/>
          <w:b w:val="0"/>
          <w:i w:val="0"/>
          <w:caps w:val="0"/>
          <w:color w:val="19213D"/>
          <w:sz w:val="18"/>
        </w:rPr>
        <w:t>le plafonnement à 3,5 % institué par la loi n° 2022-1158 du 16 août 2022, prolongé par la loi n° 2023-568 du 7 juillet 2023 jusqu'au 1er trimestre 2024, n'a pas été reconduit. La variation intégrale de l'indice s'applique.</w:t>
      </w:r>
    </w:p>
    <w:p>
      <w:pPr>
        <w:spacing w:before="0" w:after="80" w:line="300" w:lineRule="auto"/>
      </w:pPr>
      <w:r>
        <w:rPr>
          <w:rFonts w:ascii="Rethink Sans" w:hAnsi="Rethink Sans" w:cs="Rethink Sans" w:eastAsia="Rethink Sans"/>
          <w:b/>
          <w:i w:val="0"/>
          <w:caps w:val="0"/>
          <w:color w:val="022D61"/>
          <w:sz w:val="18"/>
        </w:rPr>
        <w:t xml:space="preserve">Absence de clause de révision — </w:t>
      </w:r>
      <w:r>
        <w:rPr>
          <w:rFonts w:ascii="Rethink Sans" w:hAnsi="Rethink Sans" w:cs="Rethink Sans" w:eastAsia="Rethink Sans"/>
          <w:b w:val="0"/>
          <w:i w:val="0"/>
          <w:caps w:val="0"/>
          <w:color w:val="19213D"/>
          <w:sz w:val="18"/>
        </w:rPr>
        <w:t>si le bail ne comporte aucune clause de révision, le loyer ne peut pas être révisé en cours de bail. Une clause ne peut pas être ajoutée par avenant en cours de bail pour produire cet effet.</w:t>
      </w:r>
    </w:p>
    <w:p>
      <w:pPr>
        <w:spacing w:before="0" w:after="80" w:line="300" w:lineRule="auto"/>
      </w:pPr>
    </w:p>
    <w:tbl>
      <w:tblPr>
        <w:tblW w:type="auto" w:w="0"/>
        <w:tblLook w:firstColumn="1" w:firstRow="1" w:lastColumn="0" w:lastRow="0" w:noHBand="0" w:noVBand="1" w:val="04A0"/>
      </w:tblPr>
      <w:tblGrid>
        <w:gridCol w:w="9752"/>
      </w:tblGrid>
      <w:tr>
        <w:tc>
          <w:tcPr>
            <w:tcW w:type="dxa" w:w="9298"/>
            <w:shd w:val="clear" w:color="auto" w:fill="F2F9FF"/>
            <w:tcBorders>
              <w:top w:val="nil"/>
              <w:left w:val="nil"/>
              <w:bottom w:val="nil"/>
              <w:right w:val="nil"/>
            </w:tcBorders>
            <w:tcMar>
              <w:top w:w="130" w:type="dxa"/>
              <w:left w:w="170" w:type="dxa"/>
              <w:bottom w:w="130" w:type="dxa"/>
              <w:right w:w="170" w:type="dxa"/>
            </w:tcMar>
          </w:tcPr>
          <w:p>
            <w:pPr>
              <w:spacing w:after="0" w:line="300" w:lineRule="auto"/>
            </w:pPr>
            <w:r>
              <w:rPr>
                <w:rFonts w:ascii="Rethink Sans" w:hAnsi="Rethink Sans" w:cs="Rethink Sans" w:eastAsia="Rethink Sans"/>
                <w:b/>
                <w:i w:val="0"/>
                <w:caps w:val="0"/>
                <w:color w:val="022D61"/>
                <w:sz w:val="18"/>
              </w:rPr>
              <w:t xml:space="preserve">Ce document, WEXEOR le génère et l'archive automatiquement. </w:t>
            </w:r>
            <w:r>
              <w:rPr>
                <w:rFonts w:ascii="Rethink Sans" w:hAnsi="Rethink Sans" w:cs="Rethink Sans" w:eastAsia="Rethink Sans"/>
                <w:b w:val="0"/>
                <w:i w:val="0"/>
                <w:caps w:val="0"/>
                <w:color w:val="19213D"/>
                <w:sz w:val="18"/>
              </w:rPr>
              <w:t>Quittances, baux, états des lieux et courriers de gestion, édités à la bonne date et rangés au bon endroit — wexeor.com</w:t>
            </w:r>
          </w:p>
        </w:tc>
      </w:tr>
    </w:tbl>
    <w:sectPr w:rsidR="00FC693F" w:rsidRPr="0006063C" w:rsidSect="00034616">
      <w:headerReference w:type="default" r:id="rId9"/>
      <w:footerReference w:type="default" r:id="rId10"/>
      <w:pgSz w:w="11906" w:h="16838"/>
      <w:pgMar w:top="1332" w:right="1077" w:bottom="850" w:left="1077" w:header="51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Rethink Sans" w:hAnsi="Rethink Sans" w:cs="Rethink Sans" w:eastAsia="Rethink Sans"/>
        <w:b w:val="0"/>
        <w:i w:val="0"/>
        <w:caps w:val="0"/>
        <w:color w:val="758696"/>
        <w:sz w:val="15"/>
        <w:spacing w:val="6"/>
      </w:rPr>
      <w:t>Modèle WEXEOR — à jour au JUILLET 2026 — wexeor.com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drawing>
        <wp:inline xmlns:a="http://schemas.openxmlformats.org/drawingml/2006/main" xmlns:pic="http://schemas.openxmlformats.org/drawingml/2006/picture">
          <wp:extent cx="1116000" cy="276291"/>
          <wp:docPr id="1" name="Picture 1"/>
          <wp:cNvGraphicFramePr>
            <a:graphicFrameLocks noChangeAspect="1"/>
          </wp:cNvGraphicFramePr>
          <a:graphic>
            <a:graphicData uri="http://schemas.openxmlformats.org/drawingml/2006/picture">
              <pic:pic>
                <pic:nvPicPr>
                  <pic:cNvPr id="0" name="logo-wexeor-dark.png"/>
                  <pic:cNvPicPr/>
                </pic:nvPicPr>
                <pic:blipFill>
                  <a:blip r:embed="rId1"/>
                  <a:stretch>
                    <a:fillRect/>
                  </a:stretch>
                </pic:blipFill>
                <pic:spPr>
                  <a:xfrm>
                    <a:off x="0" y="0"/>
                    <a:ext cx="1116000" cy="276291"/>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Rethink Sans" w:hAnsi="Rethink Sans" w:cs="Rethink Sans" w:eastAsia="Rethink Sans"/>
      <w:color w:val="19213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