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3158" w14:textId="77777777" w:rsidR="000F33D8" w:rsidRDefault="00000000">
      <w:pPr>
        <w:spacing w:after="0" w:line="259" w:lineRule="auto"/>
        <w:ind w:left="45" w:firstLine="0"/>
        <w:jc w:val="center"/>
      </w:pPr>
      <w:r>
        <w:rPr>
          <w:b/>
        </w:rPr>
        <w:t xml:space="preserve"> </w:t>
      </w:r>
    </w:p>
    <w:p w14:paraId="030ABE03" w14:textId="77777777" w:rsidR="000F33D8" w:rsidRDefault="00000000">
      <w:pPr>
        <w:spacing w:after="0" w:line="259" w:lineRule="auto"/>
        <w:ind w:right="4"/>
        <w:jc w:val="center"/>
      </w:pPr>
      <w:r>
        <w:rPr>
          <w:b/>
        </w:rPr>
        <w:t xml:space="preserve">Required Information </w:t>
      </w:r>
    </w:p>
    <w:p w14:paraId="4E281FAD" w14:textId="77777777" w:rsidR="000F33D8" w:rsidRDefault="00000000">
      <w:pPr>
        <w:spacing w:after="0" w:line="259" w:lineRule="auto"/>
        <w:ind w:left="45" w:firstLine="0"/>
        <w:jc w:val="center"/>
      </w:pPr>
      <w:r>
        <w:t xml:space="preserve"> </w:t>
      </w:r>
    </w:p>
    <w:p w14:paraId="74541E97" w14:textId="77777777" w:rsidR="000F33D8" w:rsidRDefault="00000000">
      <w:pPr>
        <w:ind w:left="-5"/>
      </w:pPr>
      <w:r>
        <w:t xml:space="preserve">The following fields must be filled out </w:t>
      </w:r>
      <w:proofErr w:type="gramStart"/>
      <w:r>
        <w:t>in order to</w:t>
      </w:r>
      <w:proofErr w:type="gramEnd"/>
      <w:r>
        <w:t xml:space="preserve"> be processed: </w:t>
      </w:r>
    </w:p>
    <w:p w14:paraId="5A268987" w14:textId="77777777" w:rsidR="000F33D8" w:rsidRDefault="00000000">
      <w:pPr>
        <w:numPr>
          <w:ilvl w:val="0"/>
          <w:numId w:val="1"/>
        </w:numPr>
        <w:ind w:hanging="360"/>
      </w:pPr>
      <w:r>
        <w:t xml:space="preserve">NCPDP number </w:t>
      </w:r>
    </w:p>
    <w:p w14:paraId="1376F7DB" w14:textId="77777777" w:rsidR="000F33D8" w:rsidRDefault="00000000">
      <w:pPr>
        <w:numPr>
          <w:ilvl w:val="0"/>
          <w:numId w:val="1"/>
        </w:numPr>
        <w:ind w:hanging="360"/>
      </w:pPr>
      <w:r>
        <w:t xml:space="preserve">NPI number </w:t>
      </w:r>
    </w:p>
    <w:p w14:paraId="560F510B" w14:textId="77777777" w:rsidR="000F33D8" w:rsidRDefault="00000000">
      <w:pPr>
        <w:numPr>
          <w:ilvl w:val="0"/>
          <w:numId w:val="1"/>
        </w:numPr>
        <w:ind w:hanging="360"/>
      </w:pPr>
      <w:r>
        <w:t xml:space="preserve">BIN </w:t>
      </w:r>
    </w:p>
    <w:p w14:paraId="24A4ED96" w14:textId="77777777" w:rsidR="000F33D8" w:rsidRDefault="00000000">
      <w:pPr>
        <w:numPr>
          <w:ilvl w:val="0"/>
          <w:numId w:val="1"/>
        </w:numPr>
        <w:ind w:hanging="360"/>
      </w:pPr>
      <w:r>
        <w:t xml:space="preserve">Rx number </w:t>
      </w:r>
    </w:p>
    <w:p w14:paraId="663B5E1E" w14:textId="77777777" w:rsidR="000F33D8" w:rsidRDefault="00000000">
      <w:pPr>
        <w:numPr>
          <w:ilvl w:val="0"/>
          <w:numId w:val="1"/>
        </w:numPr>
        <w:ind w:hanging="360"/>
      </w:pPr>
      <w:r>
        <w:t xml:space="preserve">Fill date </w:t>
      </w:r>
    </w:p>
    <w:p w14:paraId="0E96A1CF" w14:textId="77777777" w:rsidR="000F33D8" w:rsidRDefault="00000000">
      <w:pPr>
        <w:numPr>
          <w:ilvl w:val="0"/>
          <w:numId w:val="1"/>
        </w:numPr>
        <w:ind w:hanging="360"/>
      </w:pPr>
      <w:r>
        <w:t xml:space="preserve">NDC </w:t>
      </w:r>
    </w:p>
    <w:p w14:paraId="43CA2DCF" w14:textId="77777777" w:rsidR="000F33D8" w:rsidRDefault="00000000">
      <w:pPr>
        <w:numPr>
          <w:ilvl w:val="0"/>
          <w:numId w:val="1"/>
        </w:numPr>
        <w:ind w:hanging="360"/>
      </w:pPr>
      <w:r>
        <w:t xml:space="preserve">Reason for review </w:t>
      </w:r>
    </w:p>
    <w:p w14:paraId="3E4C2D19" w14:textId="77777777" w:rsidR="000F33D8" w:rsidRDefault="00000000">
      <w:pPr>
        <w:numPr>
          <w:ilvl w:val="0"/>
          <w:numId w:val="1"/>
        </w:numPr>
        <w:ind w:hanging="360"/>
      </w:pPr>
      <w:r>
        <w:t xml:space="preserve">Any state-specific requirements as indicated in the Capital Rx pricing appeal form </w:t>
      </w:r>
    </w:p>
    <w:p w14:paraId="0B6AFC31" w14:textId="77777777" w:rsidR="000F33D8" w:rsidRDefault="00000000">
      <w:pPr>
        <w:spacing w:after="0" w:line="259" w:lineRule="auto"/>
        <w:ind w:left="0" w:firstLine="0"/>
        <w:jc w:val="left"/>
      </w:pPr>
      <w:r>
        <w:t xml:space="preserve"> </w:t>
      </w:r>
    </w:p>
    <w:p w14:paraId="22598AB1" w14:textId="77777777" w:rsidR="000F33D8" w:rsidRDefault="00000000">
      <w:pPr>
        <w:spacing w:after="0" w:line="259" w:lineRule="auto"/>
        <w:ind w:right="5"/>
        <w:jc w:val="center"/>
      </w:pPr>
      <w:r>
        <w:rPr>
          <w:b/>
        </w:rPr>
        <w:t xml:space="preserve">State specific requirements per applicable State pricing appeal Legislation </w:t>
      </w:r>
    </w:p>
    <w:p w14:paraId="602A6631" w14:textId="77777777" w:rsidR="000F33D8" w:rsidRDefault="00000000">
      <w:pPr>
        <w:spacing w:after="0" w:line="259" w:lineRule="auto"/>
        <w:ind w:left="0" w:firstLine="0"/>
        <w:jc w:val="left"/>
      </w:pPr>
      <w:r>
        <w:t xml:space="preserve"> </w:t>
      </w:r>
    </w:p>
    <w:p w14:paraId="559F40FD" w14:textId="77777777" w:rsidR="000F33D8" w:rsidRDefault="00000000">
      <w:pPr>
        <w:pStyle w:val="Heading1"/>
        <w:ind w:left="-5" w:right="0"/>
      </w:pPr>
      <w:r>
        <w:t>Arkansas Providers</w:t>
      </w:r>
      <w:r>
        <w:rPr>
          <w:b w:val="0"/>
        </w:rPr>
        <w:t xml:space="preserve"> </w:t>
      </w:r>
    </w:p>
    <w:p w14:paraId="598D05EC" w14:textId="77777777" w:rsidR="000F33D8" w:rsidRDefault="00000000">
      <w:pPr>
        <w:spacing w:after="260"/>
        <w:ind w:left="-5"/>
      </w:pPr>
      <w:r>
        <w:t xml:space="preserve">As applicable and in accordance with Ark. Code. Ann. § 17-92-507, Arkansas providers are required to include pharmacy acquisition cost* with their appeal submission.  </w:t>
      </w:r>
    </w:p>
    <w:p w14:paraId="12290AAD" w14:textId="77777777" w:rsidR="000F33D8" w:rsidRDefault="00000000">
      <w:pPr>
        <w:spacing w:after="260"/>
        <w:ind w:left="-5"/>
      </w:pPr>
      <w:r>
        <w:t xml:space="preserve">Capital Rx will be unable to review and resolve the pricing appeal if the required drug acquisition cost information is not submitted at time of appeal, and Capital Rx will request resubmission of the pricing appeal with the required information for reprocessing. </w:t>
      </w:r>
    </w:p>
    <w:p w14:paraId="4B8B3D74" w14:textId="77777777" w:rsidR="000F33D8" w:rsidRDefault="00000000">
      <w:pPr>
        <w:ind w:left="-5"/>
      </w:pPr>
      <w:r>
        <w:t xml:space="preserve">Arkansas Insurance Department Bulletin NO. 5-2022, effective June 1, 2022, requires Capital Rx to allow providers to transmit their invoice cost information with their appeal submission.  Providers can submit their invoice via email to </w:t>
      </w:r>
      <w:r>
        <w:rPr>
          <w:color w:val="006BA1"/>
          <w:u w:val="single" w:color="006BA1"/>
        </w:rPr>
        <w:t>pricing.appeals@cap-rx.com</w:t>
      </w:r>
      <w:r>
        <w:t xml:space="preserve">. Providers are required to submit their information with the fields below: </w:t>
      </w:r>
    </w:p>
    <w:p w14:paraId="37C1643B" w14:textId="77777777" w:rsidR="000F33D8" w:rsidRDefault="00000000">
      <w:pPr>
        <w:numPr>
          <w:ilvl w:val="0"/>
          <w:numId w:val="2"/>
        </w:numPr>
        <w:ind w:hanging="360"/>
      </w:pPr>
      <w:r>
        <w:t xml:space="preserve">Email Subject Line: File name and submission date of the appeal. </w:t>
      </w:r>
    </w:p>
    <w:p w14:paraId="112F0427" w14:textId="77777777" w:rsidR="000F33D8" w:rsidRDefault="00000000">
      <w:pPr>
        <w:numPr>
          <w:ilvl w:val="0"/>
          <w:numId w:val="2"/>
        </w:numPr>
        <w:ind w:hanging="360"/>
      </w:pPr>
      <w:r>
        <w:t xml:space="preserve">Body of the email: Rx number, fill date, and the NDC number. </w:t>
      </w:r>
    </w:p>
    <w:p w14:paraId="53BF020A" w14:textId="77777777" w:rsidR="000F33D8" w:rsidRDefault="00000000">
      <w:pPr>
        <w:spacing w:after="0" w:line="259" w:lineRule="auto"/>
        <w:ind w:left="0" w:firstLine="0"/>
        <w:jc w:val="left"/>
      </w:pPr>
      <w:r>
        <w:t xml:space="preserve"> </w:t>
      </w:r>
    </w:p>
    <w:p w14:paraId="61BE2A79" w14:textId="77777777" w:rsidR="000F33D8" w:rsidRDefault="00000000">
      <w:pPr>
        <w:pStyle w:val="Heading1"/>
        <w:ind w:left="-5" w:right="0"/>
      </w:pPr>
      <w:r>
        <w:t>Mississippi Providers</w:t>
      </w:r>
      <w:r>
        <w:rPr>
          <w:b w:val="0"/>
        </w:rPr>
        <w:t xml:space="preserve"> </w:t>
      </w:r>
    </w:p>
    <w:p w14:paraId="577052ED" w14:textId="77777777" w:rsidR="000F33D8" w:rsidRDefault="00000000">
      <w:pPr>
        <w:spacing w:after="260"/>
        <w:ind w:left="-5"/>
      </w:pPr>
      <w:r>
        <w:t xml:space="preserve">As applicable and in accordance with State of Mississippi House Bill 708, effective January 01, 2021, Mississippi providers are required to include the provider’s drug acquisition cost* information with their appeal submission from its contracted supplier as outlined below.   </w:t>
      </w:r>
    </w:p>
    <w:p w14:paraId="0B2A2851" w14:textId="77777777" w:rsidR="000F33D8" w:rsidRDefault="00000000">
      <w:pPr>
        <w:spacing w:after="265"/>
        <w:ind w:left="-5"/>
      </w:pPr>
      <w:r>
        <w:t xml:space="preserve">Capital Rx will be unable to review and resolve the pricing appeal if the required drug acquisition cost information is not submitted at time of appeal, and Capital Rx will request resubmission of the pricing appeal with the required information for reprocessing. </w:t>
      </w:r>
    </w:p>
    <w:p w14:paraId="6B595336" w14:textId="77777777" w:rsidR="000F33D8" w:rsidRDefault="00000000">
      <w:pPr>
        <w:ind w:left="-5"/>
      </w:pPr>
      <w:r>
        <w:t xml:space="preserve">Mississippi providers may submit a request for a secondary review of a previously denied pricing appeal when the provider is unable to acquire the appealed product from the wholesaler indicated by Capital Rx as having pricing at or below the ingredient cost of the appealed product.  </w:t>
      </w:r>
      <w:proofErr w:type="gramStart"/>
      <w:r>
        <w:t>In order to</w:t>
      </w:r>
      <w:proofErr w:type="gramEnd"/>
      <w:r>
        <w:t xml:space="preserve"> request a secondary review, please use the Capital Rx pricing appeal form and indicate “Mississippi - Wholesaler unavailability” in the “Reason for Review” column indicating you are unable to acquire the referenced product from the referenced wholesaler on the originally denied appeal. You will also be required to include your drug </w:t>
      </w:r>
      <w:r>
        <w:lastRenderedPageBreak/>
        <w:t xml:space="preserve">acquisition cost* information as outlined below. If the drug acquisition cost information and “Mississippi – Wholesaler unavailability” reason is not submitted at the time of your secondary review request, Capital Rx will not have the necessary information to conduct a secondary review.  Secondary review requests are allowed 30 business days following the initial pricing appeal denial.   </w:t>
      </w:r>
    </w:p>
    <w:p w14:paraId="5CDA29C3" w14:textId="77777777" w:rsidR="000F33D8" w:rsidRDefault="00000000">
      <w:pPr>
        <w:spacing w:after="0" w:line="259" w:lineRule="auto"/>
        <w:ind w:left="0" w:firstLine="0"/>
        <w:jc w:val="left"/>
      </w:pPr>
      <w:r>
        <w:t xml:space="preserve"> </w:t>
      </w:r>
    </w:p>
    <w:p w14:paraId="3881144D" w14:textId="77777777" w:rsidR="000F33D8" w:rsidRDefault="00000000">
      <w:pPr>
        <w:pStyle w:val="Heading1"/>
        <w:ind w:left="-5" w:right="0"/>
      </w:pPr>
      <w:r>
        <w:t>New Mexico Providers</w:t>
      </w:r>
      <w:r>
        <w:rPr>
          <w:b w:val="0"/>
        </w:rPr>
        <w:t xml:space="preserve"> </w:t>
      </w:r>
    </w:p>
    <w:p w14:paraId="4AF4AE7B" w14:textId="77777777" w:rsidR="000F33D8" w:rsidRDefault="00000000">
      <w:pPr>
        <w:spacing w:after="260"/>
        <w:ind w:left="-5"/>
      </w:pPr>
      <w:r>
        <w:t xml:space="preserve">As applicable and in accordance with New Mexico Legislation NMAC 13.10.30, effective March 1, 2022, New Mexico Providers are required to include their Net Purchase Price of Drug, Total Reimbursement, Drug Name, and Drug Strength. </w:t>
      </w:r>
      <w:proofErr w:type="gramStart"/>
      <w:r>
        <w:t>In order to</w:t>
      </w:r>
      <w:proofErr w:type="gramEnd"/>
      <w:r>
        <w:t xml:space="preserve"> ensure prompt and accurate review of your appeal this information must be provided on the pricing appeal form at the time of submission. </w:t>
      </w:r>
    </w:p>
    <w:p w14:paraId="27D67CBA" w14:textId="77777777" w:rsidR="000F33D8" w:rsidRDefault="00000000">
      <w:pPr>
        <w:pStyle w:val="Heading1"/>
        <w:ind w:left="-5" w:right="0"/>
      </w:pPr>
      <w:r>
        <w:t>Tennessee Providers</w:t>
      </w:r>
      <w:r>
        <w:rPr>
          <w:b w:val="0"/>
        </w:rPr>
        <w:t xml:space="preserve"> </w:t>
      </w:r>
    </w:p>
    <w:p w14:paraId="7521D6FE" w14:textId="0B9E66C3" w:rsidR="007A67F2" w:rsidRDefault="007A67F2" w:rsidP="007A67F2">
      <w:pPr>
        <w:spacing w:after="260"/>
        <w:ind w:left="-5"/>
      </w:pPr>
      <w:r>
        <w:t>Tennessee Providers As applicable and in accordance with T.C.A. § 56-7-3206(c)(2)(B)(ii) and TN Rule 0780-01-95-.05, providers (or their pharmacy services administration organization (PSAO) or other agent) in Tennessee have the right to appeal reimbursement in the event they believe Capital Rx has not paid at least the actual cost to the pharmacy for the prescription drug or device. This right is available for all prescription drugs or devices in Tennessee for which pharmacy believes it did not receive its actual cost.</w:t>
      </w:r>
    </w:p>
    <w:p w14:paraId="2A733456" w14:textId="42DDAADD" w:rsidR="007A67F2" w:rsidRDefault="007A67F2" w:rsidP="007A67F2">
      <w:pPr>
        <w:spacing w:after="260"/>
        <w:ind w:left="-5"/>
      </w:pPr>
      <w:r>
        <w:t>Providers must submit their appeal within seven (7) business days of the initial reimbursement claim using either the TN Standard Appeal Form or the Capital Rx Appeal Form. While both forms are accepted, Capital Rx prefers the use of its own Appeal Form, which allows for the submission of multiple claims in a single request. Completed TN Standard Appeal Forms should be sent to Capital Rx at pricing.appeals@cap-rx.com. Links to both forms are provided below.</w:t>
      </w:r>
    </w:p>
    <w:p w14:paraId="13D48F9D" w14:textId="763824EC" w:rsidR="007A67F2" w:rsidRDefault="00C817F7" w:rsidP="007A67F2">
      <w:pPr>
        <w:spacing w:after="260"/>
        <w:ind w:left="-5"/>
        <w:jc w:val="left"/>
      </w:pPr>
      <w:hyperlink r:id="rId5" w:history="1">
        <w:r w:rsidR="007A67F2" w:rsidRPr="00C817F7">
          <w:rPr>
            <w:rStyle w:val="Hyperlink"/>
            <w:color w:val="0092D5"/>
          </w:rPr>
          <w:t>Capital Rx Appeal Form</w:t>
        </w:r>
      </w:hyperlink>
      <w:r w:rsidR="007A67F2">
        <w:br/>
      </w:r>
      <w:hyperlink r:id="rId6" w:history="1">
        <w:r w:rsidR="007A67F2" w:rsidRPr="00C817F7">
          <w:rPr>
            <w:rStyle w:val="Hyperlink"/>
            <w:color w:val="0092D5"/>
          </w:rPr>
          <w:t>TN Appeal Form</w:t>
        </w:r>
      </w:hyperlink>
    </w:p>
    <w:p w14:paraId="7F573960" w14:textId="5C96433D" w:rsidR="000F33D8" w:rsidRDefault="007A67F2" w:rsidP="007A67F2">
      <w:pPr>
        <w:spacing w:after="260"/>
        <w:ind w:left="-5"/>
      </w:pPr>
      <w:r>
        <w:t xml:space="preserve">In the event more information is needed, or the appeal is incomplete, Capital Rx will let the pharmacy know within five (5) business days of determination and will allow the pharmacy to respond within five (5) business days of receipt of Capital Rx's notice of request for more information. </w:t>
      </w:r>
    </w:p>
    <w:p w14:paraId="50411F92" w14:textId="77777777" w:rsidR="000F33D8" w:rsidRDefault="00000000">
      <w:pPr>
        <w:spacing w:after="0" w:line="239" w:lineRule="auto"/>
        <w:ind w:left="0" w:right="3" w:firstLine="0"/>
      </w:pPr>
      <w:r>
        <w:rPr>
          <w:i/>
        </w:rPr>
        <w:t xml:space="preserve">*Submitted provider drug acquisition cost information must be the provider’s lowest per unit acquisition cost for the drug dispensed on the appealed claim during the </w:t>
      </w:r>
      <w:proofErr w:type="gramStart"/>
      <w:r>
        <w:rPr>
          <w:i/>
        </w:rPr>
        <w:t>time period</w:t>
      </w:r>
      <w:proofErr w:type="gramEnd"/>
      <w:r>
        <w:rPr>
          <w:i/>
        </w:rPr>
        <w:t xml:space="preserve"> of the claim.  The per unit drug acquisition cost you provide must be net of any rebates and discounts from your supplier or the manufacturer and must be limited to the drug ingredient cost, excluding any pharmacy service fees.  Capital Rx reserves the right to request supporting documentation, including, but not limited to, supplier and manufacturer invoices.  Drug acquisition cost and related information submitted to Capital Rx is subject to audit and validation. </w:t>
      </w:r>
    </w:p>
    <w:p w14:paraId="6D64FC14" w14:textId="77777777" w:rsidR="000F33D8" w:rsidRDefault="00000000">
      <w:pPr>
        <w:spacing w:after="0" w:line="259" w:lineRule="auto"/>
        <w:ind w:left="0" w:firstLine="0"/>
        <w:jc w:val="left"/>
      </w:pPr>
      <w:r>
        <w:t xml:space="preserve"> </w:t>
      </w:r>
    </w:p>
    <w:p w14:paraId="56277583" w14:textId="77777777" w:rsidR="000F33D8" w:rsidRDefault="00000000">
      <w:pPr>
        <w:spacing w:after="0" w:line="259" w:lineRule="auto"/>
        <w:ind w:left="0" w:firstLine="0"/>
        <w:jc w:val="left"/>
      </w:pPr>
      <w:r>
        <w:t xml:space="preserve"> </w:t>
      </w:r>
    </w:p>
    <w:p w14:paraId="42D41229" w14:textId="77777777" w:rsidR="000F33D8" w:rsidRDefault="00000000">
      <w:pPr>
        <w:spacing w:after="0" w:line="259" w:lineRule="auto"/>
        <w:ind w:left="0" w:firstLine="0"/>
        <w:jc w:val="left"/>
      </w:pPr>
      <w:r>
        <w:t xml:space="preserve"> </w:t>
      </w:r>
    </w:p>
    <w:sectPr w:rsidR="000F33D8">
      <w:pgSz w:w="12240" w:h="15840"/>
      <w:pgMar w:top="1441" w:right="1435" w:bottom="16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694"/>
    <w:multiLevelType w:val="hybridMultilevel"/>
    <w:tmpl w:val="300212E0"/>
    <w:lvl w:ilvl="0" w:tplc="5DAAC0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26E3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4DA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E06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253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48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EA5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F6AA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A3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2230D"/>
    <w:multiLevelType w:val="hybridMultilevel"/>
    <w:tmpl w:val="CE181DAA"/>
    <w:lvl w:ilvl="0" w:tplc="4CEC49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6CBC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8561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2C0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8560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AF1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A6B98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E86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E900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2755565">
    <w:abstractNumId w:val="0"/>
  </w:num>
  <w:num w:numId="2" w16cid:durableId="19858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D8"/>
    <w:rsid w:val="000F33D8"/>
    <w:rsid w:val="007A67F2"/>
    <w:rsid w:val="00C817F7"/>
    <w:rsid w:val="00EF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99F84"/>
  <w15:docId w15:val="{0A28F218-2603-354E-A66B-2CA61F2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C817F7"/>
    <w:rPr>
      <w:color w:val="467886" w:themeColor="hyperlink"/>
      <w:u w:val="single"/>
    </w:rPr>
  </w:style>
  <w:style w:type="character" w:styleId="UnresolvedMention">
    <w:name w:val="Unresolved Mention"/>
    <w:basedOn w:val="DefaultParagraphFont"/>
    <w:uiPriority w:val="99"/>
    <w:semiHidden/>
    <w:unhideWhenUsed/>
    <w:rsid w:val="00C8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prod.website-files.com/66181b36aa48913ffd698dc6/66181b37aa48913ffd6993fa_StandardAppealForm012023.pdf" TargetMode="External"/><Relationship Id="rId5" Type="http://schemas.openxmlformats.org/officeDocument/2006/relationships/hyperlink" Target="https://cdn.prod.website-files.com/689c6d04eb7c3dec35bc6b3d/691c8daf62cf34dd61fdd141_2025-11-17_Pharmacy-Pricing-Appeal-Form.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Fultz</dc:creator>
  <cp:keywords/>
  <cp:lastModifiedBy>Elizabeth Fultz</cp:lastModifiedBy>
  <cp:revision>3</cp:revision>
  <dcterms:created xsi:type="dcterms:W3CDTF">2025-11-10T16:10:00Z</dcterms:created>
  <dcterms:modified xsi:type="dcterms:W3CDTF">2025-11-18T15:19:00Z</dcterms:modified>
</cp:coreProperties>
</file>