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AE62" w14:textId="47DFDCA8" w:rsidR="00F71779" w:rsidRDefault="003E01FD" w:rsidP="00F71779">
      <w:r>
        <w:rPr>
          <w:noProof/>
        </w:rPr>
        <w:drawing>
          <wp:anchor distT="0" distB="0" distL="114300" distR="114300" simplePos="0" relativeHeight="251658240" behindDoc="1" locked="0" layoutInCell="1" allowOverlap="1" wp14:anchorId="493FA6AE" wp14:editId="1532B774">
            <wp:simplePos x="0" y="0"/>
            <wp:positionH relativeFrom="column">
              <wp:posOffset>-914400</wp:posOffset>
            </wp:positionH>
            <wp:positionV relativeFrom="paragraph">
              <wp:posOffset>-1013460</wp:posOffset>
            </wp:positionV>
            <wp:extent cx="7560310" cy="1756097"/>
            <wp:effectExtent l="0" t="0" r="0" b="0"/>
            <wp:wrapNone/>
            <wp:docPr id="381978175" name="Picture 3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78175" name="Picture 3" descr="A black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9CD8BC6" w14:textId="77777777" w:rsidR="008E2D09" w:rsidRDefault="008E2D09" w:rsidP="00F71779"/>
    <w:p w14:paraId="6560B194" w14:textId="77777777" w:rsidR="008E2D09" w:rsidRDefault="008E2D09" w:rsidP="00F71779"/>
    <w:p w14:paraId="366B19DE" w14:textId="77777777" w:rsidR="008E2D09" w:rsidRDefault="008E2D09" w:rsidP="00F71779"/>
    <w:p w14:paraId="43AF8D4D" w14:textId="754DDD40" w:rsidR="008E2D09" w:rsidRPr="00CC4859" w:rsidRDefault="008E2D09" w:rsidP="00CC4859">
      <w:pPr>
        <w:jc w:val="center"/>
        <w:rPr>
          <w:b/>
          <w:bCs/>
        </w:rPr>
      </w:pPr>
      <w:r w:rsidRPr="00CC4859">
        <w:rPr>
          <w:b/>
          <w:bCs/>
        </w:rPr>
        <w:t>BARRISTER</w:t>
      </w:r>
      <w:r w:rsidR="00CC4859">
        <w:rPr>
          <w:b/>
          <w:bCs/>
        </w:rPr>
        <w:t>S’</w:t>
      </w:r>
      <w:r w:rsidRPr="00CC4859">
        <w:rPr>
          <w:b/>
          <w:bCs/>
        </w:rPr>
        <w:t xml:space="preserve"> CLERK VACANCY</w:t>
      </w:r>
    </w:p>
    <w:p w14:paraId="0449CD82" w14:textId="77777777" w:rsidR="008E2D09" w:rsidRPr="00F71779" w:rsidRDefault="008E2D09" w:rsidP="00F71779"/>
    <w:p w14:paraId="360C8998" w14:textId="77777777" w:rsidR="008E2D09" w:rsidRPr="008E2D09" w:rsidRDefault="008E2D09" w:rsidP="008E2D09">
      <w:pPr>
        <w:rPr>
          <w:b/>
          <w:bCs/>
        </w:rPr>
      </w:pPr>
      <w:r w:rsidRPr="008E2D09">
        <w:rPr>
          <w:b/>
          <w:bCs/>
        </w:rPr>
        <w:t>About this Job</w:t>
      </w:r>
    </w:p>
    <w:p w14:paraId="1A0765B0" w14:textId="1921CBAD" w:rsidR="008E2D09" w:rsidRPr="008E2D09" w:rsidRDefault="008E2D09" w:rsidP="008E2D09">
      <w:r w:rsidRPr="008E2D09">
        <w:t xml:space="preserve">Chambers is seeking an experienced Clerk (circa </w:t>
      </w:r>
      <w:r w:rsidR="00BE64A3">
        <w:t>3</w:t>
      </w:r>
      <w:r w:rsidRPr="008E2D09">
        <w:t xml:space="preserve">+ years’ experience) to join </w:t>
      </w:r>
      <w:r w:rsidR="00CC4859">
        <w:t>our</w:t>
      </w:r>
      <w:r>
        <w:t xml:space="preserve"> clerking team</w:t>
      </w:r>
      <w:r w:rsidRPr="008E2D09">
        <w:t>. This fast-paced role involves shared responsibility for practice management, client handling, fee negotiation and business development</w:t>
      </w:r>
      <w:r>
        <w:t>.</w:t>
      </w:r>
      <w:r w:rsidRPr="008E2D09">
        <w:t xml:space="preserve"> Working closely with the </w:t>
      </w:r>
      <w:r>
        <w:t xml:space="preserve">Head Clerk </w:t>
      </w:r>
      <w:r w:rsidRPr="008E2D09">
        <w:t xml:space="preserve">and wider team, the successful candidate will </w:t>
      </w:r>
      <w:r>
        <w:t>work to assist and support</w:t>
      </w:r>
      <w:r w:rsidRPr="008E2D09">
        <w:t xml:space="preserve"> the continued development </w:t>
      </w:r>
      <w:r>
        <w:t xml:space="preserve">and success </w:t>
      </w:r>
      <w:r w:rsidR="00CC4859">
        <w:t xml:space="preserve">of </w:t>
      </w:r>
      <w:r>
        <w:t>chambers</w:t>
      </w:r>
      <w:r w:rsidR="00CC4859">
        <w:t>’</w:t>
      </w:r>
      <w:r>
        <w:t xml:space="preserve"> barristers</w:t>
      </w:r>
      <w:r w:rsidRPr="008E2D09">
        <w:t>.</w:t>
      </w:r>
    </w:p>
    <w:p w14:paraId="28D4BFC5" w14:textId="6AF5EB53" w:rsidR="008E2D09" w:rsidRPr="008E2D09" w:rsidRDefault="008E2D09" w:rsidP="008E2D09">
      <w:pPr>
        <w:rPr>
          <w:b/>
          <w:bCs/>
        </w:rPr>
      </w:pPr>
      <w:r w:rsidRPr="008E2D09">
        <w:rPr>
          <w:b/>
          <w:bCs/>
        </w:rPr>
        <w:t xml:space="preserve">About </w:t>
      </w:r>
      <w:r>
        <w:rPr>
          <w:b/>
          <w:bCs/>
        </w:rPr>
        <w:t>us</w:t>
      </w:r>
    </w:p>
    <w:p w14:paraId="04CDB034" w14:textId="311586A6" w:rsidR="008E2D09" w:rsidRDefault="008E2D09" w:rsidP="008E2D09">
      <w:r>
        <w:t>Hundred Court Chambers is the culmination of a</w:t>
      </w:r>
      <w:r w:rsidR="002009BF">
        <w:t xml:space="preserve"> recent</w:t>
      </w:r>
      <w:r>
        <w:t xml:space="preserve"> merger between two long established successful sets, Atlantic Chambers and Oriel Chambers. Both sets have been recognised for their work across family,</w:t>
      </w:r>
      <w:r w:rsidR="00CC4859">
        <w:t xml:space="preserve"> crime,</w:t>
      </w:r>
      <w:r>
        <w:t xml:space="preserve"> civil and business and property</w:t>
      </w:r>
      <w:r w:rsidR="00CC4859">
        <w:t xml:space="preserve"> law,</w:t>
      </w:r>
      <w:r>
        <w:t xml:space="preserve"> deliver</w:t>
      </w:r>
      <w:r w:rsidR="00CC4859">
        <w:t>ing</w:t>
      </w:r>
      <w:r>
        <w:t xml:space="preserve"> a high quality and responsive clerking service. </w:t>
      </w:r>
    </w:p>
    <w:p w14:paraId="2001B04A" w14:textId="77777777" w:rsidR="008E2D09" w:rsidRPr="008E2D09" w:rsidRDefault="008E2D09" w:rsidP="008E2D09"/>
    <w:p w14:paraId="61ED60E1" w14:textId="77777777" w:rsidR="008E2D09" w:rsidRPr="008E2D09" w:rsidRDefault="008E2D09" w:rsidP="008E2D09">
      <w:pPr>
        <w:rPr>
          <w:b/>
          <w:bCs/>
        </w:rPr>
      </w:pPr>
      <w:r w:rsidRPr="008E2D09">
        <w:rPr>
          <w:b/>
          <w:bCs/>
        </w:rPr>
        <w:t>Person Specification</w:t>
      </w:r>
    </w:p>
    <w:p w14:paraId="6AAA7519" w14:textId="185ECC2B" w:rsidR="008E2D09" w:rsidRPr="008E2D09" w:rsidRDefault="008E2D09" w:rsidP="008E2D09">
      <w:pPr>
        <w:numPr>
          <w:ilvl w:val="0"/>
          <w:numId w:val="5"/>
        </w:numPr>
      </w:pPr>
      <w:r w:rsidRPr="008E2D09">
        <w:t>Experience gained as a clerk</w:t>
      </w:r>
      <w:r>
        <w:t xml:space="preserve"> or </w:t>
      </w:r>
      <w:r w:rsidRPr="008E2D09">
        <w:t>similar position within a barristers’ chambers.</w:t>
      </w:r>
      <w:r w:rsidR="00BE64A3">
        <w:t xml:space="preserve"> Whilst this is preferred</w:t>
      </w:r>
      <w:r w:rsidR="00CC4859">
        <w:t>,</w:t>
      </w:r>
      <w:r w:rsidR="00BE64A3">
        <w:t xml:space="preserve"> it is not a prerequisite for the role, as full training will be provided</w:t>
      </w:r>
      <w:r w:rsidR="002009BF">
        <w:t xml:space="preserve"> for an exceptional candidate.</w:t>
      </w:r>
    </w:p>
    <w:p w14:paraId="285B265C" w14:textId="42256A6E" w:rsidR="008E2D09" w:rsidRPr="008E2D09" w:rsidRDefault="00737FA8" w:rsidP="008E2D09">
      <w:pPr>
        <w:numPr>
          <w:ilvl w:val="0"/>
          <w:numId w:val="5"/>
        </w:numPr>
      </w:pPr>
      <w:r>
        <w:t>K</w:t>
      </w:r>
      <w:r w:rsidR="008E2D09" w:rsidRPr="008E2D09">
        <w:t xml:space="preserve">nowledge of </w:t>
      </w:r>
      <w:r w:rsidR="008E2D09">
        <w:t>clerking procedures including cou</w:t>
      </w:r>
      <w:r w:rsidR="008E2D09" w:rsidRPr="008E2D09">
        <w:t>rt listing procedures and relevant funding arrangements</w:t>
      </w:r>
      <w:r w:rsidR="008E2D09">
        <w:t>.</w:t>
      </w:r>
    </w:p>
    <w:p w14:paraId="4BDB6EF0" w14:textId="77777777" w:rsidR="008E2D09" w:rsidRPr="008E2D09" w:rsidRDefault="008E2D09" w:rsidP="008E2D09">
      <w:pPr>
        <w:numPr>
          <w:ilvl w:val="0"/>
          <w:numId w:val="5"/>
        </w:numPr>
      </w:pPr>
      <w:r w:rsidRPr="008E2D09">
        <w:t>Confident fee negotiation skills and excellent commercial awareness.</w:t>
      </w:r>
    </w:p>
    <w:p w14:paraId="3C3BCD05" w14:textId="77777777" w:rsidR="008E2D09" w:rsidRPr="008E2D09" w:rsidRDefault="008E2D09" w:rsidP="008E2D09">
      <w:pPr>
        <w:numPr>
          <w:ilvl w:val="0"/>
          <w:numId w:val="5"/>
        </w:numPr>
      </w:pPr>
      <w:r w:rsidRPr="008E2D09">
        <w:t>Highly organised, accurate and able to manage competing priorities under pressure.</w:t>
      </w:r>
    </w:p>
    <w:p w14:paraId="5D351EDE" w14:textId="1AF7B47B" w:rsidR="008E2D09" w:rsidRDefault="008E2D09" w:rsidP="008E2D09">
      <w:pPr>
        <w:numPr>
          <w:ilvl w:val="0"/>
          <w:numId w:val="5"/>
        </w:numPr>
      </w:pPr>
      <w:r w:rsidRPr="008E2D09">
        <w:t xml:space="preserve">Professional, personable and credible, with the ability to build strong relationships with </w:t>
      </w:r>
      <w:r w:rsidR="002009BF">
        <w:t>M</w:t>
      </w:r>
      <w:r w:rsidRPr="008E2D09">
        <w:t>embers and clients.</w:t>
      </w:r>
    </w:p>
    <w:p w14:paraId="3B9BB3CA" w14:textId="77777777" w:rsidR="00BE64A3" w:rsidRPr="008E2D09" w:rsidRDefault="00BE64A3" w:rsidP="00BE64A3">
      <w:pPr>
        <w:ind w:left="720"/>
      </w:pPr>
    </w:p>
    <w:p w14:paraId="65FC10CB" w14:textId="77777777" w:rsidR="00BE64A3" w:rsidRDefault="00BE64A3" w:rsidP="008E2D09">
      <w:pPr>
        <w:rPr>
          <w:b/>
          <w:bCs/>
        </w:rPr>
      </w:pPr>
    </w:p>
    <w:p w14:paraId="05415A16" w14:textId="77777777" w:rsidR="00BE64A3" w:rsidRDefault="00BE64A3" w:rsidP="008E2D09">
      <w:pPr>
        <w:rPr>
          <w:b/>
          <w:bCs/>
        </w:rPr>
      </w:pPr>
    </w:p>
    <w:p w14:paraId="11538619" w14:textId="77777777" w:rsidR="00CC4859" w:rsidRDefault="00CC4859" w:rsidP="008E2D09">
      <w:pPr>
        <w:rPr>
          <w:b/>
          <w:bCs/>
        </w:rPr>
      </w:pPr>
    </w:p>
    <w:p w14:paraId="5EB028BB" w14:textId="77777777" w:rsidR="00962C9A" w:rsidRDefault="00962C9A" w:rsidP="008E2D09">
      <w:pPr>
        <w:rPr>
          <w:b/>
          <w:bCs/>
        </w:rPr>
      </w:pPr>
    </w:p>
    <w:p w14:paraId="59EE139F" w14:textId="121D332F" w:rsidR="008E2D09" w:rsidRPr="008E2D09" w:rsidRDefault="008E2D09" w:rsidP="008E2D09">
      <w:pPr>
        <w:rPr>
          <w:b/>
          <w:bCs/>
        </w:rPr>
      </w:pPr>
      <w:r w:rsidRPr="008E2D09">
        <w:rPr>
          <w:b/>
          <w:bCs/>
        </w:rPr>
        <w:t>Key Responsibilities</w:t>
      </w:r>
    </w:p>
    <w:p w14:paraId="6B3F7344" w14:textId="396934FE" w:rsidR="005640BF" w:rsidRPr="008E2D09" w:rsidRDefault="008E2D09" w:rsidP="005640BF">
      <w:pPr>
        <w:numPr>
          <w:ilvl w:val="0"/>
          <w:numId w:val="6"/>
        </w:numPr>
      </w:pPr>
      <w:r w:rsidRPr="008E2D09">
        <w:t xml:space="preserve">Managing practices and diaries </w:t>
      </w:r>
      <w:r w:rsidR="005640BF">
        <w:t>of barristers</w:t>
      </w:r>
      <w:r w:rsidRPr="008E2D09">
        <w:t xml:space="preserve"> - effective work allocation and diary management</w:t>
      </w:r>
      <w:r w:rsidR="00BE64A3">
        <w:t>.</w:t>
      </w:r>
    </w:p>
    <w:p w14:paraId="78D8E9EE" w14:textId="77777777" w:rsidR="008E2D09" w:rsidRPr="008E2D09" w:rsidRDefault="008E2D09" w:rsidP="008E2D09">
      <w:pPr>
        <w:numPr>
          <w:ilvl w:val="0"/>
          <w:numId w:val="6"/>
        </w:numPr>
      </w:pPr>
      <w:r w:rsidRPr="008E2D09">
        <w:t>Key contact for instructing solicitors and clients, advising on availability and suitability.</w:t>
      </w:r>
    </w:p>
    <w:p w14:paraId="34934300" w14:textId="77777777" w:rsidR="008E2D09" w:rsidRPr="008E2D09" w:rsidRDefault="008E2D09" w:rsidP="008E2D09">
      <w:pPr>
        <w:numPr>
          <w:ilvl w:val="0"/>
          <w:numId w:val="6"/>
        </w:numPr>
      </w:pPr>
      <w:r w:rsidRPr="008E2D09">
        <w:t>Negotiating and agreeing fees.</w:t>
      </w:r>
    </w:p>
    <w:p w14:paraId="107E3470" w14:textId="0909EA1A" w:rsidR="008E2D09" w:rsidRPr="008E2D09" w:rsidRDefault="008E2D09" w:rsidP="008E2D09">
      <w:pPr>
        <w:numPr>
          <w:ilvl w:val="0"/>
          <w:numId w:val="6"/>
        </w:numPr>
      </w:pPr>
      <w:r w:rsidRPr="008E2D09">
        <w:t xml:space="preserve">Effective fixing and managing </w:t>
      </w:r>
      <w:r w:rsidR="00BE64A3" w:rsidRPr="008E2D09">
        <w:t>of matters</w:t>
      </w:r>
      <w:r w:rsidRPr="008E2D09">
        <w:t>.</w:t>
      </w:r>
    </w:p>
    <w:p w14:paraId="54AE7392" w14:textId="4BFCDA2C" w:rsidR="008E2D09" w:rsidRPr="008E2D09" w:rsidRDefault="008E2D09" w:rsidP="008E2D09">
      <w:pPr>
        <w:numPr>
          <w:ilvl w:val="0"/>
          <w:numId w:val="6"/>
        </w:numPr>
      </w:pPr>
      <w:r w:rsidRPr="008E2D09">
        <w:t xml:space="preserve">Supporting </w:t>
      </w:r>
      <w:r w:rsidR="00962C9A">
        <w:t>M</w:t>
      </w:r>
      <w:r w:rsidRPr="008E2D09">
        <w:t>embers’ professional development - practice reviews/guidance</w:t>
      </w:r>
      <w:r w:rsidR="005640BF">
        <w:t xml:space="preserve"> alongside Chambers</w:t>
      </w:r>
      <w:r w:rsidR="00CC4859">
        <w:t>’</w:t>
      </w:r>
      <w:r w:rsidR="005640BF">
        <w:t xml:space="preserve"> Director.</w:t>
      </w:r>
    </w:p>
    <w:p w14:paraId="43947B6F" w14:textId="3D4F9E54" w:rsidR="008E2D09" w:rsidRDefault="008E2D09" w:rsidP="008E2D09">
      <w:pPr>
        <w:numPr>
          <w:ilvl w:val="0"/>
          <w:numId w:val="6"/>
        </w:numPr>
      </w:pPr>
      <w:r w:rsidRPr="008E2D09">
        <w:t>Business development initiatives</w:t>
      </w:r>
      <w:r w:rsidR="00962C9A">
        <w:t xml:space="preserve"> and </w:t>
      </w:r>
      <w:r w:rsidRPr="008E2D09">
        <w:t>client relationship management.</w:t>
      </w:r>
    </w:p>
    <w:p w14:paraId="66191678" w14:textId="77777777" w:rsidR="00BE64A3" w:rsidRDefault="00BE64A3" w:rsidP="00BE64A3"/>
    <w:p w14:paraId="24184164" w14:textId="3A78D436" w:rsidR="00BE64A3" w:rsidRDefault="00BE64A3" w:rsidP="00BE64A3">
      <w:pPr>
        <w:rPr>
          <w:b/>
          <w:bCs/>
        </w:rPr>
      </w:pPr>
      <w:r>
        <w:rPr>
          <w:b/>
          <w:bCs/>
        </w:rPr>
        <w:t>What we offer</w:t>
      </w:r>
    </w:p>
    <w:p w14:paraId="421C6607" w14:textId="23BCED80" w:rsidR="00803498" w:rsidRPr="00803498" w:rsidRDefault="00BE64A3" w:rsidP="00803498">
      <w:pPr>
        <w:pStyle w:val="ListParagraph"/>
        <w:numPr>
          <w:ilvl w:val="0"/>
          <w:numId w:val="7"/>
        </w:numPr>
        <w:rPr>
          <w:b/>
          <w:bCs/>
        </w:rPr>
      </w:pPr>
      <w:r>
        <w:t>A competitive salary, commensurate with experience.</w:t>
      </w:r>
    </w:p>
    <w:p w14:paraId="7B502977" w14:textId="3404E6AD" w:rsidR="00803498" w:rsidRDefault="00CC4859" w:rsidP="00803498">
      <w:pPr>
        <w:pStyle w:val="ListParagraph"/>
        <w:numPr>
          <w:ilvl w:val="0"/>
          <w:numId w:val="7"/>
        </w:numPr>
      </w:pPr>
      <w:r>
        <w:t xml:space="preserve">Basic hours </w:t>
      </w:r>
      <w:r w:rsidRPr="00CC4859">
        <w:t>40 hours per week</w:t>
      </w:r>
      <w:r>
        <w:t>.</w:t>
      </w:r>
    </w:p>
    <w:p w14:paraId="093A4FFB" w14:textId="2573E32E" w:rsidR="00BE64A3" w:rsidRPr="00CC4859" w:rsidRDefault="00CC4859" w:rsidP="00CC4859">
      <w:pPr>
        <w:pStyle w:val="ListParagraph"/>
        <w:numPr>
          <w:ilvl w:val="0"/>
          <w:numId w:val="7"/>
        </w:numPr>
      </w:pPr>
      <w:r>
        <w:t>Holiday entitlement of 25 days per annum plus relevant Public/Bank holidays.</w:t>
      </w:r>
    </w:p>
    <w:p w14:paraId="75D410F7" w14:textId="77777777" w:rsidR="00737FA8" w:rsidRPr="00737FA8" w:rsidRDefault="00BE64A3" w:rsidP="00BE64A3">
      <w:pPr>
        <w:pStyle w:val="ListParagraph"/>
        <w:numPr>
          <w:ilvl w:val="0"/>
          <w:numId w:val="7"/>
        </w:numPr>
        <w:rPr>
          <w:b/>
          <w:bCs/>
        </w:rPr>
      </w:pPr>
      <w:r>
        <w:t>The opportunity to develop your career within a supportive/collegial team.</w:t>
      </w:r>
    </w:p>
    <w:p w14:paraId="062DA7CF" w14:textId="77777777" w:rsidR="00737FA8" w:rsidRDefault="00737FA8" w:rsidP="00737FA8"/>
    <w:p w14:paraId="6D7998BA" w14:textId="77777777" w:rsidR="00737FA8" w:rsidRDefault="00737FA8" w:rsidP="00737FA8">
      <w:pPr>
        <w:rPr>
          <w:b/>
          <w:bCs/>
        </w:rPr>
      </w:pPr>
      <w:r>
        <w:rPr>
          <w:b/>
          <w:bCs/>
        </w:rPr>
        <w:t>Applications</w:t>
      </w:r>
    </w:p>
    <w:p w14:paraId="748DE214" w14:textId="63C45B2C" w:rsidR="00BE64A3" w:rsidRDefault="00737FA8" w:rsidP="00737FA8">
      <w:pPr>
        <w:pStyle w:val="ListParagraph"/>
        <w:numPr>
          <w:ilvl w:val="0"/>
          <w:numId w:val="8"/>
        </w:numPr>
      </w:pPr>
      <w:r w:rsidRPr="00737FA8">
        <w:t xml:space="preserve">Applicants </w:t>
      </w:r>
      <w:r>
        <w:t>should send a CV and covering letter by email to Chambers’ Director Nick O’Neill</w:t>
      </w:r>
      <w:r w:rsidR="00803498">
        <w:t>;</w:t>
      </w:r>
      <w:r>
        <w:t xml:space="preserve"> </w:t>
      </w:r>
      <w:hyperlink r:id="rId8" w:history="1">
        <w:r w:rsidR="00803498" w:rsidRPr="003C2E4C">
          <w:rPr>
            <w:rStyle w:val="Hyperlink"/>
          </w:rPr>
          <w:t>nicholas.oneill@hundredcourt.co.uk</w:t>
        </w:r>
      </w:hyperlink>
    </w:p>
    <w:p w14:paraId="3A869658" w14:textId="429D3681" w:rsidR="00803498" w:rsidRDefault="00803498" w:rsidP="00737FA8">
      <w:pPr>
        <w:pStyle w:val="ListParagraph"/>
        <w:numPr>
          <w:ilvl w:val="0"/>
          <w:numId w:val="8"/>
        </w:numPr>
      </w:pPr>
      <w:r>
        <w:t>Closing date for applications 23</w:t>
      </w:r>
      <w:r w:rsidRPr="00803498">
        <w:rPr>
          <w:vertAlign w:val="superscript"/>
        </w:rPr>
        <w:t>rd</w:t>
      </w:r>
      <w:r>
        <w:t xml:space="preserve"> February 2026.</w:t>
      </w:r>
    </w:p>
    <w:p w14:paraId="71330466" w14:textId="77777777" w:rsidR="00803498" w:rsidRPr="00803498" w:rsidRDefault="00803498" w:rsidP="00803498">
      <w:pPr>
        <w:rPr>
          <w:b/>
          <w:bCs/>
        </w:rPr>
      </w:pPr>
    </w:p>
    <w:p w14:paraId="02E1AED0" w14:textId="77777777" w:rsidR="00B60538" w:rsidRDefault="00B60538" w:rsidP="00B60538"/>
    <w:p w14:paraId="30528BB6" w14:textId="77777777" w:rsidR="00B60538" w:rsidRDefault="00B60538" w:rsidP="00B60538"/>
    <w:p w14:paraId="106D6FFC" w14:textId="50C48174" w:rsidR="00B60538" w:rsidRDefault="00B60538" w:rsidP="009470EE">
      <w:pPr>
        <w:ind w:left="720"/>
      </w:pPr>
    </w:p>
    <w:p w14:paraId="2EE9A4B9" w14:textId="1F6F570E" w:rsidR="00C97E58" w:rsidRDefault="00C97E58" w:rsidP="00B60538">
      <w:pPr>
        <w:ind w:left="720"/>
      </w:pPr>
    </w:p>
    <w:sectPr w:rsidR="00C97E5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73E1" w14:textId="77777777" w:rsidR="006D3244" w:rsidRDefault="006D3244" w:rsidP="003E01FD">
      <w:pPr>
        <w:spacing w:after="0" w:line="240" w:lineRule="auto"/>
      </w:pPr>
      <w:r>
        <w:separator/>
      </w:r>
    </w:p>
  </w:endnote>
  <w:endnote w:type="continuationSeparator" w:id="0">
    <w:p w14:paraId="6DCBBD62" w14:textId="77777777" w:rsidR="006D3244" w:rsidRDefault="006D3244" w:rsidP="003E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DBF2" w14:textId="5060E51E" w:rsidR="00F71779" w:rsidRPr="00F71779" w:rsidRDefault="003E01FD" w:rsidP="00F71779">
    <w:pPr>
      <w:pStyle w:val="Footer"/>
      <w:spacing w:line="360" w:lineRule="auto"/>
      <w:jc w:val="center"/>
      <w:rPr>
        <w:color w:val="808080" w:themeColor="background1" w:themeShade="80"/>
        <w:sz w:val="22"/>
        <w:szCs w:val="22"/>
      </w:rPr>
    </w:pPr>
    <w:r w:rsidRPr="00F71779">
      <w:rPr>
        <w:color w:val="808080" w:themeColor="background1" w:themeShade="80"/>
        <w:sz w:val="22"/>
        <w:szCs w:val="22"/>
      </w:rPr>
      <w:t xml:space="preserve">Hundred Court </w:t>
    </w:r>
    <w:r w:rsidR="00F71779" w:rsidRPr="00F71779">
      <w:rPr>
        <w:color w:val="808080" w:themeColor="background1" w:themeShade="80"/>
        <w:sz w:val="22"/>
        <w:szCs w:val="22"/>
      </w:rPr>
      <w:t>Chambers | Exchange</w:t>
    </w:r>
    <w:r w:rsidRPr="00F71779">
      <w:rPr>
        <w:color w:val="808080" w:themeColor="background1" w:themeShade="80"/>
        <w:sz w:val="22"/>
        <w:szCs w:val="22"/>
      </w:rPr>
      <w:t xml:space="preserve"> </w:t>
    </w:r>
    <w:r w:rsidR="00F71779" w:rsidRPr="00F71779">
      <w:rPr>
        <w:color w:val="808080" w:themeColor="background1" w:themeShade="80"/>
        <w:sz w:val="22"/>
        <w:szCs w:val="22"/>
      </w:rPr>
      <w:t>Station | Tithebarn</w:t>
    </w:r>
    <w:r w:rsidRPr="00F71779">
      <w:rPr>
        <w:color w:val="808080" w:themeColor="background1" w:themeShade="80"/>
        <w:sz w:val="22"/>
        <w:szCs w:val="22"/>
      </w:rPr>
      <w:t xml:space="preserve"> </w:t>
    </w:r>
    <w:r w:rsidR="00F71779" w:rsidRPr="00F71779">
      <w:rPr>
        <w:color w:val="808080" w:themeColor="background1" w:themeShade="80"/>
        <w:sz w:val="22"/>
        <w:szCs w:val="22"/>
      </w:rPr>
      <w:t>Street | Liverpool | L</w:t>
    </w:r>
    <w:r w:rsidRPr="00F71779">
      <w:rPr>
        <w:color w:val="808080" w:themeColor="background1" w:themeShade="80"/>
        <w:sz w:val="22"/>
        <w:szCs w:val="22"/>
      </w:rPr>
      <w:t>2 2QP</w:t>
    </w:r>
  </w:p>
  <w:p w14:paraId="23CD76FE" w14:textId="4E1F126F" w:rsidR="003E01FD" w:rsidRPr="00F71779" w:rsidRDefault="003E01FD" w:rsidP="00F71779">
    <w:pPr>
      <w:pStyle w:val="Footer"/>
      <w:spacing w:line="360" w:lineRule="auto"/>
      <w:jc w:val="center"/>
      <w:rPr>
        <w:color w:val="808080" w:themeColor="background1" w:themeShade="80"/>
        <w:sz w:val="22"/>
        <w:szCs w:val="22"/>
      </w:rPr>
    </w:pPr>
    <w:hyperlink r:id="rId1" w:history="1">
      <w:r w:rsidRPr="00F71779">
        <w:rPr>
          <w:rStyle w:val="Hyperlink"/>
          <w:color w:val="808080" w:themeColor="background1" w:themeShade="80"/>
          <w:sz w:val="22"/>
          <w:szCs w:val="22"/>
        </w:rPr>
        <w:t>www.hundredcourt.co.uk</w:t>
      </w:r>
    </w:hyperlink>
    <w:r w:rsidRPr="00F71779">
      <w:rPr>
        <w:color w:val="808080" w:themeColor="background1" w:themeShade="80"/>
        <w:sz w:val="22"/>
        <w:szCs w:val="22"/>
      </w:rPr>
      <w:t xml:space="preserve"> | T: +44 (0)151 242 0222</w:t>
    </w:r>
  </w:p>
  <w:p w14:paraId="590968EC" w14:textId="7C185FC5" w:rsidR="003E01FD" w:rsidRPr="00F71779" w:rsidRDefault="003E01FD" w:rsidP="00F71779">
    <w:pPr>
      <w:pStyle w:val="Footer"/>
      <w:spacing w:line="360" w:lineRule="auto"/>
      <w:jc w:val="center"/>
      <w:rPr>
        <w:color w:val="808080" w:themeColor="background1" w:themeShade="80"/>
        <w:sz w:val="22"/>
        <w:szCs w:val="22"/>
      </w:rPr>
    </w:pPr>
    <w:r w:rsidRPr="00F71779">
      <w:rPr>
        <w:color w:val="808080" w:themeColor="background1" w:themeShade="80"/>
        <w:sz w:val="22"/>
        <w:szCs w:val="22"/>
      </w:rPr>
      <w:t>Regulated by the Bar Standards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259" w14:textId="77777777" w:rsidR="006D3244" w:rsidRDefault="006D3244" w:rsidP="003E01FD">
      <w:pPr>
        <w:spacing w:after="0" w:line="240" w:lineRule="auto"/>
      </w:pPr>
      <w:r>
        <w:separator/>
      </w:r>
    </w:p>
  </w:footnote>
  <w:footnote w:type="continuationSeparator" w:id="0">
    <w:p w14:paraId="40BD56D1" w14:textId="77777777" w:rsidR="006D3244" w:rsidRDefault="006D3244" w:rsidP="003E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35EA" w14:textId="01B6D22D" w:rsidR="003E01FD" w:rsidRDefault="003E01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9C975" wp14:editId="6643B23F">
          <wp:simplePos x="0" y="0"/>
          <wp:positionH relativeFrom="column">
            <wp:posOffset>-914400</wp:posOffset>
          </wp:positionH>
          <wp:positionV relativeFrom="paragraph">
            <wp:posOffset>-541020</wp:posOffset>
          </wp:positionV>
          <wp:extent cx="7560310" cy="1756097"/>
          <wp:effectExtent l="0" t="0" r="0" b="0"/>
          <wp:wrapNone/>
          <wp:docPr id="1756838546" name="Picture 3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38546" name="Picture 3" descr="A black and white logo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FAC"/>
    <w:multiLevelType w:val="multilevel"/>
    <w:tmpl w:val="319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5A57"/>
    <w:multiLevelType w:val="hybridMultilevel"/>
    <w:tmpl w:val="2CCC1C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3720450"/>
    <w:multiLevelType w:val="multilevel"/>
    <w:tmpl w:val="3A2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05039"/>
    <w:multiLevelType w:val="hybridMultilevel"/>
    <w:tmpl w:val="B9AC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D649F"/>
    <w:multiLevelType w:val="multilevel"/>
    <w:tmpl w:val="00D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5325A"/>
    <w:multiLevelType w:val="multilevel"/>
    <w:tmpl w:val="A1E0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B18DC"/>
    <w:multiLevelType w:val="multilevel"/>
    <w:tmpl w:val="E20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C0216"/>
    <w:multiLevelType w:val="multilevel"/>
    <w:tmpl w:val="7AF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884631">
    <w:abstractNumId w:val="4"/>
  </w:num>
  <w:num w:numId="2" w16cid:durableId="1830057660">
    <w:abstractNumId w:val="5"/>
  </w:num>
  <w:num w:numId="3" w16cid:durableId="644553553">
    <w:abstractNumId w:val="7"/>
  </w:num>
  <w:num w:numId="4" w16cid:durableId="2111732121">
    <w:abstractNumId w:val="2"/>
  </w:num>
  <w:num w:numId="5" w16cid:durableId="90855049">
    <w:abstractNumId w:val="6"/>
  </w:num>
  <w:num w:numId="6" w16cid:durableId="401804176">
    <w:abstractNumId w:val="0"/>
  </w:num>
  <w:num w:numId="7" w16cid:durableId="2141612266">
    <w:abstractNumId w:val="3"/>
  </w:num>
  <w:num w:numId="8" w16cid:durableId="143983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FD"/>
    <w:rsid w:val="0000282D"/>
    <w:rsid w:val="00002DC8"/>
    <w:rsid w:val="002009BF"/>
    <w:rsid w:val="0025029D"/>
    <w:rsid w:val="00284620"/>
    <w:rsid w:val="00297726"/>
    <w:rsid w:val="002D0A13"/>
    <w:rsid w:val="002F3F41"/>
    <w:rsid w:val="00307D2F"/>
    <w:rsid w:val="003E01FD"/>
    <w:rsid w:val="00434DB0"/>
    <w:rsid w:val="00457DB0"/>
    <w:rsid w:val="004755C0"/>
    <w:rsid w:val="004C4ED8"/>
    <w:rsid w:val="00537CF9"/>
    <w:rsid w:val="005640BF"/>
    <w:rsid w:val="005762E1"/>
    <w:rsid w:val="00594A91"/>
    <w:rsid w:val="006D3244"/>
    <w:rsid w:val="006E158F"/>
    <w:rsid w:val="00737FA8"/>
    <w:rsid w:val="00803498"/>
    <w:rsid w:val="00844436"/>
    <w:rsid w:val="0085335B"/>
    <w:rsid w:val="008B7D71"/>
    <w:rsid w:val="008D2CD6"/>
    <w:rsid w:val="008E2D09"/>
    <w:rsid w:val="009470EE"/>
    <w:rsid w:val="00962C9A"/>
    <w:rsid w:val="00966AE3"/>
    <w:rsid w:val="009D5B09"/>
    <w:rsid w:val="009E3BBD"/>
    <w:rsid w:val="00A54601"/>
    <w:rsid w:val="00A6299B"/>
    <w:rsid w:val="00B41619"/>
    <w:rsid w:val="00B55612"/>
    <w:rsid w:val="00B60538"/>
    <w:rsid w:val="00BE64A3"/>
    <w:rsid w:val="00BF718B"/>
    <w:rsid w:val="00C220FA"/>
    <w:rsid w:val="00C74CC6"/>
    <w:rsid w:val="00C80947"/>
    <w:rsid w:val="00C97E58"/>
    <w:rsid w:val="00CC4859"/>
    <w:rsid w:val="00CD6B47"/>
    <w:rsid w:val="00DC62D1"/>
    <w:rsid w:val="00E42AE9"/>
    <w:rsid w:val="00EA79D1"/>
    <w:rsid w:val="00EF0F66"/>
    <w:rsid w:val="00F71779"/>
    <w:rsid w:val="00FA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F62A7"/>
  <w15:chartTrackingRefBased/>
  <w15:docId w15:val="{3EC9606A-AA7C-4BE2-ACAF-1F59DE99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1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1FD"/>
  </w:style>
  <w:style w:type="paragraph" w:styleId="Footer">
    <w:name w:val="footer"/>
    <w:basedOn w:val="Normal"/>
    <w:link w:val="FooterChar"/>
    <w:uiPriority w:val="99"/>
    <w:unhideWhenUsed/>
    <w:rsid w:val="003E0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1FD"/>
  </w:style>
  <w:style w:type="character" w:styleId="Hyperlink">
    <w:name w:val="Hyperlink"/>
    <w:basedOn w:val="DefaultParagraphFont"/>
    <w:uiPriority w:val="99"/>
    <w:unhideWhenUsed/>
    <w:rsid w:val="003E01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oneill@hundredcour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ndredcour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cp:keywords/>
  <dc:description/>
  <cp:lastModifiedBy>Nicholas O'Neill</cp:lastModifiedBy>
  <cp:revision>2</cp:revision>
  <cp:lastPrinted>2026-01-28T15:35:00Z</cp:lastPrinted>
  <dcterms:created xsi:type="dcterms:W3CDTF">2026-01-28T16:24:00Z</dcterms:created>
  <dcterms:modified xsi:type="dcterms:W3CDTF">2026-01-28T16:24:00Z</dcterms:modified>
</cp:coreProperties>
</file>