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56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7"/>
        <w:tblGridChange w:id="0">
          <w:tblGrid>
            <w:gridCol w:w="5637"/>
          </w:tblGrid>
        </w:tblGridChange>
      </w:tblGrid>
      <w:tr>
        <w:trPr>
          <w:cantSplit w:val="0"/>
          <w:trHeight w:val="2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Lieferantenliste des Betriebes: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0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Lieferanten der gelieferten Bio-Rohstoffen gemäß VO (EU) 2018/848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415"/>
        <w:gridCol w:w="855"/>
        <w:gridCol w:w="3540"/>
        <w:gridCol w:w="4245"/>
        <w:gridCol w:w="1425"/>
        <w:gridCol w:w="1260"/>
        <w:gridCol w:w="870"/>
        <w:tblGridChange w:id="0">
          <w:tblGrid>
            <w:gridCol w:w="540"/>
            <w:gridCol w:w="2415"/>
            <w:gridCol w:w="855"/>
            <w:gridCol w:w="3540"/>
            <w:gridCol w:w="4245"/>
            <w:gridCol w:w="1425"/>
            <w:gridCol w:w="1260"/>
            <w:gridCol w:w="8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Lieferant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Rohstoff / Sortiment / Produkt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Kontrollstelle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Bio-Zertifikat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gültig bis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GVO-frei Erklärung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Musterlieferant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Musterort, Musterstraße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Mustermehl, Mustereier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AT-BIO-402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31.12.2023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     Öster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reichische Bergkräutergenossenschaft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4192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Hirschbach, Thierberg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Gewürzmischungen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AT-BIO-301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bookmarkStart w:colFirst="0" w:colLast="0" w:name="bookmark=id.c7job5dbs3z3" w:id="0"/>
          <w:bookmarkEnd w:id="0"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   31.01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.27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     Sensoleo 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4792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Münzkirchen, Geibing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Ätherische Öle, Hydrolate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AT-BIO-401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 31.01.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27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     Zauner Bernhard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4102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Goldwörth, Weidenweg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Honig, Oxymel, Blütenpollen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AT-BIO-402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31.01.27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134" w:top="709" w:left="85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513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783"/>
      <w:gridCol w:w="3784"/>
      <w:gridCol w:w="3783"/>
      <w:gridCol w:w="3784"/>
      <w:tblGridChange w:id="0">
        <w:tblGrid>
          <w:gridCol w:w="3783"/>
          <w:gridCol w:w="3784"/>
          <w:gridCol w:w="3783"/>
          <w:gridCol w:w="3784"/>
        </w:tblGrid>
      </w:tblGridChange>
    </w:tblGrid>
    <w:tr>
      <w:trPr>
        <w:cantSplit w:val="0"/>
        <w:trHeight w:val="27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Ersteller: LACON GmbH</w:t>
          </w:r>
        </w:p>
      </w:tc>
      <w:tc>
        <w:tcPr>
          <w:vAlign w:val="center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V08 – 14.10.2025 mp</w:t>
          </w:r>
        </w:p>
      </w:tc>
      <w:tc>
        <w:tcPr>
          <w:vAlign w:val="center"/>
        </w:tcPr>
        <w:p w:rsidR="00000000" w:rsidDel="00000000" w:rsidP="00000000" w:rsidRDefault="00000000" w:rsidRPr="00000000" w14:paraId="000000A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Seite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von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Download unter: www.lacon-institut.at</w:t>
          </w:r>
        </w:p>
      </w:tc>
    </w:tr>
  </w:tbl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513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783"/>
      <w:gridCol w:w="3784"/>
      <w:gridCol w:w="3783"/>
      <w:gridCol w:w="3784"/>
      <w:tblGridChange w:id="0">
        <w:tblGrid>
          <w:gridCol w:w="3783"/>
          <w:gridCol w:w="3784"/>
          <w:gridCol w:w="3783"/>
          <w:gridCol w:w="3784"/>
        </w:tblGrid>
      </w:tblGridChange>
    </w:tblGrid>
    <w:tr>
      <w:trPr>
        <w:cantSplit w:val="0"/>
        <w:trHeight w:val="27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Ersteller: LACON GmbH</w:t>
          </w:r>
        </w:p>
      </w:tc>
      <w:tc>
        <w:tcPr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V04 – 20.10.2009 hl</w:t>
          </w:r>
        </w:p>
      </w:tc>
      <w:tc>
        <w:tcPr>
          <w:vAlign w:val="center"/>
        </w:tcPr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Seite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von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Download unter: www.lacon-institut.at</w:t>
          </w:r>
        </w:p>
      </w:tc>
    </w:tr>
  </w:tbl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513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783"/>
      <w:gridCol w:w="3784"/>
      <w:gridCol w:w="3783"/>
      <w:gridCol w:w="3784"/>
      <w:tblGridChange w:id="0">
        <w:tblGrid>
          <w:gridCol w:w="3783"/>
          <w:gridCol w:w="3784"/>
          <w:gridCol w:w="3783"/>
          <w:gridCol w:w="3784"/>
        </w:tblGrid>
      </w:tblGridChange>
    </w:tblGrid>
    <w:tr>
      <w:trPr>
        <w:cantSplit w:val="0"/>
        <w:trHeight w:val="27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B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Ersteller: LACON GmbH</w:t>
          </w:r>
        </w:p>
      </w:tc>
      <w:tc>
        <w:tcPr>
          <w:vAlign w:val="center"/>
        </w:tcPr>
        <w:p w:rsidR="00000000" w:rsidDel="00000000" w:rsidP="00000000" w:rsidRDefault="00000000" w:rsidRPr="00000000" w14:paraId="000000B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V04 – 20.10.2009 hl</w:t>
          </w:r>
        </w:p>
      </w:tc>
      <w:tc>
        <w:tcPr>
          <w:vAlign w:val="center"/>
        </w:tcPr>
        <w:p w:rsidR="00000000" w:rsidDel="00000000" w:rsidP="00000000" w:rsidRDefault="00000000" w:rsidRPr="00000000" w14:paraId="000000B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Seite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von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Download unter: www.lacon-institut.at</w:t>
          </w:r>
        </w:p>
      </w:tc>
    </w:tr>
  </w:tbl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7088.0" w:type="dxa"/>
      <w:jc w:val="left"/>
      <w:tblInd w:w="7938.000000000001" w:type="dxa"/>
      <w:tblLayout w:type="fixed"/>
      <w:tblLook w:val="0000"/>
    </w:tblPr>
    <w:tblGrid>
      <w:gridCol w:w="1134"/>
      <w:gridCol w:w="2977"/>
      <w:gridCol w:w="2977"/>
      <w:tblGridChange w:id="0">
        <w:tblGrid>
          <w:gridCol w:w="1134"/>
          <w:gridCol w:w="2977"/>
          <w:gridCol w:w="2977"/>
        </w:tblGrid>
      </w:tblGridChange>
    </w:tblGrid>
    <w:tr>
      <w:trPr>
        <w:cantSplit w:val="0"/>
        <w:trHeight w:val="43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Bio-Kontrollstelle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1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LACON GmbH</w:t>
          </w:r>
        </w:p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Am Teich 2</w:t>
          </w:r>
        </w:p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4150 Rohrbach-Berg</w:t>
          </w:r>
        </w:p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Tel.: +43(0)7289 40977</w:t>
          </w:r>
        </w:p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Fax.: +43(0)7289 40977 4</w:t>
          </w:r>
        </w:p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office@lacon-institut.at</w:t>
          </w:r>
        </w:p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www.lacon-institut.at</w:t>
          </w:r>
        </w:p>
      </w:tc>
      <w:tc>
        <w:tcPr>
          <w:vAlign w:val="center"/>
        </w:tcPr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457325" cy="991235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991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5387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Absatz-Standardschriftart">
    <w:name w:val="Absatz-Standardschriftart"/>
    <w:next w:val="Absatz-Standardschriftar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eTabelle">
    <w:name w:val="Normale Tabelle"/>
    <w:next w:val="NormaleTabel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>
    <w:name w:val="Keine Liste"/>
    <w:next w:val="Kei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lengitternetz">
    <w:name w:val="Tabellengitternetz"/>
    <w:basedOn w:val="NormaleTabelle"/>
    <w:next w:val="Tabellengitternetz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engitternetz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Kopfzeile">
    <w:name w:val="Kopfzeile"/>
    <w:basedOn w:val="Standard"/>
    <w:next w:val="Kopfzeil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KopfzeileZchn">
    <w:name w:val="Kopfzeile Zchn"/>
    <w:next w:val="KopfzeileZchn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ußzeile">
    <w:name w:val="Fußzeile"/>
    <w:basedOn w:val="Standard"/>
    <w:next w:val="Fußzeil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FußzeileZchn">
    <w:name w:val="Fußzeile Zchn"/>
    <w:next w:val="FußzeileZchn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prechblasentext">
    <w:name w:val="Sprechblasentext"/>
    <w:basedOn w:val="Standard"/>
    <w:next w:val="Sprechblase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de-DE"/>
    </w:rPr>
  </w:style>
  <w:style w:type="character" w:styleId="SprechblasentextZchn">
    <w:name w:val="Sprechblasentext Zchn"/>
    <w:next w:val="SprechblasentextZchn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bM3FTkijAGiw1OqZ1VTsjevNw==">CgMxLjAyD2lkLmM3am9iNWRiczN6MzgAciExZzJ4ZzRDY3RKQUI0WmNySGRmUDJiRDRQNzg0T2tqVkI=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2010-06-25T09:00:00Z</dcterms:created>
  <dc:creator>Hermann Langwieser</dc:creator>
</cp:coreProperties>
</file>