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A5C1D5" w14:textId="77777777" w:rsidR="00546DB7" w:rsidRDefault="00000000">
      <w:pPr>
        <w:spacing w:after="0" w:line="300" w:lineRule="auto"/>
        <w:jc w:val="center"/>
        <w:rPr>
          <w:sz w:val="0"/>
        </w:rPr>
      </w:pPr>
      <w:r>
        <w:rPr>
          <w:rFonts w:eastAsia="Times New Roman"/>
          <w:b/>
          <w:bCs/>
          <w:color w:val="000000"/>
          <w:sz w:val="33"/>
          <w:szCs w:val="33"/>
        </w:rPr>
        <w:t>WILLIAM DOE</w:t>
      </w:r>
    </w:p>
    <w:p w14:paraId="0509C6F3" w14:textId="77777777" w:rsidR="00546DB7" w:rsidRDefault="00000000">
      <w:pPr>
        <w:spacing w:after="0" w:line="300" w:lineRule="auto"/>
        <w:jc w:val="center"/>
        <w:rPr>
          <w:sz w:val="0"/>
        </w:rPr>
      </w:pPr>
      <w:r>
        <w:rPr>
          <w:noProof/>
        </w:rPr>
        <w:drawing>
          <wp:inline distT="0" distB="0" distL="0" distR="0" wp14:anchorId="6757A32D" wp14:editId="281BF1F5">
            <wp:extent cx="101600" cy="10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color w:val="2E3D50"/>
          <w:sz w:val="17"/>
          <w:szCs w:val="17"/>
        </w:rPr>
        <w:t xml:space="preserve">Allendale, New Jersey  </w:t>
      </w:r>
      <w:r>
        <w:rPr>
          <w:noProof/>
        </w:rPr>
        <w:drawing>
          <wp:inline distT="0" distB="0" distL="0" distR="0" wp14:anchorId="531DFA1A" wp14:editId="401096D4">
            <wp:extent cx="101600" cy="101600"/>
            <wp:effectExtent l="0" t="0" r="0" b="0"/>
            <wp:docPr id="374704683" name="Picture 374704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color w:val="2E3D50"/>
          <w:sz w:val="17"/>
          <w:szCs w:val="17"/>
        </w:rPr>
        <w:t xml:space="preserve">william@doe.com  </w:t>
      </w:r>
      <w:r>
        <w:rPr>
          <w:noProof/>
        </w:rPr>
        <w:drawing>
          <wp:inline distT="0" distB="0" distL="0" distR="0" wp14:anchorId="5777259F" wp14:editId="10EB201A">
            <wp:extent cx="101600" cy="101600"/>
            <wp:effectExtent l="0" t="0" r="0" b="0"/>
            <wp:docPr id="798380618" name="Picture 798380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color w:val="2E3D50"/>
          <w:sz w:val="17"/>
          <w:szCs w:val="17"/>
        </w:rPr>
        <w:t xml:space="preserve">(123) 123-1234  </w:t>
      </w:r>
      <w:r>
        <w:rPr>
          <w:noProof/>
        </w:rPr>
        <w:drawing>
          <wp:inline distT="0" distB="0" distL="0" distR="0" wp14:anchorId="273B4908" wp14:editId="286D8B9A">
            <wp:extent cx="101600" cy="101600"/>
            <wp:effectExtent l="0" t="0" r="0" b="0"/>
            <wp:docPr id="6496135" name="Picture 6496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color w:val="2E3D50"/>
          <w:sz w:val="17"/>
          <w:szCs w:val="17"/>
        </w:rPr>
        <w:t>LinkedIn</w:t>
      </w:r>
    </w:p>
    <w:p w14:paraId="6321FF17" w14:textId="77777777" w:rsidR="00546DB7" w:rsidRDefault="00000000">
      <w:pPr>
        <w:pStyle w:val="ReziHeading"/>
        <w:spacing w:before="200" w:after="60" w:line="300" w:lineRule="auto"/>
        <w:jc w:val="center"/>
        <w:rPr>
          <w:sz w:val="23"/>
        </w:rPr>
      </w:pPr>
      <w:r>
        <w:rPr>
          <w:rFonts w:eastAsia="Times New Roman"/>
          <w:b/>
          <w:bCs/>
          <w:color w:val="2E3D50"/>
          <w:sz w:val="23"/>
          <w:szCs w:val="23"/>
        </w:rPr>
        <w:t>SUMMARY</w:t>
      </w:r>
    </w:p>
    <w:p w14:paraId="2A43F2A5" w14:textId="77777777" w:rsidR="00546DB7" w:rsidRDefault="00000000">
      <w:pPr>
        <w:spacing w:after="0" w:line="300" w:lineRule="auto"/>
        <w:rPr>
          <w:sz w:val="0"/>
        </w:rPr>
      </w:pPr>
      <w:r>
        <w:rPr>
          <w:color w:val="2E3D50"/>
          <w:sz w:val="17"/>
          <w:szCs w:val="17"/>
        </w:rPr>
        <w:t>Chief executive with the engineering depth to lead at the top of both business and engineering. Has run a 6-entity industrial automation group as CEO since 2018, after directing its engineering function since 2005, supplying turnkey production systems to global automotive OEMs. Pairs full P&amp;L ownership with hands-on technical command, backed by a record of new-market entry and turnaround.</w:t>
      </w:r>
    </w:p>
    <w:p w14:paraId="0BC05CE4" w14:textId="77777777" w:rsidR="00546DB7" w:rsidRDefault="00000000">
      <w:pPr>
        <w:pStyle w:val="ReziHeading"/>
        <w:spacing w:before="200" w:after="60" w:line="300" w:lineRule="auto"/>
        <w:jc w:val="center"/>
        <w:rPr>
          <w:sz w:val="23"/>
        </w:rPr>
      </w:pPr>
      <w:r>
        <w:rPr>
          <w:rFonts w:eastAsia="Times New Roman"/>
          <w:b/>
          <w:bCs/>
          <w:color w:val="2E3D50"/>
          <w:sz w:val="23"/>
          <w:szCs w:val="23"/>
        </w:rPr>
        <w:t>EXPERIENCE</w:t>
      </w:r>
    </w:p>
    <w:p w14:paraId="6DB84C1A" w14:textId="77777777" w:rsidR="00546DB7" w:rsidRDefault="00000000">
      <w:pPr>
        <w:tabs>
          <w:tab w:val="right" w:pos="20000"/>
        </w:tabs>
        <w:spacing w:after="0" w:line="300" w:lineRule="auto"/>
        <w:rPr>
          <w:sz w:val="0"/>
        </w:rPr>
      </w:pPr>
      <w:r>
        <w:rPr>
          <w:rFonts w:eastAsia="Times New Roman"/>
          <w:b/>
          <w:bCs/>
          <w:color w:val="000000"/>
        </w:rPr>
        <w:t>ABC Group</w:t>
      </w:r>
      <w:r>
        <w:tab/>
      </w:r>
      <w:r>
        <w:rPr>
          <w:rFonts w:eastAsia="Times New Roman"/>
          <w:color w:val="2E3D50"/>
          <w:sz w:val="17"/>
          <w:szCs w:val="17"/>
        </w:rPr>
        <w:t>Greenville, South Carolina</w:t>
      </w:r>
    </w:p>
    <w:p w14:paraId="524C60E7" w14:textId="77777777" w:rsidR="00546DB7" w:rsidRDefault="00000000">
      <w:pPr>
        <w:tabs>
          <w:tab w:val="right" w:pos="20000"/>
        </w:tabs>
        <w:spacing w:after="0" w:line="300" w:lineRule="auto"/>
        <w:rPr>
          <w:sz w:val="0"/>
        </w:rPr>
      </w:pPr>
      <w:r>
        <w:rPr>
          <w:rFonts w:eastAsia="Times New Roman"/>
          <w:b/>
          <w:bCs/>
          <w:color w:val="2E3D50"/>
          <w:sz w:val="17"/>
          <w:szCs w:val="17"/>
        </w:rPr>
        <w:t>CEO / Group Managing Director</w:t>
      </w:r>
      <w:r>
        <w:tab/>
      </w:r>
      <w:r>
        <w:rPr>
          <w:rFonts w:eastAsia="Times New Roman"/>
          <w:color w:val="2E3D50"/>
          <w:sz w:val="17"/>
          <w:szCs w:val="17"/>
        </w:rPr>
        <w:t>2018 – Present</w:t>
      </w:r>
    </w:p>
    <w:p w14:paraId="572E677E" w14:textId="77777777" w:rsidR="00546DB7" w:rsidRDefault="00000000">
      <w:pPr>
        <w:numPr>
          <w:ilvl w:val="0"/>
          <w:numId w:val="1"/>
        </w:numPr>
        <w:spacing w:after="0" w:line="300" w:lineRule="auto"/>
        <w:ind w:left="111"/>
        <w:rPr>
          <w:sz w:val="17"/>
        </w:rPr>
      </w:pPr>
      <w:r>
        <w:rPr>
          <w:color w:val="2E3D50"/>
          <w:sz w:val="17"/>
          <w:szCs w:val="17"/>
        </w:rPr>
        <w:t>Oversees ABC Group, a 6-entity industrial automation firm that builds and installs turnkey conveyor, paint shop, and body shop systems for global automotive OEMs. Holds full P&amp;L ownership for the $30M group, chairs the executive committee, and sets strategy across engineering, manufacturing, and sales operations in North America and South Africa.</w:t>
      </w:r>
    </w:p>
    <w:p w14:paraId="2A4523FE" w14:textId="77777777" w:rsidR="00546DB7" w:rsidRDefault="00000000">
      <w:pPr>
        <w:numPr>
          <w:ilvl w:val="0"/>
          <w:numId w:val="1"/>
        </w:numPr>
        <w:spacing w:after="0" w:line="300" w:lineRule="auto"/>
        <w:ind w:left="111"/>
        <w:rPr>
          <w:sz w:val="17"/>
        </w:rPr>
      </w:pPr>
      <w:r>
        <w:rPr>
          <w:color w:val="2E3D50"/>
          <w:sz w:val="17"/>
          <w:szCs w:val="17"/>
        </w:rPr>
        <w:t>Chairs the executive committee, aligning 4 managing directors and functional leads so the group's 6 entities execute shared client programs as one unified, coordinated operation.</w:t>
      </w:r>
    </w:p>
    <w:p w14:paraId="39828B3C" w14:textId="77777777" w:rsidR="00546DB7" w:rsidRDefault="00000000">
      <w:pPr>
        <w:numPr>
          <w:ilvl w:val="0"/>
          <w:numId w:val="1"/>
        </w:numPr>
        <w:spacing w:after="0" w:line="300" w:lineRule="auto"/>
        <w:ind w:left="111"/>
        <w:rPr>
          <w:sz w:val="17"/>
        </w:rPr>
      </w:pPr>
      <w:r>
        <w:rPr>
          <w:color w:val="2E3D50"/>
          <w:sz w:val="17"/>
          <w:szCs w:val="17"/>
        </w:rPr>
        <w:t>Led the 2022 restructuring that placed group IP in a holding company, charging entities royalties to fund shared services and win stronger group-level terms on insurance, banking, and benefits.</w:t>
      </w:r>
    </w:p>
    <w:p w14:paraId="60244CF8" w14:textId="77777777" w:rsidR="00546DB7" w:rsidRDefault="00000000">
      <w:pPr>
        <w:numPr>
          <w:ilvl w:val="0"/>
          <w:numId w:val="1"/>
        </w:numPr>
        <w:spacing w:after="0" w:line="300" w:lineRule="auto"/>
        <w:ind w:left="111"/>
        <w:rPr>
          <w:sz w:val="17"/>
        </w:rPr>
      </w:pPr>
      <w:r>
        <w:rPr>
          <w:color w:val="2E3D50"/>
          <w:sz w:val="17"/>
          <w:szCs w:val="17"/>
        </w:rPr>
        <w:t>Owns senior relationships across the OEM client portfolio, from a BMW account held for decades to newer EV manufacturers Tesla and Rivian.</w:t>
      </w:r>
    </w:p>
    <w:p w14:paraId="6BA9AD91" w14:textId="77777777" w:rsidR="00546DB7" w:rsidRDefault="00000000">
      <w:pPr>
        <w:numPr>
          <w:ilvl w:val="0"/>
          <w:numId w:val="1"/>
        </w:numPr>
        <w:spacing w:after="0" w:line="300" w:lineRule="auto"/>
        <w:ind w:left="111"/>
        <w:rPr>
          <w:sz w:val="17"/>
        </w:rPr>
      </w:pPr>
      <w:r>
        <w:rPr>
          <w:color w:val="2E3D50"/>
          <w:sz w:val="17"/>
          <w:szCs w:val="17"/>
        </w:rPr>
        <w:t>Secured and delivered BMW's Spartanburg programs, an automated vehicle-storage facility and the buffer-and-feed systems into its assembly hall, coordinating mechanical, controls, and software scope on a multi-year turnkey basis.</w:t>
      </w:r>
    </w:p>
    <w:p w14:paraId="67748DF5" w14:textId="77777777" w:rsidR="00546DB7" w:rsidRDefault="00000000">
      <w:pPr>
        <w:numPr>
          <w:ilvl w:val="0"/>
          <w:numId w:val="1"/>
        </w:numPr>
        <w:spacing w:after="0" w:line="300" w:lineRule="auto"/>
        <w:ind w:left="111"/>
        <w:rPr>
          <w:sz w:val="17"/>
        </w:rPr>
      </w:pPr>
      <w:r>
        <w:rPr>
          <w:color w:val="2E3D50"/>
          <w:sz w:val="17"/>
          <w:szCs w:val="17"/>
        </w:rPr>
        <w:t>Navigated financing through a period of rapid (25%) annual growth from 2021 to 2024, presenting weekly business plans and analyses to lenders who expanded the facility twice to keep pace.</w:t>
      </w:r>
    </w:p>
    <w:p w14:paraId="7D76DAA0" w14:textId="77777777" w:rsidR="00546DB7" w:rsidRDefault="00000000">
      <w:pPr>
        <w:numPr>
          <w:ilvl w:val="0"/>
          <w:numId w:val="1"/>
        </w:numPr>
        <w:spacing w:after="0" w:line="300" w:lineRule="auto"/>
        <w:ind w:left="111"/>
        <w:rPr>
          <w:sz w:val="17"/>
        </w:rPr>
      </w:pPr>
      <w:r>
        <w:rPr>
          <w:color w:val="2E3D50"/>
          <w:sz w:val="17"/>
          <w:szCs w:val="17"/>
        </w:rPr>
        <w:t>Built the ISO certification program from 2018 onward, certifying each engineering and build function separately to secure the credentials required to operate and win work in North America.</w:t>
      </w:r>
    </w:p>
    <w:p w14:paraId="53AE182C" w14:textId="77777777" w:rsidR="00546DB7" w:rsidRDefault="00000000">
      <w:pPr>
        <w:numPr>
          <w:ilvl w:val="0"/>
          <w:numId w:val="1"/>
        </w:numPr>
        <w:spacing w:after="0" w:line="300" w:lineRule="auto"/>
        <w:ind w:left="111"/>
        <w:rPr>
          <w:sz w:val="17"/>
        </w:rPr>
      </w:pPr>
      <w:r>
        <w:rPr>
          <w:color w:val="2E3D50"/>
          <w:sz w:val="17"/>
          <w:szCs w:val="17"/>
        </w:rPr>
        <w:t>Established the group's cybersecurity certification in 2023 as automotive OEMs pushed tighter security requirements through their suppliers, protecting the client relationships the group's revenue depends on.</w:t>
      </w:r>
    </w:p>
    <w:p w14:paraId="58E226FA" w14:textId="77777777" w:rsidR="00546DB7" w:rsidRDefault="00546DB7">
      <w:pPr>
        <w:spacing w:after="0" w:line="160" w:lineRule="auto"/>
      </w:pPr>
    </w:p>
    <w:p w14:paraId="76FE1A3C" w14:textId="77777777" w:rsidR="00546DB7" w:rsidRDefault="00000000">
      <w:pPr>
        <w:tabs>
          <w:tab w:val="right" w:pos="20000"/>
        </w:tabs>
        <w:spacing w:after="0" w:line="300" w:lineRule="auto"/>
        <w:rPr>
          <w:sz w:val="0"/>
        </w:rPr>
      </w:pPr>
      <w:r>
        <w:rPr>
          <w:rFonts w:eastAsia="Times New Roman"/>
          <w:b/>
          <w:bCs/>
          <w:color w:val="000000"/>
        </w:rPr>
        <w:t>ABC Group</w:t>
      </w:r>
      <w:r>
        <w:tab/>
      </w:r>
      <w:r>
        <w:rPr>
          <w:rFonts w:eastAsia="Times New Roman"/>
          <w:color w:val="2E3D50"/>
          <w:sz w:val="17"/>
          <w:szCs w:val="17"/>
        </w:rPr>
        <w:t>Greenville, South Carolina</w:t>
      </w:r>
    </w:p>
    <w:p w14:paraId="0D4172B3" w14:textId="77777777" w:rsidR="00546DB7" w:rsidRDefault="00000000">
      <w:pPr>
        <w:tabs>
          <w:tab w:val="right" w:pos="20000"/>
        </w:tabs>
        <w:spacing w:after="0" w:line="300" w:lineRule="auto"/>
        <w:rPr>
          <w:sz w:val="0"/>
        </w:rPr>
      </w:pPr>
      <w:r>
        <w:rPr>
          <w:rFonts w:eastAsia="Times New Roman"/>
          <w:b/>
          <w:bCs/>
          <w:color w:val="2E3D50"/>
          <w:sz w:val="17"/>
          <w:szCs w:val="17"/>
        </w:rPr>
        <w:t>Director of Engineering</w:t>
      </w:r>
      <w:r>
        <w:tab/>
      </w:r>
      <w:r>
        <w:rPr>
          <w:rFonts w:eastAsia="Times New Roman"/>
          <w:color w:val="2E3D50"/>
          <w:sz w:val="17"/>
          <w:szCs w:val="17"/>
        </w:rPr>
        <w:t>2005 – 2018</w:t>
      </w:r>
    </w:p>
    <w:p w14:paraId="22D9FD18" w14:textId="77777777" w:rsidR="00546DB7" w:rsidRDefault="00000000">
      <w:pPr>
        <w:numPr>
          <w:ilvl w:val="0"/>
          <w:numId w:val="1"/>
        </w:numPr>
        <w:spacing w:after="0" w:line="300" w:lineRule="auto"/>
        <w:ind w:left="111"/>
        <w:rPr>
          <w:sz w:val="17"/>
        </w:rPr>
      </w:pPr>
      <w:r>
        <w:rPr>
          <w:color w:val="2E3D50"/>
          <w:sz w:val="17"/>
          <w:szCs w:val="17"/>
        </w:rPr>
        <w:t>Helmed the company's core engineering function: a 60-person division spanning mechanical, controls, and software design plus project management. Sat on the executive committee and owned engineering capability, standards, and delivery across concurrent OEM programs.</w:t>
      </w:r>
    </w:p>
    <w:p w14:paraId="1FCF40D0" w14:textId="77777777" w:rsidR="00546DB7" w:rsidRDefault="00000000">
      <w:pPr>
        <w:numPr>
          <w:ilvl w:val="0"/>
          <w:numId w:val="1"/>
        </w:numPr>
        <w:spacing w:after="0" w:line="300" w:lineRule="auto"/>
        <w:ind w:left="111"/>
        <w:rPr>
          <w:sz w:val="17"/>
        </w:rPr>
      </w:pPr>
      <w:r>
        <w:rPr>
          <w:color w:val="2E3D50"/>
          <w:sz w:val="17"/>
          <w:szCs w:val="17"/>
        </w:rPr>
        <w:t>Spent 2012 to 2015 building the case for North American entry, meeting business chambers across 4 southern states and partnering with local colleges to secure talent – won executive buy-in for the move after initial resistance.</w:t>
      </w:r>
    </w:p>
    <w:p w14:paraId="6CF61CCA" w14:textId="77777777" w:rsidR="00546DB7" w:rsidRDefault="00000000">
      <w:pPr>
        <w:numPr>
          <w:ilvl w:val="0"/>
          <w:numId w:val="1"/>
        </w:numPr>
        <w:spacing w:after="0" w:line="300" w:lineRule="auto"/>
        <w:ind w:left="111"/>
        <w:rPr>
          <w:sz w:val="17"/>
        </w:rPr>
      </w:pPr>
      <w:r>
        <w:rPr>
          <w:color w:val="2E3D50"/>
          <w:sz w:val="17"/>
          <w:szCs w:val="17"/>
        </w:rPr>
        <w:t>Negotiated the 2016 acquisition of a failing machining supplier with the bank-appointed liquidator, retained the full workforce, and restructured it to profitability, protecting the only regional source of critical machining.</w:t>
      </w:r>
    </w:p>
    <w:p w14:paraId="38BB582F" w14:textId="77777777" w:rsidR="00546DB7" w:rsidRDefault="00000000">
      <w:pPr>
        <w:numPr>
          <w:ilvl w:val="0"/>
          <w:numId w:val="1"/>
        </w:numPr>
        <w:spacing w:after="0" w:line="300" w:lineRule="auto"/>
        <w:ind w:left="111"/>
        <w:rPr>
          <w:sz w:val="17"/>
        </w:rPr>
      </w:pPr>
      <w:r>
        <w:rPr>
          <w:color w:val="2E3D50"/>
          <w:sz w:val="17"/>
          <w:szCs w:val="17"/>
        </w:rPr>
        <w:t>Mentored and developed engineers across more than two decades, with many advancing into postgraduate and master's study and senior technical roles, which strengthened the division's long-term workforce planning.</w:t>
      </w:r>
    </w:p>
    <w:p w14:paraId="0632E502" w14:textId="77777777" w:rsidR="00546DB7" w:rsidRDefault="00000000">
      <w:pPr>
        <w:numPr>
          <w:ilvl w:val="0"/>
          <w:numId w:val="1"/>
        </w:numPr>
        <w:spacing w:after="0" w:line="300" w:lineRule="auto"/>
        <w:ind w:left="111"/>
        <w:rPr>
          <w:sz w:val="17"/>
        </w:rPr>
      </w:pPr>
      <w:r>
        <w:rPr>
          <w:color w:val="2E3D50"/>
          <w:sz w:val="17"/>
          <w:szCs w:val="17"/>
        </w:rPr>
        <w:t>Redesigned the company's IT infrastructure in 2010, architecting cloud servers and VLANs ahead of their general adoption to support parametric 3D modeling, with the architecture still in use today.</w:t>
      </w:r>
    </w:p>
    <w:p w14:paraId="698840B6" w14:textId="77777777" w:rsidR="00546DB7" w:rsidRDefault="00000000">
      <w:pPr>
        <w:numPr>
          <w:ilvl w:val="0"/>
          <w:numId w:val="1"/>
        </w:numPr>
        <w:spacing w:after="0" w:line="300" w:lineRule="auto"/>
        <w:ind w:left="111"/>
        <w:rPr>
          <w:sz w:val="17"/>
        </w:rPr>
      </w:pPr>
      <w:r>
        <w:rPr>
          <w:color w:val="2E3D50"/>
          <w:sz w:val="17"/>
          <w:szCs w:val="17"/>
        </w:rPr>
        <w:t>Rewrote the company's project-costing software in Visual Basic after a year of self-directed study, replacing a proprietary tool; the in-house system ran the business for 15 years.</w:t>
      </w:r>
    </w:p>
    <w:p w14:paraId="2B276ECB" w14:textId="77777777" w:rsidR="00546DB7" w:rsidRDefault="00000000">
      <w:pPr>
        <w:numPr>
          <w:ilvl w:val="0"/>
          <w:numId w:val="1"/>
        </w:numPr>
        <w:spacing w:after="0" w:line="300" w:lineRule="auto"/>
        <w:ind w:left="111"/>
        <w:rPr>
          <w:sz w:val="17"/>
        </w:rPr>
      </w:pPr>
      <w:r>
        <w:rPr>
          <w:color w:val="2E3D50"/>
          <w:sz w:val="17"/>
          <w:szCs w:val="17"/>
        </w:rPr>
        <w:t>Established early technical credibility on programs such as South Africa's first water-based paint shop conveyor for BMW and autonomous drivetrain fitment for the Mercedes W203, developed in Bremen, Germany.</w:t>
      </w:r>
    </w:p>
    <w:p w14:paraId="22D23212" w14:textId="77777777" w:rsidR="00546DB7" w:rsidRDefault="00000000">
      <w:pPr>
        <w:numPr>
          <w:ilvl w:val="0"/>
          <w:numId w:val="1"/>
        </w:numPr>
        <w:spacing w:after="0" w:line="300" w:lineRule="auto"/>
        <w:ind w:left="111"/>
        <w:rPr>
          <w:sz w:val="17"/>
        </w:rPr>
      </w:pPr>
      <w:r>
        <w:rPr>
          <w:color w:val="2E3D50"/>
          <w:sz w:val="17"/>
          <w:szCs w:val="17"/>
        </w:rPr>
        <w:t>Led the 2015 VW PQ270 body shop program in Uitenhage, introducing new mechanical and control-system designs into a live OEM production environment.</w:t>
      </w:r>
    </w:p>
    <w:p w14:paraId="74D7AB96" w14:textId="77777777" w:rsidR="00546DB7" w:rsidRDefault="00546DB7">
      <w:pPr>
        <w:spacing w:after="0" w:line="160" w:lineRule="auto"/>
      </w:pPr>
    </w:p>
    <w:p w14:paraId="10DE8B89" w14:textId="77777777" w:rsidR="00546DB7" w:rsidRDefault="00000000">
      <w:pPr>
        <w:tabs>
          <w:tab w:val="right" w:pos="20000"/>
        </w:tabs>
        <w:spacing w:after="0" w:line="300" w:lineRule="auto"/>
        <w:rPr>
          <w:sz w:val="0"/>
        </w:rPr>
      </w:pPr>
      <w:r>
        <w:rPr>
          <w:rFonts w:eastAsia="Times New Roman"/>
          <w:b/>
          <w:bCs/>
          <w:color w:val="000000"/>
        </w:rPr>
        <w:t>ABC Group</w:t>
      </w:r>
      <w:r>
        <w:tab/>
      </w:r>
      <w:r>
        <w:rPr>
          <w:rFonts w:eastAsia="Times New Roman"/>
          <w:color w:val="2E3D50"/>
          <w:sz w:val="17"/>
          <w:szCs w:val="17"/>
        </w:rPr>
        <w:t>Greenville, South Carolina</w:t>
      </w:r>
    </w:p>
    <w:p w14:paraId="449BCBC7" w14:textId="77777777" w:rsidR="00546DB7" w:rsidRDefault="00000000">
      <w:pPr>
        <w:tabs>
          <w:tab w:val="right" w:pos="20000"/>
        </w:tabs>
        <w:spacing w:after="0" w:line="300" w:lineRule="auto"/>
        <w:rPr>
          <w:sz w:val="0"/>
        </w:rPr>
      </w:pPr>
      <w:r>
        <w:rPr>
          <w:rFonts w:eastAsia="Times New Roman"/>
          <w:b/>
          <w:bCs/>
          <w:color w:val="2E3D50"/>
          <w:sz w:val="17"/>
          <w:szCs w:val="17"/>
        </w:rPr>
        <w:t>Project Engineer</w:t>
      </w:r>
      <w:r>
        <w:tab/>
      </w:r>
      <w:r>
        <w:rPr>
          <w:rFonts w:eastAsia="Times New Roman"/>
          <w:color w:val="2E3D50"/>
          <w:sz w:val="17"/>
          <w:szCs w:val="17"/>
        </w:rPr>
        <w:t>1998 – 2005</w:t>
      </w:r>
    </w:p>
    <w:p w14:paraId="27E5764C" w14:textId="77777777" w:rsidR="00546DB7" w:rsidRDefault="00000000">
      <w:pPr>
        <w:numPr>
          <w:ilvl w:val="0"/>
          <w:numId w:val="1"/>
        </w:numPr>
        <w:spacing w:after="0" w:line="300" w:lineRule="auto"/>
        <w:ind w:left="111"/>
        <w:rPr>
          <w:sz w:val="17"/>
        </w:rPr>
      </w:pPr>
      <w:r>
        <w:rPr>
          <w:color w:val="2E3D50"/>
          <w:sz w:val="17"/>
          <w:szCs w:val="17"/>
        </w:rPr>
        <w:t>Joined ROVD as a project engineer in 1998, designing, building, and installing turnkey production systems for BMW, Mercedes-Benz, Nissan, and Ford.</w:t>
      </w:r>
    </w:p>
    <w:p w14:paraId="28F815C1" w14:textId="77777777" w:rsidR="00546DB7" w:rsidRDefault="00000000">
      <w:pPr>
        <w:pStyle w:val="ReziHeading"/>
        <w:spacing w:before="200" w:after="60" w:line="300" w:lineRule="auto"/>
        <w:jc w:val="center"/>
        <w:rPr>
          <w:sz w:val="23"/>
        </w:rPr>
      </w:pPr>
      <w:r>
        <w:rPr>
          <w:rFonts w:eastAsia="Times New Roman"/>
          <w:b/>
          <w:bCs/>
          <w:color w:val="2E3D50"/>
          <w:sz w:val="23"/>
          <w:szCs w:val="23"/>
        </w:rPr>
        <w:lastRenderedPageBreak/>
        <w:t>EDUCATION</w:t>
      </w:r>
    </w:p>
    <w:p w14:paraId="50676647" w14:textId="77777777" w:rsidR="00546DB7" w:rsidRDefault="00000000">
      <w:pPr>
        <w:tabs>
          <w:tab w:val="right" w:pos="20000"/>
        </w:tabs>
        <w:spacing w:after="0" w:line="300" w:lineRule="auto"/>
        <w:rPr>
          <w:sz w:val="0"/>
        </w:rPr>
      </w:pPr>
      <w:r>
        <w:rPr>
          <w:rFonts w:eastAsia="Times New Roman"/>
          <w:b/>
          <w:bCs/>
          <w:color w:val="000000"/>
        </w:rPr>
        <w:t>Master of Business Administration (MBA)</w:t>
      </w:r>
    </w:p>
    <w:p w14:paraId="29CB917A" w14:textId="77777777" w:rsidR="00546DB7" w:rsidRDefault="00000000">
      <w:pPr>
        <w:tabs>
          <w:tab w:val="right" w:pos="20000"/>
        </w:tabs>
        <w:spacing w:after="0" w:line="300" w:lineRule="auto"/>
        <w:rPr>
          <w:sz w:val="0"/>
        </w:rPr>
      </w:pPr>
      <w:r>
        <w:rPr>
          <w:rFonts w:eastAsia="Times New Roman"/>
          <w:b/>
          <w:bCs/>
          <w:color w:val="2E3D50"/>
          <w:sz w:val="17"/>
          <w:szCs w:val="17"/>
        </w:rPr>
        <w:t>ABC Metropolitan University</w:t>
      </w:r>
    </w:p>
    <w:p w14:paraId="0198CD71" w14:textId="77777777" w:rsidR="00546DB7" w:rsidRDefault="00546DB7">
      <w:pPr>
        <w:spacing w:after="0" w:line="160" w:lineRule="auto"/>
      </w:pPr>
    </w:p>
    <w:p w14:paraId="5E0E0C8A" w14:textId="77777777" w:rsidR="00546DB7" w:rsidRDefault="00000000">
      <w:pPr>
        <w:tabs>
          <w:tab w:val="right" w:pos="20000"/>
        </w:tabs>
        <w:spacing w:after="0" w:line="300" w:lineRule="auto"/>
        <w:rPr>
          <w:sz w:val="0"/>
        </w:rPr>
      </w:pPr>
      <w:r>
        <w:rPr>
          <w:rFonts w:eastAsia="Times New Roman"/>
          <w:b/>
          <w:bCs/>
          <w:color w:val="000000"/>
        </w:rPr>
        <w:t>Baccalaureus Technologiae: Mechanical Engineering (B.Tech)</w:t>
      </w:r>
    </w:p>
    <w:p w14:paraId="5C03F594" w14:textId="77777777" w:rsidR="00546DB7" w:rsidRDefault="00000000">
      <w:pPr>
        <w:tabs>
          <w:tab w:val="right" w:pos="20000"/>
        </w:tabs>
        <w:spacing w:after="0" w:line="300" w:lineRule="auto"/>
        <w:rPr>
          <w:sz w:val="0"/>
        </w:rPr>
      </w:pPr>
      <w:r>
        <w:rPr>
          <w:rFonts w:eastAsia="Times New Roman"/>
          <w:b/>
          <w:bCs/>
          <w:color w:val="2E3D50"/>
          <w:sz w:val="17"/>
          <w:szCs w:val="17"/>
        </w:rPr>
        <w:t>ABC Metropolitan University</w:t>
      </w:r>
    </w:p>
    <w:p w14:paraId="1EF12634" w14:textId="77777777" w:rsidR="00546DB7" w:rsidRDefault="00546DB7">
      <w:pPr>
        <w:spacing w:after="0" w:line="160" w:lineRule="auto"/>
      </w:pPr>
    </w:p>
    <w:p w14:paraId="245360E6" w14:textId="77777777" w:rsidR="00546DB7" w:rsidRDefault="00000000">
      <w:pPr>
        <w:tabs>
          <w:tab w:val="right" w:pos="20000"/>
        </w:tabs>
        <w:spacing w:after="0" w:line="300" w:lineRule="auto"/>
        <w:rPr>
          <w:sz w:val="0"/>
        </w:rPr>
      </w:pPr>
      <w:r>
        <w:rPr>
          <w:rFonts w:eastAsia="Times New Roman"/>
          <w:b/>
          <w:bCs/>
          <w:color w:val="000000"/>
        </w:rPr>
        <w:t>Government Certificate of Competency, Mechanical Engineer</w:t>
      </w:r>
    </w:p>
    <w:p w14:paraId="2DB92063" w14:textId="77777777" w:rsidR="00546DB7" w:rsidRDefault="00000000">
      <w:pPr>
        <w:tabs>
          <w:tab w:val="right" w:pos="20000"/>
        </w:tabs>
        <w:spacing w:after="0" w:line="300" w:lineRule="auto"/>
        <w:rPr>
          <w:sz w:val="0"/>
        </w:rPr>
      </w:pPr>
      <w:r>
        <w:rPr>
          <w:rFonts w:eastAsia="Times New Roman"/>
          <w:b/>
          <w:bCs/>
          <w:color w:val="2E3D50"/>
          <w:sz w:val="17"/>
          <w:szCs w:val="17"/>
        </w:rPr>
        <w:t>Banana Republic, Department of Labour</w:t>
      </w:r>
    </w:p>
    <w:p w14:paraId="321C3EB9" w14:textId="77777777" w:rsidR="00546DB7" w:rsidRDefault="00546DB7">
      <w:pPr>
        <w:spacing w:after="0" w:line="160" w:lineRule="auto"/>
      </w:pPr>
    </w:p>
    <w:p w14:paraId="009F0100" w14:textId="77777777" w:rsidR="00546DB7" w:rsidRDefault="00000000">
      <w:pPr>
        <w:tabs>
          <w:tab w:val="right" w:pos="20000"/>
        </w:tabs>
        <w:spacing w:after="0" w:line="300" w:lineRule="auto"/>
        <w:rPr>
          <w:sz w:val="0"/>
        </w:rPr>
      </w:pPr>
      <w:r>
        <w:rPr>
          <w:rFonts w:eastAsia="Times New Roman"/>
          <w:b/>
          <w:bCs/>
          <w:color w:val="000000"/>
        </w:rPr>
        <w:t>National Diploma: Mechanical Engineering (with Distinction)</w:t>
      </w:r>
    </w:p>
    <w:p w14:paraId="6EF5FC8B" w14:textId="77777777" w:rsidR="00546DB7" w:rsidRDefault="00000000">
      <w:pPr>
        <w:tabs>
          <w:tab w:val="right" w:pos="20000"/>
        </w:tabs>
        <w:spacing w:after="0" w:line="300" w:lineRule="auto"/>
        <w:rPr>
          <w:sz w:val="0"/>
        </w:rPr>
      </w:pPr>
      <w:r>
        <w:rPr>
          <w:rFonts w:eastAsia="Times New Roman"/>
          <w:b/>
          <w:bCs/>
          <w:color w:val="2E3D50"/>
          <w:sz w:val="17"/>
          <w:szCs w:val="17"/>
        </w:rPr>
        <w:t>Port ABC</w:t>
      </w:r>
    </w:p>
    <w:p w14:paraId="6DE64C64" w14:textId="77777777" w:rsidR="00546DB7" w:rsidRDefault="00000000">
      <w:pPr>
        <w:pStyle w:val="ReziHeading"/>
        <w:spacing w:before="200" w:after="60" w:line="300" w:lineRule="auto"/>
        <w:jc w:val="center"/>
        <w:rPr>
          <w:sz w:val="23"/>
        </w:rPr>
      </w:pPr>
      <w:r>
        <w:rPr>
          <w:rFonts w:eastAsia="Times New Roman"/>
          <w:b/>
          <w:bCs/>
          <w:color w:val="2E3D50"/>
          <w:sz w:val="23"/>
          <w:szCs w:val="23"/>
        </w:rPr>
        <w:t>SKILLS</w:t>
      </w:r>
    </w:p>
    <w:p w14:paraId="370D9349" w14:textId="77777777" w:rsidR="00546DB7" w:rsidRDefault="00000000">
      <w:pPr>
        <w:spacing w:after="0" w:line="300" w:lineRule="auto"/>
        <w:rPr>
          <w:sz w:val="0"/>
        </w:rPr>
      </w:pPr>
      <w:r>
        <w:rPr>
          <w:rFonts w:eastAsia="Times New Roman"/>
          <w:b/>
          <w:bCs/>
          <w:color w:val="2E3D50"/>
          <w:sz w:val="17"/>
          <w:szCs w:val="17"/>
        </w:rPr>
        <w:t xml:space="preserve">Expertise: </w:t>
      </w:r>
      <w:r>
        <w:rPr>
          <w:color w:val="2E3D50"/>
          <w:sz w:val="17"/>
          <w:szCs w:val="17"/>
        </w:rPr>
        <w:t>P&amp;L and Operations Leadership, Industrial Automation, Mechatronic and First-Principles Design, M&amp;A and Post-Acquisition Integration, Multi-Entity Restructuring, ISO and Cybersecurity Certification (QMS), Global Market Entry and Expansion, Industrial Control Systems, IT Infrastructure Architecture, Engineering Team Leadership and Mentoring</w:t>
      </w:r>
    </w:p>
    <w:p w14:paraId="1ED83435" w14:textId="77777777" w:rsidR="00546DB7" w:rsidRDefault="00000000">
      <w:pPr>
        <w:spacing w:after="0" w:line="300" w:lineRule="auto"/>
        <w:rPr>
          <w:color w:val="2E3D50"/>
          <w:sz w:val="17"/>
          <w:szCs w:val="17"/>
        </w:rPr>
      </w:pPr>
      <w:r>
        <w:rPr>
          <w:rFonts w:eastAsia="Times New Roman"/>
          <w:b/>
          <w:bCs/>
          <w:color w:val="2E3D50"/>
          <w:sz w:val="17"/>
          <w:szCs w:val="17"/>
        </w:rPr>
        <w:t xml:space="preserve">Tools: </w:t>
      </w:r>
      <w:r>
        <w:rPr>
          <w:color w:val="2E3D50"/>
          <w:sz w:val="17"/>
          <w:szCs w:val="17"/>
        </w:rPr>
        <w:t>AutoCAD, Autodesk Inventor, Fusion 360, Parametric Modeling, Visual Basic, MS Project, SAGE Evolution</w:t>
      </w:r>
    </w:p>
    <w:p w14:paraId="0358A27D" w14:textId="77777777" w:rsidR="00D9143C" w:rsidRDefault="00D9143C">
      <w:pPr>
        <w:spacing w:after="0" w:line="300" w:lineRule="auto"/>
        <w:rPr>
          <w:color w:val="2E3D50"/>
          <w:sz w:val="17"/>
          <w:szCs w:val="17"/>
        </w:rPr>
      </w:pPr>
    </w:p>
    <w:p w14:paraId="4E72FAAB" w14:textId="77777777" w:rsidR="00D9143C" w:rsidRDefault="00D9143C">
      <w:pPr>
        <w:spacing w:after="0" w:line="300" w:lineRule="auto"/>
        <w:rPr>
          <w:color w:val="2E3D50"/>
          <w:sz w:val="17"/>
          <w:szCs w:val="17"/>
        </w:rPr>
      </w:pPr>
    </w:p>
    <w:p w14:paraId="1F9D14F8" w14:textId="77777777" w:rsidR="00D9143C" w:rsidRPr="00FB74D6" w:rsidRDefault="00D9143C" w:rsidP="00D9143C">
      <w:pPr>
        <w:spacing w:after="0" w:line="300" w:lineRule="auto"/>
        <w:jc w:val="center"/>
        <w:rPr>
          <w:rFonts w:hint="eastAsia"/>
          <w:color w:val="45B0E1" w:themeColor="accent1" w:themeTint="99"/>
          <w:sz w:val="60"/>
          <w:szCs w:val="60"/>
        </w:rPr>
      </w:pPr>
      <w:r w:rsidRPr="00FB74D6">
        <w:rPr>
          <w:color w:val="45B0E1" w:themeColor="accent1" w:themeTint="99"/>
          <w:sz w:val="60"/>
          <w:szCs w:val="60"/>
        </w:rPr>
        <w:t>Thanks for downloading this template! If you need help editing it or would like real</w:t>
      </w:r>
      <w:r>
        <w:rPr>
          <w:color w:val="45B0E1" w:themeColor="accent1" w:themeTint="99"/>
          <w:sz w:val="60"/>
          <w:szCs w:val="60"/>
        </w:rPr>
        <w:t>-</w:t>
      </w:r>
      <w:r w:rsidRPr="00FB74D6">
        <w:rPr>
          <w:color w:val="45B0E1" w:themeColor="accent1" w:themeTint="99"/>
          <w:sz w:val="60"/>
          <w:szCs w:val="60"/>
        </w:rPr>
        <w:t xml:space="preserve">time feedback, try </w:t>
      </w:r>
      <w:hyperlink r:id="rId11" w:history="1">
        <w:r w:rsidRPr="00FB74D6">
          <w:rPr>
            <w:rStyle w:val="Hyperlink"/>
            <w:b/>
            <w:bCs/>
            <w:color w:val="86B3C0" w:themeColor="hyperlink" w:themeTint="99"/>
            <w:sz w:val="60"/>
            <w:szCs w:val="60"/>
          </w:rPr>
          <w:t>Resumatic</w:t>
        </w:r>
      </w:hyperlink>
      <w:r w:rsidRPr="00FB74D6">
        <w:rPr>
          <w:color w:val="45B0E1" w:themeColor="accent1" w:themeTint="99"/>
          <w:sz w:val="60"/>
          <w:szCs w:val="60"/>
        </w:rPr>
        <w:t>!</w:t>
      </w:r>
    </w:p>
    <w:p w14:paraId="0B4D7E9A" w14:textId="77777777" w:rsidR="00D9143C" w:rsidRDefault="00D9143C">
      <w:pPr>
        <w:spacing w:after="0" w:line="300" w:lineRule="auto"/>
        <w:rPr>
          <w:sz w:val="0"/>
        </w:rPr>
      </w:pPr>
    </w:p>
    <w:sectPr w:rsidR="00D914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049CE" w14:textId="77777777" w:rsidR="009C5E3E" w:rsidRDefault="009C5E3E" w:rsidP="00D9143C">
      <w:pPr>
        <w:spacing w:after="0" w:line="240" w:lineRule="auto"/>
      </w:pPr>
      <w:r>
        <w:separator/>
      </w:r>
    </w:p>
  </w:endnote>
  <w:endnote w:type="continuationSeparator" w:id="0">
    <w:p w14:paraId="244E03A4" w14:textId="77777777" w:rsidR="009C5E3E" w:rsidRDefault="009C5E3E" w:rsidP="00D9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8D889" w14:textId="77777777" w:rsidR="00D9143C" w:rsidRDefault="00D914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E015" w14:textId="77777777" w:rsidR="00D9143C" w:rsidRDefault="00D914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FBE0" w14:textId="77777777" w:rsidR="00D9143C" w:rsidRDefault="00D91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F1FE" w14:textId="77777777" w:rsidR="009C5E3E" w:rsidRDefault="009C5E3E" w:rsidP="00D9143C">
      <w:pPr>
        <w:spacing w:after="0" w:line="240" w:lineRule="auto"/>
      </w:pPr>
      <w:r>
        <w:separator/>
      </w:r>
    </w:p>
  </w:footnote>
  <w:footnote w:type="continuationSeparator" w:id="0">
    <w:p w14:paraId="05BEC388" w14:textId="77777777" w:rsidR="009C5E3E" w:rsidRDefault="009C5E3E" w:rsidP="00D91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DCAB" w14:textId="77777777" w:rsidR="00D9143C" w:rsidRDefault="00D91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AEF3" w14:textId="77777777" w:rsidR="00D9143C" w:rsidRDefault="00D914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FB5E" w14:textId="77777777" w:rsidR="00D9143C" w:rsidRDefault="00D91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D14D2"/>
    <w:multiLevelType w:val="multilevel"/>
    <w:tmpl w:val="C0562A5C"/>
    <w:lvl w:ilvl="0">
      <w:start w:val="1"/>
      <w:numFmt w:val="bullet"/>
      <w:lvlText w:val="•"/>
      <w:lvlJc w:val="left"/>
      <w:pPr>
        <w:ind w:left="0" w:hanging="9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258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DB7"/>
    <w:rsid w:val="00546DB7"/>
    <w:rsid w:val="009C5E3E"/>
    <w:rsid w:val="00B5189C"/>
    <w:rsid w:val="00D9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0766"/>
  <w15:docId w15:val="{D3B48867-F5FF-CE48-BD3F-6F0D2021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stAsianStyle">
    <w:name w:val="East Asian Style"/>
    <w:rPr>
      <w:rFonts w:eastAsia="Yu Gothic"/>
    </w:rPr>
  </w:style>
  <w:style w:type="paragraph" w:customStyle="1" w:styleId="ReziHeading">
    <w:name w:val="Rezi_Heading"/>
    <w:pPr>
      <w:pBdr>
        <w:top w:val="single" w:sz="1" w:space="10" w:color="E5E7EB"/>
      </w:pBdr>
    </w:pPr>
  </w:style>
  <w:style w:type="paragraph" w:styleId="Header">
    <w:name w:val="header"/>
    <w:basedOn w:val="Normal"/>
    <w:link w:val="HeaderChar"/>
    <w:uiPriority w:val="99"/>
    <w:unhideWhenUsed/>
    <w:rsid w:val="00D91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3C"/>
  </w:style>
  <w:style w:type="paragraph" w:styleId="Footer">
    <w:name w:val="footer"/>
    <w:basedOn w:val="Normal"/>
    <w:link w:val="FooterChar"/>
    <w:uiPriority w:val="99"/>
    <w:unhideWhenUsed/>
    <w:rsid w:val="00D91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3C"/>
  </w:style>
  <w:style w:type="character" w:styleId="Hyperlink">
    <w:name w:val="Hyperlink"/>
    <w:basedOn w:val="DefaultParagraphFont"/>
    <w:uiPriority w:val="99"/>
    <w:unhideWhenUsed/>
    <w:rsid w:val="00D914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umatic.rezi.ai/sign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4472</Characters>
  <Application>Microsoft Office Word</Application>
  <DocSecurity>0</DocSecurity>
  <Lines>77</Lines>
  <Paragraphs>56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Alex Khamis</cp:lastModifiedBy>
  <cp:revision>2</cp:revision>
  <dcterms:created xsi:type="dcterms:W3CDTF">2024-03-28T00:35:00Z</dcterms:created>
  <dcterms:modified xsi:type="dcterms:W3CDTF">2026-06-07T14:33:00Z</dcterms:modified>
</cp:coreProperties>
</file>