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5D118" w14:textId="77777777" w:rsidR="00DC388A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 xml:space="preserve">Jane Long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9BE3EE3" wp14:editId="227F74B7">
            <wp:simplePos x="0" y="0"/>
            <wp:positionH relativeFrom="column">
              <wp:posOffset>-428624</wp:posOffset>
            </wp:positionH>
            <wp:positionV relativeFrom="paragraph">
              <wp:posOffset>114300</wp:posOffset>
            </wp:positionV>
            <wp:extent cx="2881313" cy="2881313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881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A361F5" w14:textId="7CCCD8B1" w:rsidR="00DC388A" w:rsidRDefault="00E255C3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>VP</w:t>
      </w:r>
      <w:r w:rsidR="00000000">
        <w:rPr>
          <w:rFonts w:ascii="Roboto" w:eastAsia="Roboto" w:hAnsi="Roboto" w:cs="Roboto"/>
          <w:color w:val="0D0D0D"/>
          <w:sz w:val="24"/>
          <w:szCs w:val="24"/>
        </w:rPr>
        <w:t xml:space="preserve"> of People </w:t>
      </w:r>
      <w:r>
        <w:rPr>
          <w:rFonts w:ascii="Roboto" w:eastAsia="Roboto" w:hAnsi="Roboto" w:cs="Roboto"/>
          <w:color w:val="0D0D0D"/>
          <w:sz w:val="24"/>
          <w:szCs w:val="24"/>
        </w:rPr>
        <w:t>&amp; HR Solutions</w:t>
      </w:r>
    </w:p>
    <w:p w14:paraId="41F1BE7C" w14:textId="70CBE01D" w:rsidR="00DC388A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 xml:space="preserve">Jane 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is dedicated to fostering cohesive organizational strategies that drive sustained success</w:t>
      </w:r>
      <w:r>
        <w:rPr>
          <w:rFonts w:ascii="Roboto" w:eastAsia="Roboto" w:hAnsi="Roboto" w:cs="Roboto"/>
          <w:color w:val="0D0D0D"/>
          <w:sz w:val="24"/>
          <w:szCs w:val="24"/>
        </w:rPr>
        <w:t xml:space="preserve">. She seeks to 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integrate people programs seamlessly with operational goals, paving the way for </w:t>
      </w:r>
      <w:r w:rsidR="00E255C3"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stability, leading to 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long-term growth</w:t>
      </w:r>
      <w:r w:rsidR="00E255C3">
        <w:rPr>
          <w:rFonts w:ascii="Roboto" w:eastAsia="Roboto" w:hAnsi="Roboto" w:cs="Roboto"/>
          <w:color w:val="0D0D0D"/>
          <w:sz w:val="24"/>
          <w:szCs w:val="24"/>
          <w:highlight w:val="white"/>
        </w:rPr>
        <w:t>, excellence, and exits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.</w:t>
      </w:r>
    </w:p>
    <w:p w14:paraId="722563A6" w14:textId="173BF5A0" w:rsidR="00DC388A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With over 20 years of hands-on experience in people operations and organizational development</w:t>
      </w:r>
      <w:r>
        <w:rPr>
          <w:rFonts w:ascii="Roboto" w:eastAsia="Roboto" w:hAnsi="Roboto" w:cs="Roboto"/>
          <w:color w:val="0D0D0D"/>
          <w:sz w:val="24"/>
          <w:szCs w:val="24"/>
        </w:rPr>
        <w:t xml:space="preserve">, Jane has honed a diverse skill set across various industries. 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From guiding HR initiatives in burgeoning biotech s</w:t>
      </w:r>
      <w:r w:rsidR="001E5A6A">
        <w:rPr>
          <w:rFonts w:ascii="Roboto" w:eastAsia="Roboto" w:hAnsi="Roboto" w:cs="Roboto"/>
          <w:color w:val="0D0D0D"/>
          <w:sz w:val="24"/>
          <w:szCs w:val="24"/>
          <w:highlight w:val="white"/>
        </w:rPr>
        <w:t>tartups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 to steering the human capital strategies of multistate manufacturing organizations, she excels in crafting scalable people programs that fuel engagement, bolster retention, and propel organizational objectives forward</w:t>
      </w:r>
      <w:r w:rsidR="001E5A6A"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 across periods of distress, stability, and growth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.</w:t>
      </w:r>
    </w:p>
    <w:p w14:paraId="1F6CD7E2" w14:textId="6B343938" w:rsidR="00DC388A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 xml:space="preserve">She is passionate about leveraging technology and innovation to 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streamline processes and enhance organizational effectiveness. </w:t>
      </w:r>
      <w:r>
        <w:rPr>
          <w:rFonts w:ascii="Roboto" w:eastAsia="Roboto" w:hAnsi="Roboto" w:cs="Roboto"/>
          <w:color w:val="0D0D0D"/>
          <w:sz w:val="24"/>
          <w:szCs w:val="24"/>
        </w:rPr>
        <w:t>Her proven track record of operational excellence is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 underscored by her successful execution of organizational restructuring initiatives, resulting in substantial cost reductions and operational efficiencies for </w:t>
      </w:r>
      <w:r w:rsidR="001E5A6A">
        <w:rPr>
          <w:rFonts w:ascii="Roboto" w:eastAsia="Roboto" w:hAnsi="Roboto" w:cs="Roboto"/>
          <w:color w:val="0D0D0D"/>
          <w:sz w:val="24"/>
          <w:szCs w:val="24"/>
          <w:highlight w:val="white"/>
        </w:rPr>
        <w:t>countless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 clients.</w:t>
      </w:r>
    </w:p>
    <w:p w14:paraId="2DA2C741" w14:textId="23AE0E78" w:rsidR="00DC388A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 xml:space="preserve">Jane holds a </w:t>
      </w:r>
      <w:proofErr w:type="gramStart"/>
      <w:r>
        <w:rPr>
          <w:rFonts w:ascii="Roboto" w:eastAsia="Roboto" w:hAnsi="Roboto" w:cs="Roboto"/>
          <w:color w:val="0D0D0D"/>
          <w:sz w:val="24"/>
          <w:szCs w:val="24"/>
        </w:rPr>
        <w:t>Bachelor</w:t>
      </w:r>
      <w:r w:rsidR="001E5A6A">
        <w:rPr>
          <w:rFonts w:ascii="Roboto" w:eastAsia="Roboto" w:hAnsi="Roboto" w:cs="Roboto"/>
          <w:color w:val="0D0D0D"/>
          <w:sz w:val="24"/>
          <w:szCs w:val="24"/>
        </w:rPr>
        <w:t>’s degree</w:t>
      </w:r>
      <w:r>
        <w:rPr>
          <w:rFonts w:ascii="Roboto" w:eastAsia="Roboto" w:hAnsi="Roboto" w:cs="Roboto"/>
          <w:color w:val="0D0D0D"/>
          <w:sz w:val="24"/>
          <w:szCs w:val="24"/>
        </w:rPr>
        <w:t xml:space="preserve"> in Business Management</w:t>
      </w:r>
      <w:proofErr w:type="gramEnd"/>
      <w:r>
        <w:rPr>
          <w:rFonts w:ascii="Roboto" w:eastAsia="Roboto" w:hAnsi="Roboto" w:cs="Roboto"/>
          <w:color w:val="0D0D0D"/>
          <w:sz w:val="24"/>
          <w:szCs w:val="24"/>
        </w:rPr>
        <w:t xml:space="preserve"> with a concentration in Human Resources.</w:t>
      </w:r>
    </w:p>
    <w:p w14:paraId="58C2CD65" w14:textId="77777777" w:rsidR="00DC388A" w:rsidRDefault="00DC388A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</w:p>
    <w:p w14:paraId="444E9227" w14:textId="77777777" w:rsidR="00DC388A" w:rsidRDefault="00DC388A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rPr>
          <w:rFonts w:ascii="Roboto" w:eastAsia="Roboto" w:hAnsi="Roboto" w:cs="Roboto"/>
          <w:color w:val="0D0D0D"/>
          <w:sz w:val="24"/>
          <w:szCs w:val="24"/>
        </w:rPr>
      </w:pPr>
    </w:p>
    <w:p w14:paraId="1549C2AE" w14:textId="77777777" w:rsidR="00DC388A" w:rsidRDefault="00DC388A"/>
    <w:sectPr w:rsidR="00DC38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D1260A2-DB7F-D34B-930A-AC97301808F7}"/>
    <w:embedItalic r:id="rId2" w:fontKey="{97BC6FBC-4529-4B4B-9225-3538C3915C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35C638-9A55-5D4E-AA77-390065394181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4490D961-ECD2-8941-9D6D-2CE4E2933D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9865BF5-83C3-BF48-8B5F-CE67B9F06B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D62E24-5207-E845-813C-7A63FE18B8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88A"/>
    <w:rsid w:val="001E5A6A"/>
    <w:rsid w:val="00B86C0C"/>
    <w:rsid w:val="00DC388A"/>
    <w:rsid w:val="00E2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08D230"/>
  <w15:docId w15:val="{E000499F-4F6C-9D44-A965-023AA6A3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Groshoff</cp:lastModifiedBy>
  <cp:revision>3</cp:revision>
  <dcterms:created xsi:type="dcterms:W3CDTF">2025-08-13T15:06:00Z</dcterms:created>
  <dcterms:modified xsi:type="dcterms:W3CDTF">2025-08-13T15:08:00Z</dcterms:modified>
</cp:coreProperties>
</file>