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80013" w14:textId="3698A961" w:rsidR="006B153F" w:rsidRDefault="006B153F" w:rsidP="00B10C91">
      <w:pPr>
        <w:pStyle w:val="4Bodycopy"/>
      </w:pPr>
      <w:r>
        <w:tab/>
      </w:r>
    </w:p>
    <w:p w14:paraId="3D5F2835" w14:textId="268F0ADA" w:rsidR="0094343A" w:rsidRPr="00A0460B" w:rsidRDefault="00FD45E1" w:rsidP="00A0460B">
      <w:pPr>
        <w:pStyle w:val="4Bodycopy"/>
      </w:pPr>
      <w:r w:rsidRPr="00497587">
        <w:rPr>
          <w:noProof/>
        </w:rPr>
        <mc:AlternateContent>
          <mc:Choice Requires="wps">
            <w:drawing>
              <wp:anchor distT="45720" distB="45720" distL="114300" distR="114300" simplePos="0" relativeHeight="251659264" behindDoc="0" locked="0" layoutInCell="1" allowOverlap="1" wp14:anchorId="7F0E1091" wp14:editId="415D683E">
                <wp:simplePos x="0" y="0"/>
                <wp:positionH relativeFrom="margin">
                  <wp:posOffset>0</wp:posOffset>
                </wp:positionH>
                <wp:positionV relativeFrom="paragraph">
                  <wp:posOffset>3044825</wp:posOffset>
                </wp:positionV>
                <wp:extent cx="5019675" cy="34956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3495675"/>
                        </a:xfrm>
                        <a:prstGeom prst="rect">
                          <a:avLst/>
                        </a:prstGeom>
                        <a:noFill/>
                        <a:ln w="9525">
                          <a:noFill/>
                          <a:miter lim="800000"/>
                          <a:headEnd/>
                          <a:tailEnd/>
                        </a:ln>
                      </wps:spPr>
                      <wps:txbx>
                        <w:txbxContent>
                          <w:p w14:paraId="2965C69A" w14:textId="77777777" w:rsidR="00497587" w:rsidRPr="00497587" w:rsidRDefault="00497587" w:rsidP="00497587">
                            <w:pPr>
                              <w:pStyle w:val="1aMainTitle"/>
                              <w:rPr>
                                <w:sz w:val="96"/>
                                <w:szCs w:val="96"/>
                              </w:rPr>
                            </w:pPr>
                            <w:r w:rsidRPr="00497587">
                              <w:rPr>
                                <w:sz w:val="96"/>
                                <w:szCs w:val="96"/>
                              </w:rPr>
                              <w:t>Investment</w:t>
                            </w:r>
                          </w:p>
                          <w:p w14:paraId="4080D4D2" w14:textId="77777777" w:rsidR="00497587" w:rsidRPr="00497587" w:rsidRDefault="00497587" w:rsidP="00497587">
                            <w:pPr>
                              <w:pStyle w:val="1aMainTitle"/>
                              <w:rPr>
                                <w:sz w:val="96"/>
                                <w:szCs w:val="96"/>
                              </w:rPr>
                            </w:pPr>
                            <w:r w:rsidRPr="00497587">
                              <w:rPr>
                                <w:sz w:val="96"/>
                                <w:szCs w:val="96"/>
                              </w:rPr>
                              <w:t>Policy Statement</w:t>
                            </w:r>
                          </w:p>
                          <w:p w14:paraId="297142B9" w14:textId="08AA83C0" w:rsidR="00497587" w:rsidRPr="00C374D9" w:rsidRDefault="00497587" w:rsidP="00497587">
                            <w:pPr>
                              <w:pStyle w:val="1bMainTitleDate"/>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0E1091" id="_x0000_t202" coordsize="21600,21600" o:spt="202" path="m,l,21600r21600,l21600,xe">
                <v:stroke joinstyle="miter"/>
                <v:path gradientshapeok="t" o:connecttype="rect"/>
              </v:shapetype>
              <v:shape id="Text Box 2" o:spid="_x0000_s1026" type="#_x0000_t202" style="position:absolute;margin-left:0;margin-top:239.75pt;width:395.25pt;height:275.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" filled="f" stroked="f">
                <v:textbox inset="0,0,0,0">
                  <w:txbxContent>
                    <w:p w14:paraId="2965C69A" w14:textId="77777777" w:rsidR="00497587" w:rsidRPr="00497587" w:rsidRDefault="00497587" w:rsidP="00497587">
                      <w:pPr>
                        <w:pStyle w:val="1aMainTitle"/>
                        <w:rPr>
                          <w:sz w:val="96"/>
                          <w:szCs w:val="96"/>
                        </w:rPr>
                      </w:pPr>
                      <w:r w:rsidRPr="00497587">
                        <w:rPr>
                          <w:sz w:val="96"/>
                          <w:szCs w:val="96"/>
                        </w:rPr>
                        <w:t>Investment</w:t>
                      </w:r>
                    </w:p>
                    <w:p w14:paraId="4080D4D2" w14:textId="77777777" w:rsidR="00497587" w:rsidRPr="00497587" w:rsidRDefault="00497587" w:rsidP="00497587">
                      <w:pPr>
                        <w:pStyle w:val="1aMainTitle"/>
                        <w:rPr>
                          <w:sz w:val="96"/>
                          <w:szCs w:val="96"/>
                        </w:rPr>
                      </w:pPr>
                      <w:r w:rsidRPr="00497587">
                        <w:rPr>
                          <w:sz w:val="96"/>
                          <w:szCs w:val="96"/>
                        </w:rPr>
                        <w:t>Policy Statement</w:t>
                      </w:r>
                    </w:p>
                    <w:p w14:paraId="297142B9" w14:textId="08AA83C0" w:rsidR="00497587" w:rsidRPr="00C374D9" w:rsidRDefault="00497587" w:rsidP="00497587">
                      <w:pPr>
                        <w:pStyle w:val="1bMainTitleDate"/>
                      </w:pPr>
                    </w:p>
                  </w:txbxContent>
                </v:textbox>
                <w10:wrap type="square" anchorx="margin"/>
              </v:shape>
            </w:pict>
          </mc:Fallback>
        </mc:AlternateContent>
      </w:r>
      <w:r w:rsidR="00497587" w:rsidRPr="00497587">
        <w:rPr>
          <w:noProof/>
        </w:rPr>
        <mc:AlternateContent>
          <mc:Choice Requires="wps">
            <w:drawing>
              <wp:anchor distT="0" distB="0" distL="114300" distR="114300" simplePos="0" relativeHeight="251663360" behindDoc="0" locked="0" layoutInCell="1" allowOverlap="1" wp14:anchorId="0EB2FB86" wp14:editId="58A01580">
                <wp:simplePos x="0" y="0"/>
                <wp:positionH relativeFrom="margin">
                  <wp:align>left</wp:align>
                </wp:positionH>
                <wp:positionV relativeFrom="paragraph">
                  <wp:posOffset>1689100</wp:posOffset>
                </wp:positionV>
                <wp:extent cx="5029200" cy="1057275"/>
                <wp:effectExtent l="0" t="0" r="0" b="9525"/>
                <wp:wrapNone/>
                <wp:docPr id="8" name="Text Box 8"/>
                <wp:cNvGraphicFramePr/>
                <a:graphic xmlns:a="http://schemas.openxmlformats.org/drawingml/2006/main">
                  <a:graphicData uri="http://schemas.microsoft.com/office/word/2010/wordprocessingShape">
                    <wps:wsp>
                      <wps:cNvSpPr txBox="1"/>
                      <wps:spPr>
                        <a:xfrm>
                          <a:off x="0" y="0"/>
                          <a:ext cx="5029200" cy="1057275"/>
                        </a:xfrm>
                        <a:prstGeom prst="rect">
                          <a:avLst/>
                        </a:prstGeom>
                        <a:noFill/>
                        <a:ln w="6350">
                          <a:noFill/>
                        </a:ln>
                      </wps:spPr>
                      <wps:txbx>
                        <w:txbxContent>
                          <w:p w14:paraId="63AB8DE0" w14:textId="2F1057A3" w:rsidR="00497587" w:rsidRPr="00781A5B" w:rsidRDefault="00497587" w:rsidP="00497587">
                            <w:pPr>
                              <w:pStyle w:val="1dPlanSponsor"/>
                              <w:rPr>
                                <w:color w:val="F57F29"/>
                              </w:rPr>
                            </w:pPr>
                            <w:r w:rsidRPr="00781A5B">
                              <w:rPr>
                                <w:color w:val="F57F29"/>
                              </w:rPr>
                              <w:t>plan sponsor</w:t>
                            </w:r>
                            <w:r w:rsidR="008C3177" w:rsidRPr="00781A5B">
                              <w:rPr>
                                <w:color w:val="F57F29"/>
                              </w:rPr>
                              <w:t xml:space="preserve"> NAME</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B2FB86" id="Text Box 8" o:spid="_x0000_s1027" type="#_x0000_t202" style="position:absolute;margin-left:0;margin-top:133pt;width:396pt;height:83.2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" filled="f" stroked="f" strokeweight=".5pt">
                <v:textbox inset="0,0,0,0">
                  <w:txbxContent>
                    <w:p w14:paraId="63AB8DE0" w14:textId="2F1057A3" w:rsidR="00497587" w:rsidRPr="00781A5B" w:rsidRDefault="00497587" w:rsidP="00497587">
                      <w:pPr>
                        <w:pStyle w:val="1dPlanSponsor"/>
                        <w:rPr>
                          <w:color w:val="F57F29"/>
                        </w:rPr>
                      </w:pPr>
                      <w:r w:rsidRPr="00781A5B">
                        <w:rPr>
                          <w:color w:val="F57F29"/>
                        </w:rPr>
                        <w:t>plan sponsor</w:t>
                      </w:r>
                      <w:r w:rsidR="008C3177" w:rsidRPr="00781A5B">
                        <w:rPr>
                          <w:color w:val="F57F29"/>
                        </w:rPr>
                        <w:t xml:space="preserve"> NAME</w:t>
                      </w:r>
                    </w:p>
                  </w:txbxContent>
                </v:textbox>
                <w10:wrap anchorx="margin"/>
              </v:shape>
            </w:pict>
          </mc:Fallback>
        </mc:AlternateContent>
      </w:r>
      <w:r w:rsidR="00497587" w:rsidRPr="00497587">
        <w:rPr>
          <w:noProof/>
        </w:rPr>
        <mc:AlternateContent>
          <mc:Choice Requires="wps">
            <w:drawing>
              <wp:anchor distT="0" distB="0" distL="114300" distR="114300" simplePos="0" relativeHeight="251660288" behindDoc="1" locked="0" layoutInCell="1" allowOverlap="1" wp14:anchorId="2FB628C5" wp14:editId="22EA48DA">
                <wp:simplePos x="0" y="0"/>
                <wp:positionH relativeFrom="page">
                  <wp:posOffset>0</wp:posOffset>
                </wp:positionH>
                <wp:positionV relativeFrom="page">
                  <wp:posOffset>3681730</wp:posOffset>
                </wp:positionV>
                <wp:extent cx="5486400" cy="17780"/>
                <wp:effectExtent l="0" t="0" r="19050" b="20320"/>
                <wp:wrapNone/>
                <wp:docPr id="2" name="Straight Connector 2"/>
                <wp:cNvGraphicFramePr/>
                <a:graphic xmlns:a="http://schemas.openxmlformats.org/drawingml/2006/main">
                  <a:graphicData uri="http://schemas.microsoft.com/office/word/2010/wordprocessingShape">
                    <wps:wsp>
                      <wps:cNvCnPr/>
                      <wps:spPr>
                        <a:xfrm>
                          <a:off x="0" y="0"/>
                          <a:ext cx="5486400" cy="17780"/>
                        </a:xfrm>
                        <a:prstGeom prst="line">
                          <a:avLst/>
                        </a:prstGeom>
                        <a:noFill/>
                        <a:ln w="25400" cap="flat" cmpd="sng" algn="ctr">
                          <a:solidFill>
                            <a:srgbClr val="E4ECED"/>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99BD975" id="Straight Connector 2"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0,289.9pt" to="6in,29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" strokecolor="#e4eced" strokeweight="2pt">
                <w10:wrap anchorx="page" anchory="page"/>
              </v:line>
            </w:pict>
          </mc:Fallback>
        </mc:AlternateContent>
      </w:r>
      <w:r w:rsidR="00497587" w:rsidRPr="00497587">
        <w:rPr>
          <w:noProof/>
        </w:rPr>
        <mc:AlternateContent>
          <mc:Choice Requires="wps">
            <w:drawing>
              <wp:anchor distT="0" distB="0" distL="114300" distR="114300" simplePos="0" relativeHeight="251661312" behindDoc="1" locked="0" layoutInCell="1" allowOverlap="1" wp14:anchorId="098D9BF8" wp14:editId="1FB94DCC">
                <wp:simplePos x="0" y="0"/>
                <wp:positionH relativeFrom="page">
                  <wp:posOffset>5715000</wp:posOffset>
                </wp:positionH>
                <wp:positionV relativeFrom="page">
                  <wp:posOffset>3698875</wp:posOffset>
                </wp:positionV>
                <wp:extent cx="2057400" cy="8890"/>
                <wp:effectExtent l="0" t="0" r="19050" b="29210"/>
                <wp:wrapNone/>
                <wp:docPr id="6" name="Straight Connector 6"/>
                <wp:cNvGraphicFramePr/>
                <a:graphic xmlns:a="http://schemas.openxmlformats.org/drawingml/2006/main">
                  <a:graphicData uri="http://schemas.microsoft.com/office/word/2010/wordprocessingShape">
                    <wps:wsp>
                      <wps:cNvCnPr/>
                      <wps:spPr>
                        <a:xfrm>
                          <a:off x="0" y="0"/>
                          <a:ext cx="2057400" cy="8890"/>
                        </a:xfrm>
                        <a:prstGeom prst="line">
                          <a:avLst/>
                        </a:prstGeom>
                        <a:noFill/>
                        <a:ln w="25400" cap="flat" cmpd="sng" algn="ctr">
                          <a:solidFill>
                            <a:srgbClr val="E4ECED"/>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8578BC0" id="Straight Connector 6"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450pt,291.25pt" to="612pt,29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" strokecolor="#e4eced" strokeweight="2pt">
                <w10:wrap anchorx="page" anchory="page"/>
              </v:line>
            </w:pict>
          </mc:Fallback>
        </mc:AlternateContent>
      </w:r>
      <w:r w:rsidR="00497587" w:rsidRPr="00497587">
        <w:rPr>
          <w:noProof/>
        </w:rPr>
        <mc:AlternateContent>
          <mc:Choice Requires="wps">
            <w:drawing>
              <wp:anchor distT="0" distB="0" distL="114300" distR="114300" simplePos="0" relativeHeight="251662336" behindDoc="0" locked="0" layoutInCell="1" allowOverlap="1" wp14:anchorId="16634F6B" wp14:editId="34BB1871">
                <wp:simplePos x="0" y="0"/>
                <wp:positionH relativeFrom="margin">
                  <wp:posOffset>5314950</wp:posOffset>
                </wp:positionH>
                <wp:positionV relativeFrom="paragraph">
                  <wp:posOffset>3190240</wp:posOffset>
                </wp:positionV>
                <wp:extent cx="1533525" cy="2952750"/>
                <wp:effectExtent l="0" t="0" r="9525" b="0"/>
                <wp:wrapNone/>
                <wp:docPr id="7" name="Text Box 7"/>
                <wp:cNvGraphicFramePr/>
                <a:graphic xmlns:a="http://schemas.openxmlformats.org/drawingml/2006/main">
                  <a:graphicData uri="http://schemas.microsoft.com/office/word/2010/wordprocessingShape">
                    <wps:wsp>
                      <wps:cNvSpPr txBox="1"/>
                      <wps:spPr>
                        <a:xfrm>
                          <a:off x="0" y="0"/>
                          <a:ext cx="1533525" cy="2952750"/>
                        </a:xfrm>
                        <a:prstGeom prst="rect">
                          <a:avLst/>
                        </a:prstGeom>
                        <a:noFill/>
                        <a:ln w="6350">
                          <a:noFill/>
                        </a:ln>
                      </wps:spPr>
                      <wps:txbx>
                        <w:txbxContent>
                          <w:p w14:paraId="79198327" w14:textId="77777777" w:rsidR="00497587" w:rsidRDefault="00497587" w:rsidP="00497587">
                            <w:pPr>
                              <w:pStyle w:val="1cApprovedOnarea"/>
                            </w:pPr>
                            <w:r>
                              <w:t>Approved on</w:t>
                            </w:r>
                          </w:p>
                          <w:p w14:paraId="62C9681A" w14:textId="77777777" w:rsidR="00497587" w:rsidRPr="00FA37D1" w:rsidRDefault="00497587" w:rsidP="00497587">
                            <w:pPr>
                              <w:pStyle w:val="1cApprovedOnarea"/>
                              <w:rPr>
                                <w:b w:val="0"/>
                                <w:color w:val="F57F29"/>
                              </w:rPr>
                            </w:pPr>
                            <w:r w:rsidRPr="00FA37D1">
                              <w:rPr>
                                <w:b w:val="0"/>
                                <w:color w:val="F57F29"/>
                              </w:rPr>
                              <w:t>MM.DD.YYYY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634F6B" id="Text Box 7" o:spid="_x0000_s1028" type="#_x0000_t202" style="position:absolute;margin-left:418.5pt;margin-top:251.2pt;width:120.75pt;height:23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" filled="f" stroked="f" strokeweight=".5pt">
                <v:textbox inset="0,0,0,0">
                  <w:txbxContent>
                    <w:p w14:paraId="79198327" w14:textId="77777777" w:rsidR="00497587" w:rsidRDefault="00497587" w:rsidP="00497587">
                      <w:pPr>
                        <w:pStyle w:val="1cApprovedOnarea"/>
                      </w:pPr>
                      <w:r>
                        <w:t>Approved on</w:t>
                      </w:r>
                    </w:p>
                    <w:p w14:paraId="62C9681A" w14:textId="77777777" w:rsidR="00497587" w:rsidRPr="00FA37D1" w:rsidRDefault="00497587" w:rsidP="00497587">
                      <w:pPr>
                        <w:pStyle w:val="1cApprovedOnarea"/>
                        <w:rPr>
                          <w:b w:val="0"/>
                          <w:color w:val="F57F29"/>
                        </w:rPr>
                      </w:pPr>
                      <w:r w:rsidRPr="00FA37D1">
                        <w:rPr>
                          <w:b w:val="0"/>
                          <w:color w:val="F57F29"/>
                        </w:rPr>
                        <w:t>MM.DD.YYYY</w:t>
                      </w:r>
                    </w:p>
                  </w:txbxContent>
                </v:textbox>
                <w10:wrap anchorx="margin"/>
              </v:shape>
            </w:pict>
          </mc:Fallback>
        </mc:AlternateContent>
      </w:r>
      <w:r w:rsidR="0094343A" w:rsidRPr="00A0460B">
        <w:br w:type="page"/>
      </w:r>
    </w:p>
    <w:p w14:paraId="29E7B6AD" w14:textId="7A40F6CA" w:rsidR="006C783E" w:rsidRPr="00A576B4" w:rsidRDefault="006C783E" w:rsidP="00781A5B">
      <w:pPr>
        <w:pStyle w:val="Heading1"/>
        <w:spacing w:before="0"/>
        <w:rPr>
          <w:rStyle w:val="3Bodyboldcharacter"/>
          <w:rFonts w:ascii="Arial" w:hAnsi="Arial" w:cs="Arial"/>
          <w:b w:val="0"/>
          <w:color w:val="5AA3D2"/>
          <w:spacing w:val="0"/>
          <w:sz w:val="20"/>
          <w:szCs w:val="20"/>
        </w:rPr>
      </w:pPr>
      <w:bookmarkStart w:id="0" w:name="_Toc69374357"/>
      <w:bookmarkStart w:id="1" w:name="_Toc43816926"/>
      <w:r w:rsidRPr="00A576B4">
        <w:rPr>
          <w:rStyle w:val="3Bodyboldcharacter"/>
          <w:b w:val="0"/>
          <w:color w:val="5AA3D2"/>
        </w:rPr>
        <w:lastRenderedPageBreak/>
        <w:t>Purpose of Template</w:t>
      </w:r>
      <w:bookmarkEnd w:id="0"/>
      <w:bookmarkEnd w:id="1"/>
    </w:p>
    <w:p w14:paraId="3957C61E" w14:textId="49724E3E" w:rsidR="006C783E" w:rsidRPr="00083079" w:rsidRDefault="00835B27" w:rsidP="00B10C91">
      <w:pPr>
        <w:pStyle w:val="4Bodycopy"/>
      </w:pPr>
      <w:r w:rsidRPr="00083079">
        <w:t xml:space="preserve">The purpose of this template is to provide an example of a typical Investment Policy Statement (IPS). The document covers all applicable sections of an IPS and should be modified to suit each </w:t>
      </w:r>
      <w:r w:rsidR="00155E10" w:rsidRPr="00083079">
        <w:t>Plan</w:t>
      </w:r>
      <w:r w:rsidRPr="00083079">
        <w:t>. The sections of the policy are as follows:</w:t>
      </w:r>
    </w:p>
    <w:p w14:paraId="77583A5F" w14:textId="413080A8" w:rsidR="006C783E" w:rsidRPr="00E7314C" w:rsidRDefault="006C783E" w:rsidP="00A576B4">
      <w:pPr>
        <w:pStyle w:val="4Bodycopynospace"/>
        <w:rPr>
          <w:color w:val="333333"/>
        </w:rPr>
      </w:pPr>
      <w:r w:rsidRPr="00E7314C">
        <w:rPr>
          <w:rStyle w:val="Strong"/>
          <w:color w:val="333333"/>
        </w:rPr>
        <w:t>Executive Summary</w:t>
      </w:r>
      <w:r w:rsidRPr="00E7314C">
        <w:rPr>
          <w:color w:val="333333"/>
        </w:rPr>
        <w:t xml:space="preserve"> – Lists general information about the </w:t>
      </w:r>
      <w:r w:rsidR="00155E10" w:rsidRPr="00E7314C">
        <w:rPr>
          <w:color w:val="333333"/>
        </w:rPr>
        <w:t>Plan</w:t>
      </w:r>
      <w:r w:rsidRPr="00E7314C">
        <w:rPr>
          <w:color w:val="333333"/>
        </w:rPr>
        <w:t>.</w:t>
      </w:r>
    </w:p>
    <w:p w14:paraId="0EC447AD" w14:textId="77777777" w:rsidR="006C783E" w:rsidRPr="00E7314C" w:rsidRDefault="006C783E" w:rsidP="00A576B4">
      <w:pPr>
        <w:pStyle w:val="4Bodycopynospace"/>
        <w:rPr>
          <w:color w:val="333333"/>
        </w:rPr>
      </w:pPr>
      <w:r w:rsidRPr="00E7314C">
        <w:rPr>
          <w:rStyle w:val="Strong"/>
          <w:color w:val="333333"/>
        </w:rPr>
        <w:t>Purpose</w:t>
      </w:r>
      <w:r w:rsidRPr="00E7314C">
        <w:rPr>
          <w:color w:val="333333"/>
        </w:rPr>
        <w:t xml:space="preserve"> – Outlines the reason for having the Investment Policy Statement.</w:t>
      </w:r>
    </w:p>
    <w:p w14:paraId="1AFE6063" w14:textId="7CC48897" w:rsidR="006C783E" w:rsidRPr="00E7314C" w:rsidRDefault="006C783E" w:rsidP="00A576B4">
      <w:pPr>
        <w:pStyle w:val="4Bodycopynospace"/>
        <w:rPr>
          <w:color w:val="333333"/>
        </w:rPr>
      </w:pPr>
      <w:r w:rsidRPr="00E7314C">
        <w:rPr>
          <w:rStyle w:val="Strong"/>
          <w:color w:val="333333"/>
        </w:rPr>
        <w:t>Statement of Objectives</w:t>
      </w:r>
      <w:r w:rsidRPr="00E7314C">
        <w:rPr>
          <w:color w:val="333333"/>
        </w:rPr>
        <w:t xml:space="preserve"> – Lists what is meant to be accomplished by offering the </w:t>
      </w:r>
      <w:r w:rsidR="00155E10" w:rsidRPr="00E7314C">
        <w:rPr>
          <w:color w:val="333333"/>
        </w:rPr>
        <w:t>Plan</w:t>
      </w:r>
      <w:r w:rsidRPr="00E7314C">
        <w:rPr>
          <w:color w:val="333333"/>
        </w:rPr>
        <w:t>.</w:t>
      </w:r>
    </w:p>
    <w:p w14:paraId="2BC473B5" w14:textId="1AB907B6" w:rsidR="006C783E" w:rsidRPr="00E7314C" w:rsidRDefault="006C783E" w:rsidP="00A576B4">
      <w:pPr>
        <w:pStyle w:val="4Bodycopynospace"/>
        <w:rPr>
          <w:color w:val="333333"/>
        </w:rPr>
      </w:pPr>
      <w:r w:rsidRPr="00E7314C">
        <w:rPr>
          <w:rStyle w:val="Strong"/>
          <w:color w:val="333333"/>
        </w:rPr>
        <w:t>Duties and Responsibilities</w:t>
      </w:r>
      <w:r w:rsidRPr="00E7314C">
        <w:rPr>
          <w:color w:val="333333"/>
        </w:rPr>
        <w:t xml:space="preserve"> – Describes the responsibilities of all parties involved with the </w:t>
      </w:r>
      <w:r w:rsidR="00155E10" w:rsidRPr="00E7314C">
        <w:rPr>
          <w:color w:val="333333"/>
        </w:rPr>
        <w:t>Plan</w:t>
      </w:r>
      <w:r w:rsidRPr="00E7314C">
        <w:rPr>
          <w:color w:val="333333"/>
        </w:rPr>
        <w:t>.</w:t>
      </w:r>
    </w:p>
    <w:p w14:paraId="2A97B402" w14:textId="47699886" w:rsidR="006C783E" w:rsidRPr="00E7314C" w:rsidRDefault="006C783E" w:rsidP="00A576B4">
      <w:pPr>
        <w:pStyle w:val="4Bodycopynospace"/>
        <w:rPr>
          <w:color w:val="333333"/>
        </w:rPr>
      </w:pPr>
      <w:r w:rsidRPr="00E7314C">
        <w:rPr>
          <w:rStyle w:val="Strong"/>
          <w:color w:val="333333"/>
        </w:rPr>
        <w:t xml:space="preserve">Asset </w:t>
      </w:r>
      <w:r w:rsidR="00DD07C5" w:rsidRPr="00E7314C">
        <w:rPr>
          <w:rStyle w:val="Strong"/>
          <w:color w:val="333333"/>
        </w:rPr>
        <w:t>Class Guideline</w:t>
      </w:r>
      <w:r w:rsidR="00104546" w:rsidRPr="00E7314C">
        <w:rPr>
          <w:rStyle w:val="Strong"/>
          <w:color w:val="333333"/>
        </w:rPr>
        <w:t>s</w:t>
      </w:r>
      <w:r w:rsidR="00DD07C5" w:rsidRPr="00E7314C">
        <w:rPr>
          <w:rStyle w:val="Strong"/>
          <w:color w:val="333333"/>
        </w:rPr>
        <w:t xml:space="preserve"> </w:t>
      </w:r>
      <w:r w:rsidRPr="00E7314C">
        <w:rPr>
          <w:color w:val="333333"/>
        </w:rPr>
        <w:t xml:space="preserve">– </w:t>
      </w:r>
      <w:r w:rsidR="00DD07C5" w:rsidRPr="00E7314C">
        <w:rPr>
          <w:color w:val="333333"/>
        </w:rPr>
        <w:t xml:space="preserve">Defines the asset classes that will be offered to </w:t>
      </w:r>
      <w:r w:rsidR="00155E10" w:rsidRPr="00E7314C">
        <w:rPr>
          <w:color w:val="333333"/>
        </w:rPr>
        <w:t>plan</w:t>
      </w:r>
      <w:r w:rsidR="00DD07C5" w:rsidRPr="00E7314C">
        <w:rPr>
          <w:color w:val="333333"/>
        </w:rPr>
        <w:t xml:space="preserve"> participants.</w:t>
      </w:r>
    </w:p>
    <w:p w14:paraId="18E16E9F" w14:textId="0166E882" w:rsidR="006C783E" w:rsidRPr="00E7314C" w:rsidRDefault="006C783E" w:rsidP="00A576B4">
      <w:pPr>
        <w:pStyle w:val="4Bodycopynospace"/>
        <w:rPr>
          <w:color w:val="333333"/>
        </w:rPr>
      </w:pPr>
      <w:r w:rsidRPr="00E7314C">
        <w:rPr>
          <w:rStyle w:val="Strong"/>
          <w:color w:val="333333"/>
        </w:rPr>
        <w:t>Implementation</w:t>
      </w:r>
      <w:r w:rsidRPr="00E7314C">
        <w:rPr>
          <w:color w:val="333333"/>
        </w:rPr>
        <w:t xml:space="preserve"> – </w:t>
      </w:r>
      <w:r w:rsidR="00DD07C5" w:rsidRPr="00E7314C">
        <w:rPr>
          <w:color w:val="333333"/>
        </w:rPr>
        <w:t>Presents an overview of how investment options are to be selected.</w:t>
      </w:r>
    </w:p>
    <w:p w14:paraId="1B5D7E97" w14:textId="69846FA2" w:rsidR="006C783E" w:rsidRPr="00083079" w:rsidRDefault="006C783E" w:rsidP="00B10C91">
      <w:pPr>
        <w:pStyle w:val="4Bodycopy"/>
      </w:pPr>
      <w:r w:rsidRPr="00083079">
        <w:rPr>
          <w:rStyle w:val="Strong"/>
        </w:rPr>
        <w:t>Monitoring</w:t>
      </w:r>
      <w:r w:rsidRPr="00083079">
        <w:t xml:space="preserve"> – </w:t>
      </w:r>
      <w:r w:rsidR="00DD07C5" w:rsidRPr="00083079">
        <w:t xml:space="preserve">Describes an overview of the process for monitoring investment options offered in the </w:t>
      </w:r>
      <w:r w:rsidR="00FB7388" w:rsidRPr="00083079">
        <w:t>P</w:t>
      </w:r>
      <w:r w:rsidR="00DD07C5" w:rsidRPr="00083079">
        <w:t>lan.</w:t>
      </w:r>
    </w:p>
    <w:p w14:paraId="6CCE1C80" w14:textId="59F53B3E" w:rsidR="00EB4B7F" w:rsidRPr="002909D2" w:rsidRDefault="00DD07C5" w:rsidP="00B10C91">
      <w:pPr>
        <w:pStyle w:val="4Bodycopy"/>
      </w:pPr>
      <w:r w:rsidRPr="002909D2">
        <w:t xml:space="preserve">This entire document should be reviewed to assure language is aligned with the </w:t>
      </w:r>
      <w:r w:rsidR="00FB7388" w:rsidRPr="002909D2">
        <w:t>P</w:t>
      </w:r>
      <w:r w:rsidRPr="002909D2">
        <w:t xml:space="preserve">lan. Text in </w:t>
      </w:r>
      <w:r w:rsidR="008C3177" w:rsidRPr="00FD45E1">
        <w:rPr>
          <w:rStyle w:val="3OrangeText"/>
        </w:rPr>
        <w:t>ORANGE</w:t>
      </w:r>
      <w:r w:rsidR="008C3177">
        <w:rPr>
          <w:rStyle w:val="3Bluetext"/>
          <w:color w:val="F57F29"/>
        </w:rPr>
        <w:t xml:space="preserve"> </w:t>
      </w:r>
      <w:r w:rsidRPr="002909D2">
        <w:t xml:space="preserve">should be modified to reflect the </w:t>
      </w:r>
      <w:r w:rsidR="00FB7388" w:rsidRPr="002909D2">
        <w:t>P</w:t>
      </w:r>
      <w:r w:rsidRPr="002909D2">
        <w:t>lan. The remaining text may be modified as necessary.</w:t>
      </w:r>
    </w:p>
    <w:p w14:paraId="3A285CCD" w14:textId="77777777" w:rsidR="00EB4B7F" w:rsidRPr="00D86941" w:rsidRDefault="003D4CF0" w:rsidP="00781A5B">
      <w:pPr>
        <w:pStyle w:val="Heading1"/>
        <w:spacing w:before="0"/>
      </w:pPr>
      <w:bookmarkStart w:id="2" w:name="_Toc69374358"/>
      <w:bookmarkStart w:id="3" w:name="_Toc43816927"/>
      <w:r w:rsidRPr="00CE119A">
        <w:t>Executive</w:t>
      </w:r>
      <w:r w:rsidRPr="00D86941">
        <w:t xml:space="preserve"> Summary</w:t>
      </w:r>
      <w:bookmarkEnd w:id="2"/>
      <w:bookmarkEnd w:id="3"/>
    </w:p>
    <w:tbl>
      <w:tblPr>
        <w:tblW w:w="4805" w:type="pct"/>
        <w:tblCellSpacing w:w="15" w:type="dxa"/>
        <w:tblCellMar>
          <w:top w:w="45" w:type="dxa"/>
          <w:left w:w="45" w:type="dxa"/>
          <w:bottom w:w="45" w:type="dxa"/>
          <w:right w:w="45" w:type="dxa"/>
        </w:tblCellMar>
        <w:tblLook w:val="0000" w:firstRow="0" w:lastRow="0" w:firstColumn="0" w:lastColumn="0" w:noHBand="0" w:noVBand="0"/>
      </w:tblPr>
      <w:tblGrid>
        <w:gridCol w:w="4049"/>
        <w:gridCol w:w="6330"/>
      </w:tblGrid>
      <w:tr w:rsidR="003D4CF0" w:rsidRPr="003D4CF0" w14:paraId="7CCED0AE" w14:textId="77777777" w:rsidTr="00AC7361">
        <w:trPr>
          <w:tblCellSpacing w:w="15" w:type="dxa"/>
        </w:trPr>
        <w:tc>
          <w:tcPr>
            <w:tcW w:w="1929" w:type="pct"/>
          </w:tcPr>
          <w:p w14:paraId="397CF984" w14:textId="134FC067" w:rsidR="003D4CF0" w:rsidRPr="00A576B4" w:rsidRDefault="00155E10" w:rsidP="00A576B4">
            <w:pPr>
              <w:pStyle w:val="4Bodycopynospace"/>
            </w:pPr>
            <w:r w:rsidRPr="00E7314C">
              <w:rPr>
                <w:color w:val="333333"/>
              </w:rPr>
              <w:t>Plan</w:t>
            </w:r>
            <w:r w:rsidR="003D4CF0" w:rsidRPr="00E7314C">
              <w:rPr>
                <w:color w:val="333333"/>
              </w:rPr>
              <w:t xml:space="preserve"> Sponsor:</w:t>
            </w:r>
          </w:p>
        </w:tc>
        <w:tc>
          <w:tcPr>
            <w:tcW w:w="3028" w:type="pct"/>
            <w:vAlign w:val="center"/>
          </w:tcPr>
          <w:p w14:paraId="0A7D1D04" w14:textId="6B896018" w:rsidR="003D4CF0" w:rsidRPr="00FD45E1" w:rsidRDefault="00D969B7" w:rsidP="00A576B4">
            <w:pPr>
              <w:pStyle w:val="4Bodycopynospace"/>
              <w:rPr>
                <w:rStyle w:val="3OrangeText"/>
              </w:rPr>
            </w:pPr>
            <w:r w:rsidRPr="00FD45E1">
              <w:rPr>
                <w:rStyle w:val="3OrangeText"/>
              </w:rPr>
              <w:t>Company Name</w:t>
            </w:r>
            <w:r w:rsidR="003D4CF0" w:rsidRPr="00FD45E1">
              <w:rPr>
                <w:rStyle w:val="3OrangeText"/>
              </w:rPr>
              <w:t xml:space="preserve"> </w:t>
            </w:r>
          </w:p>
        </w:tc>
      </w:tr>
      <w:tr w:rsidR="003D4CF0" w:rsidRPr="003D4CF0" w14:paraId="71A56B0D" w14:textId="77777777" w:rsidTr="00AC7361">
        <w:trPr>
          <w:tblCellSpacing w:w="15" w:type="dxa"/>
        </w:trPr>
        <w:tc>
          <w:tcPr>
            <w:tcW w:w="1929" w:type="pct"/>
          </w:tcPr>
          <w:p w14:paraId="2528A630" w14:textId="10386C7C" w:rsidR="003D4CF0" w:rsidRPr="00A576B4" w:rsidRDefault="00155E10" w:rsidP="00A576B4">
            <w:pPr>
              <w:pStyle w:val="4Bodycopynospace"/>
            </w:pPr>
            <w:r w:rsidRPr="00E7314C">
              <w:rPr>
                <w:color w:val="333333"/>
              </w:rPr>
              <w:t>Plan</w:t>
            </w:r>
            <w:r w:rsidR="003D4CF0" w:rsidRPr="00E7314C">
              <w:rPr>
                <w:color w:val="333333"/>
              </w:rPr>
              <w:t xml:space="preserve"> Fiduciary:</w:t>
            </w:r>
          </w:p>
        </w:tc>
        <w:tc>
          <w:tcPr>
            <w:tcW w:w="3028" w:type="pct"/>
            <w:vAlign w:val="center"/>
          </w:tcPr>
          <w:p w14:paraId="237C4666" w14:textId="77777777" w:rsidR="003D4CF0" w:rsidRPr="00FD45E1" w:rsidRDefault="003D4CF0" w:rsidP="00A576B4">
            <w:pPr>
              <w:pStyle w:val="4Bodycopynospace"/>
              <w:rPr>
                <w:rStyle w:val="3OrangeText"/>
              </w:rPr>
            </w:pPr>
            <w:r w:rsidRPr="00FD45E1">
              <w:rPr>
                <w:rStyle w:val="3OrangeText"/>
              </w:rPr>
              <w:t>Committee Name</w:t>
            </w:r>
          </w:p>
        </w:tc>
      </w:tr>
      <w:tr w:rsidR="003D4CF0" w:rsidRPr="003D4CF0" w14:paraId="0ED3A1A0" w14:textId="77777777" w:rsidTr="00AC7361">
        <w:trPr>
          <w:tblCellSpacing w:w="15" w:type="dxa"/>
        </w:trPr>
        <w:tc>
          <w:tcPr>
            <w:tcW w:w="1929" w:type="pct"/>
          </w:tcPr>
          <w:p w14:paraId="7208D42C" w14:textId="6B30882C" w:rsidR="003D4CF0" w:rsidRPr="00A576B4" w:rsidRDefault="00155E10" w:rsidP="00A576B4">
            <w:pPr>
              <w:pStyle w:val="4Bodycopynospace"/>
            </w:pPr>
            <w:r w:rsidRPr="00E7314C">
              <w:rPr>
                <w:color w:val="333333"/>
              </w:rPr>
              <w:t>Plan</w:t>
            </w:r>
            <w:r w:rsidR="003D4CF0" w:rsidRPr="00E7314C">
              <w:rPr>
                <w:color w:val="333333"/>
              </w:rPr>
              <w:t xml:space="preserve"> Name</w:t>
            </w:r>
            <w:r w:rsidR="00083079" w:rsidRPr="00083079">
              <w:rPr>
                <w:color w:val="333333"/>
              </w:rPr>
              <w:t>:</w:t>
            </w:r>
          </w:p>
        </w:tc>
        <w:tc>
          <w:tcPr>
            <w:tcW w:w="3028" w:type="pct"/>
            <w:vAlign w:val="center"/>
          </w:tcPr>
          <w:p w14:paraId="57C07EF7" w14:textId="0196A453" w:rsidR="003D4CF0" w:rsidRPr="00FD45E1" w:rsidRDefault="00155E10" w:rsidP="00A576B4">
            <w:pPr>
              <w:pStyle w:val="4Bodycopynospace"/>
              <w:rPr>
                <w:rStyle w:val="3OrangeText"/>
              </w:rPr>
            </w:pPr>
            <w:r w:rsidRPr="00FD45E1">
              <w:rPr>
                <w:rStyle w:val="3OrangeText"/>
              </w:rPr>
              <w:t>Plan</w:t>
            </w:r>
            <w:r w:rsidR="003D4CF0" w:rsidRPr="00FD45E1">
              <w:rPr>
                <w:rStyle w:val="3OrangeText"/>
              </w:rPr>
              <w:t xml:space="preserve"> Name </w:t>
            </w:r>
            <w:r w:rsidR="00600F03" w:rsidRPr="00FD45E1">
              <w:rPr>
                <w:rStyle w:val="3OrangeText"/>
              </w:rPr>
              <w:t>(Plan)</w:t>
            </w:r>
          </w:p>
        </w:tc>
      </w:tr>
      <w:tr w:rsidR="003D4CF0" w:rsidRPr="003D4CF0" w14:paraId="4BAF582E" w14:textId="77777777" w:rsidTr="00AC7361">
        <w:trPr>
          <w:tblCellSpacing w:w="15" w:type="dxa"/>
        </w:trPr>
        <w:tc>
          <w:tcPr>
            <w:tcW w:w="1929" w:type="pct"/>
          </w:tcPr>
          <w:p w14:paraId="67EC2D12" w14:textId="0B2AAC64" w:rsidR="003D4CF0" w:rsidRPr="00A576B4" w:rsidRDefault="003D4CF0" w:rsidP="00A576B4">
            <w:pPr>
              <w:pStyle w:val="4Bodycopynospace"/>
            </w:pPr>
            <w:r w:rsidRPr="00E7314C">
              <w:rPr>
                <w:color w:val="333333"/>
              </w:rPr>
              <w:t xml:space="preserve">Type of </w:t>
            </w:r>
            <w:r w:rsidR="00155E10" w:rsidRPr="00E7314C">
              <w:rPr>
                <w:color w:val="333333"/>
              </w:rPr>
              <w:t>Plan</w:t>
            </w:r>
            <w:r w:rsidRPr="00E7314C">
              <w:rPr>
                <w:color w:val="333333"/>
              </w:rPr>
              <w:t>:</w:t>
            </w:r>
          </w:p>
        </w:tc>
        <w:tc>
          <w:tcPr>
            <w:tcW w:w="3028" w:type="pct"/>
            <w:vAlign w:val="center"/>
          </w:tcPr>
          <w:p w14:paraId="6A8A0359" w14:textId="7F24408F" w:rsidR="003D4CF0" w:rsidRPr="00FD45E1" w:rsidRDefault="00155E10" w:rsidP="00A576B4">
            <w:pPr>
              <w:pStyle w:val="4Bodycopynospace"/>
              <w:rPr>
                <w:rStyle w:val="3OrangeText"/>
              </w:rPr>
            </w:pPr>
            <w:r w:rsidRPr="00FD45E1">
              <w:rPr>
                <w:rStyle w:val="3OrangeText"/>
              </w:rPr>
              <w:t>Plan</w:t>
            </w:r>
            <w:r w:rsidR="00053477" w:rsidRPr="00FD45E1">
              <w:rPr>
                <w:rStyle w:val="3OrangeText"/>
              </w:rPr>
              <w:t xml:space="preserve"> Type</w:t>
            </w:r>
          </w:p>
        </w:tc>
      </w:tr>
      <w:tr w:rsidR="003D4CF0" w:rsidRPr="003D4CF0" w14:paraId="66231D7C" w14:textId="77777777" w:rsidTr="00AC7361">
        <w:trPr>
          <w:tblCellSpacing w:w="15" w:type="dxa"/>
        </w:trPr>
        <w:tc>
          <w:tcPr>
            <w:tcW w:w="1929" w:type="pct"/>
          </w:tcPr>
          <w:p w14:paraId="20D6B74D" w14:textId="77777777" w:rsidR="003D4CF0" w:rsidRPr="00A576B4" w:rsidRDefault="003D4CF0" w:rsidP="00A576B4">
            <w:pPr>
              <w:pStyle w:val="4Bodycopynospace"/>
            </w:pPr>
            <w:r w:rsidRPr="00E7314C">
              <w:rPr>
                <w:color w:val="333333"/>
              </w:rPr>
              <w:t>Employer Identification Number:</w:t>
            </w:r>
          </w:p>
        </w:tc>
        <w:tc>
          <w:tcPr>
            <w:tcW w:w="3028" w:type="pct"/>
            <w:vAlign w:val="center"/>
          </w:tcPr>
          <w:p w14:paraId="6842CF99" w14:textId="77777777" w:rsidR="003D4CF0" w:rsidRPr="00FD45E1" w:rsidRDefault="003D4CF0" w:rsidP="00A576B4">
            <w:pPr>
              <w:pStyle w:val="4Bodycopynospace"/>
              <w:rPr>
                <w:rStyle w:val="3OrangeText"/>
              </w:rPr>
            </w:pPr>
            <w:r w:rsidRPr="00FD45E1">
              <w:rPr>
                <w:rStyle w:val="3OrangeText"/>
              </w:rPr>
              <w:t>Employer ID Number</w:t>
            </w:r>
          </w:p>
        </w:tc>
      </w:tr>
      <w:tr w:rsidR="003D4CF0" w:rsidRPr="003D4CF0" w14:paraId="27071EAE" w14:textId="77777777" w:rsidTr="00AC7361">
        <w:trPr>
          <w:tblCellSpacing w:w="15" w:type="dxa"/>
        </w:trPr>
        <w:tc>
          <w:tcPr>
            <w:tcW w:w="1929" w:type="pct"/>
          </w:tcPr>
          <w:p w14:paraId="6C2F1661" w14:textId="77777777" w:rsidR="003D4CF0" w:rsidRPr="00A576B4" w:rsidRDefault="003D4CF0" w:rsidP="00A576B4">
            <w:pPr>
              <w:pStyle w:val="4Bodycopynospace"/>
            </w:pPr>
            <w:r w:rsidRPr="00E7314C">
              <w:rPr>
                <w:color w:val="333333"/>
              </w:rPr>
              <w:t>Current Assets:</w:t>
            </w:r>
          </w:p>
        </w:tc>
        <w:tc>
          <w:tcPr>
            <w:tcW w:w="3028" w:type="pct"/>
            <w:vAlign w:val="center"/>
          </w:tcPr>
          <w:p w14:paraId="657A7C80" w14:textId="77777777" w:rsidR="003D4CF0" w:rsidRPr="00FD45E1" w:rsidRDefault="003D4CF0" w:rsidP="00A576B4">
            <w:pPr>
              <w:pStyle w:val="4Bodycopynospace"/>
              <w:rPr>
                <w:rStyle w:val="3OrangeText"/>
              </w:rPr>
            </w:pPr>
            <w:r w:rsidRPr="00FD45E1">
              <w:rPr>
                <w:rStyle w:val="3OrangeText"/>
              </w:rPr>
              <w:t>$XXXXX</w:t>
            </w:r>
          </w:p>
        </w:tc>
      </w:tr>
      <w:tr w:rsidR="00053477" w:rsidRPr="003D4CF0" w14:paraId="400CD548" w14:textId="77777777" w:rsidTr="00AC7361">
        <w:trPr>
          <w:tblCellSpacing w:w="15" w:type="dxa"/>
        </w:trPr>
        <w:tc>
          <w:tcPr>
            <w:tcW w:w="1929" w:type="pct"/>
          </w:tcPr>
          <w:p w14:paraId="5730CD6E" w14:textId="77777777" w:rsidR="00053477" w:rsidRPr="00A576B4" w:rsidRDefault="00053477" w:rsidP="00A576B4">
            <w:pPr>
              <w:pStyle w:val="4Bodycopynospace"/>
            </w:pPr>
            <w:r w:rsidRPr="00E7314C">
              <w:rPr>
                <w:color w:val="333333"/>
              </w:rPr>
              <w:t>Participant-Directed Investment Options:</w:t>
            </w:r>
          </w:p>
        </w:tc>
        <w:tc>
          <w:tcPr>
            <w:tcW w:w="3028" w:type="pct"/>
            <w:vAlign w:val="center"/>
          </w:tcPr>
          <w:p w14:paraId="0645D519" w14:textId="2CCD9730" w:rsidR="00053477" w:rsidRPr="00FD45E1" w:rsidRDefault="00835B27" w:rsidP="00A576B4">
            <w:pPr>
              <w:pStyle w:val="4Bodycopynospace"/>
              <w:rPr>
                <w:rStyle w:val="3OrangeText"/>
              </w:rPr>
            </w:pPr>
            <w:r w:rsidRPr="00FD45E1">
              <w:rPr>
                <w:rStyle w:val="3OrangeText"/>
              </w:rPr>
              <w:t xml:space="preserve">The </w:t>
            </w:r>
            <w:r w:rsidR="00155E10" w:rsidRPr="00FD45E1">
              <w:rPr>
                <w:rStyle w:val="3OrangeText"/>
              </w:rPr>
              <w:t>Plan</w:t>
            </w:r>
            <w:r w:rsidRPr="00FD45E1">
              <w:rPr>
                <w:rStyle w:val="3OrangeText"/>
              </w:rPr>
              <w:t xml:space="preserve"> is intended to comply with Section 404(c) of the Employee Retirement Income Security Act of 1974 as amended (ERISA).</w:t>
            </w:r>
          </w:p>
        </w:tc>
      </w:tr>
      <w:tr w:rsidR="003D4CF0" w:rsidRPr="003D4CF0" w14:paraId="7A6D4A0E" w14:textId="77777777" w:rsidTr="00AC7361">
        <w:trPr>
          <w:tblCellSpacing w:w="15" w:type="dxa"/>
        </w:trPr>
        <w:tc>
          <w:tcPr>
            <w:tcW w:w="1929" w:type="pct"/>
          </w:tcPr>
          <w:p w14:paraId="475F03A5" w14:textId="77777777" w:rsidR="003D4CF0" w:rsidRPr="00A576B4" w:rsidRDefault="003D4CF0" w:rsidP="00A576B4">
            <w:pPr>
              <w:pStyle w:val="4Bodycopynospace"/>
            </w:pPr>
            <w:r w:rsidRPr="00E7314C">
              <w:rPr>
                <w:color w:val="333333"/>
              </w:rPr>
              <w:t>Effective Date of IPS:</w:t>
            </w:r>
          </w:p>
        </w:tc>
        <w:tc>
          <w:tcPr>
            <w:tcW w:w="3028" w:type="pct"/>
            <w:vAlign w:val="center"/>
          </w:tcPr>
          <w:p w14:paraId="231BBEA3" w14:textId="43B11AB6" w:rsidR="003D4CF0" w:rsidRPr="00FD45E1" w:rsidRDefault="003D4CF0" w:rsidP="00A576B4">
            <w:pPr>
              <w:pStyle w:val="4Bodycopynospace"/>
              <w:rPr>
                <w:rStyle w:val="3OrangeText"/>
              </w:rPr>
            </w:pPr>
            <w:r w:rsidRPr="00FD45E1">
              <w:rPr>
                <w:rStyle w:val="3OrangeText"/>
              </w:rPr>
              <w:t>MM</w:t>
            </w:r>
            <w:r w:rsidR="00933B0B">
              <w:rPr>
                <w:rStyle w:val="3OrangeText"/>
              </w:rPr>
              <w:t>.</w:t>
            </w:r>
            <w:r w:rsidRPr="00FD45E1">
              <w:rPr>
                <w:rStyle w:val="3OrangeText"/>
              </w:rPr>
              <w:t>DD</w:t>
            </w:r>
            <w:r w:rsidR="00933B0B">
              <w:rPr>
                <w:rStyle w:val="3OrangeText"/>
              </w:rPr>
              <w:t>.</w:t>
            </w:r>
            <w:r w:rsidRPr="00FD45E1">
              <w:rPr>
                <w:rStyle w:val="3OrangeText"/>
              </w:rPr>
              <w:t>YYYY</w:t>
            </w:r>
          </w:p>
        </w:tc>
      </w:tr>
    </w:tbl>
    <w:p w14:paraId="71CF0304" w14:textId="56500DE6" w:rsidR="009B15DE" w:rsidRPr="00D86941" w:rsidRDefault="009B15DE" w:rsidP="00781A5B">
      <w:pPr>
        <w:pStyle w:val="Heading1"/>
        <w:spacing w:before="0"/>
      </w:pPr>
      <w:bookmarkStart w:id="4" w:name="_Toc69374359"/>
      <w:bookmarkStart w:id="5" w:name="_Toc43816928"/>
      <w:r w:rsidRPr="00D86941">
        <w:t>Purpose</w:t>
      </w:r>
      <w:bookmarkEnd w:id="4"/>
      <w:bookmarkEnd w:id="5"/>
    </w:p>
    <w:p w14:paraId="4525E481" w14:textId="47ED0F13" w:rsidR="009B15DE" w:rsidRPr="002909D2" w:rsidRDefault="00835B27" w:rsidP="00B10C91">
      <w:pPr>
        <w:pStyle w:val="4Bodycopy"/>
      </w:pPr>
      <w:r w:rsidRPr="002909D2">
        <w:t xml:space="preserve">The purpose of this Investment Policy Statement (IPS) is to assist the </w:t>
      </w:r>
      <w:r w:rsidRPr="00FD45E1">
        <w:rPr>
          <w:rStyle w:val="3OrangeText"/>
        </w:rPr>
        <w:t>Committee Name</w:t>
      </w:r>
      <w:r w:rsidRPr="008C3177">
        <w:rPr>
          <w:color w:val="F57F29"/>
        </w:rPr>
        <w:t xml:space="preserve"> </w:t>
      </w:r>
      <w:r w:rsidRPr="002909D2">
        <w:t xml:space="preserve">(Committee) in effectively supervising, monitoring and evaluating the management of the </w:t>
      </w:r>
      <w:r w:rsidR="00155E10" w:rsidRPr="002909D2">
        <w:t>Plan</w:t>
      </w:r>
      <w:r w:rsidRPr="002909D2">
        <w:t xml:space="preserve">. The Committee has the authority to select the investment options offered under the </w:t>
      </w:r>
      <w:r w:rsidR="00155E10" w:rsidRPr="002909D2">
        <w:t>Plan</w:t>
      </w:r>
      <w:r w:rsidRPr="002909D2">
        <w:t xml:space="preserve">. The Committee will discharge its responsibilities consistent with ERISA. The Committee intends that the </w:t>
      </w:r>
      <w:r w:rsidR="00155E10" w:rsidRPr="002909D2">
        <w:t>Plan</w:t>
      </w:r>
      <w:r w:rsidRPr="002909D2">
        <w:t xml:space="preserve"> comply with ERISA Section 404(c) and Department of Labor regulations issued thereunder. Accordingly, the </w:t>
      </w:r>
      <w:r w:rsidR="00155E10" w:rsidRPr="002909D2">
        <w:t>Plan</w:t>
      </w:r>
      <w:r w:rsidRPr="002909D2">
        <w:t xml:space="preserve">’s investment options shall cover an appropriately broad and diverse range of alternatives. The </w:t>
      </w:r>
      <w:r w:rsidR="00155E10" w:rsidRPr="002909D2">
        <w:t>Plan</w:t>
      </w:r>
      <w:r w:rsidRPr="002909D2">
        <w:t>'s investment program is defined in the various sections of this IPS by:</w:t>
      </w:r>
    </w:p>
    <w:p w14:paraId="59BC0626" w14:textId="7043954D" w:rsidR="009B15DE" w:rsidRPr="00FA291E" w:rsidRDefault="009B15DE" w:rsidP="00FA291E">
      <w:pPr>
        <w:pStyle w:val="4Bullets"/>
        <w:numPr>
          <w:ilvl w:val="0"/>
          <w:numId w:val="37"/>
        </w:numPr>
      </w:pPr>
      <w:r w:rsidRPr="00FA291E">
        <w:t xml:space="preserve">Stating in a written document </w:t>
      </w:r>
      <w:r w:rsidR="00D17CC0" w:rsidRPr="00FA291E">
        <w:t xml:space="preserve">the Committee's attitudes, expectations, objectives and guidelines for the </w:t>
      </w:r>
      <w:r w:rsidR="00155E10" w:rsidRPr="00FA291E">
        <w:t>Plan</w:t>
      </w:r>
      <w:r w:rsidR="00D17CC0" w:rsidRPr="00FA291E">
        <w:t>’s investment options.</w:t>
      </w:r>
    </w:p>
    <w:p w14:paraId="1D44BF1E" w14:textId="6BC38EB3" w:rsidR="009B15DE" w:rsidRPr="00FA291E" w:rsidRDefault="00D17CC0" w:rsidP="00FA291E">
      <w:pPr>
        <w:pStyle w:val="4Bullets"/>
      </w:pPr>
      <w:r w:rsidRPr="00FA291E">
        <w:t>Encouraging effective communications between the Committee and service vendors by stating the responsibilities of the Committee, the investment managers, the investment consultant</w:t>
      </w:r>
      <w:r w:rsidR="00104546" w:rsidRPr="00FA291E">
        <w:t xml:space="preserve"> (if applicable)</w:t>
      </w:r>
      <w:r w:rsidRPr="00FA291E">
        <w:t>, and the recordkeeper and administrator.</w:t>
      </w:r>
    </w:p>
    <w:p w14:paraId="7164972B" w14:textId="77777777" w:rsidR="009B15DE" w:rsidRPr="00FA291E" w:rsidRDefault="00D17CC0" w:rsidP="00FA291E">
      <w:pPr>
        <w:pStyle w:val="4Bullets"/>
      </w:pPr>
      <w:r w:rsidRPr="00FA291E">
        <w:t>Establishing the number and characteristics of offered investment options.</w:t>
      </w:r>
    </w:p>
    <w:p w14:paraId="3B085272" w14:textId="4846603D" w:rsidR="00D17CC0" w:rsidRPr="00FA291E" w:rsidRDefault="00D17CC0" w:rsidP="00FA291E">
      <w:pPr>
        <w:pStyle w:val="4Bullets"/>
      </w:pPr>
      <w:r w:rsidRPr="00FA291E">
        <w:t>Establishing procedures for selecting, monitoring, evaluating, and if appropriate, replacing investment options</w:t>
      </w:r>
      <w:r w:rsidR="00104546" w:rsidRPr="00FA291E">
        <w:t xml:space="preserve"> and/or investment managers</w:t>
      </w:r>
      <w:r w:rsidRPr="00FA291E">
        <w:t>.</w:t>
      </w:r>
    </w:p>
    <w:p w14:paraId="494FA2C6" w14:textId="4EE6DDB3" w:rsidR="009B15DE" w:rsidRPr="002909D2" w:rsidRDefault="00D17CC0" w:rsidP="00FA291E">
      <w:pPr>
        <w:pStyle w:val="4BulletsLAST"/>
      </w:pPr>
      <w:r w:rsidRPr="00FA291E">
        <w:t>Complying</w:t>
      </w:r>
      <w:r w:rsidRPr="00B23BAF">
        <w:t xml:space="preserve"> with all applicable laws, rules and regulations from various local, state, federal and international political entit</w:t>
      </w:r>
      <w:r w:rsidRPr="002909D2">
        <w:t xml:space="preserve">ies that may impact the </w:t>
      </w:r>
      <w:r w:rsidR="00155E10" w:rsidRPr="002909D2">
        <w:t>Plan</w:t>
      </w:r>
      <w:r w:rsidRPr="002909D2">
        <w:t xml:space="preserve"> assets.</w:t>
      </w:r>
    </w:p>
    <w:p w14:paraId="0F246B16" w14:textId="317E3E54" w:rsidR="009B15DE" w:rsidRPr="002909D2" w:rsidRDefault="00D001A2" w:rsidP="00B10C91">
      <w:pPr>
        <w:pStyle w:val="4Bodycopy"/>
      </w:pPr>
      <w:r w:rsidRPr="002909D2">
        <w:lastRenderedPageBreak/>
        <w:t xml:space="preserve">This IPS has been formulated, based upon consideration by the Committee of the financial implications of a wide range of policies, and describes the prudent investment process the Committee has determined </w:t>
      </w:r>
      <w:r w:rsidR="00AB1B3B">
        <w:t>to be</w:t>
      </w:r>
      <w:r w:rsidRPr="002909D2">
        <w:t xml:space="preserve"> appropriate.</w:t>
      </w:r>
    </w:p>
    <w:p w14:paraId="032CE6B7" w14:textId="77777777" w:rsidR="009B15DE" w:rsidRPr="00D86941" w:rsidRDefault="009B15DE" w:rsidP="00781A5B">
      <w:pPr>
        <w:pStyle w:val="Heading1"/>
        <w:spacing w:before="0"/>
      </w:pPr>
      <w:bookmarkStart w:id="6" w:name="_Toc69374360"/>
      <w:bookmarkStart w:id="7" w:name="_Toc43816929"/>
      <w:r w:rsidRPr="00D86941">
        <w:t>Statement of Objectives</w:t>
      </w:r>
      <w:bookmarkEnd w:id="6"/>
      <w:bookmarkEnd w:id="7"/>
    </w:p>
    <w:p w14:paraId="6C9BA50A" w14:textId="77777777" w:rsidR="009B15DE" w:rsidRPr="00B23BAF" w:rsidRDefault="009B15DE" w:rsidP="00B23BAF">
      <w:pPr>
        <w:pStyle w:val="4Bodyboldparagraph"/>
      </w:pPr>
      <w:r w:rsidRPr="00B23BAF">
        <w:t>Background</w:t>
      </w:r>
    </w:p>
    <w:p w14:paraId="2A175112" w14:textId="23E53350" w:rsidR="00835B27" w:rsidRPr="00835B27" w:rsidRDefault="00835B27" w:rsidP="00B10C91">
      <w:pPr>
        <w:pStyle w:val="4Bodycopy"/>
      </w:pPr>
      <w:r w:rsidRPr="00835B27">
        <w:t xml:space="preserve">The Company sponsors the </w:t>
      </w:r>
      <w:r w:rsidR="00155E10">
        <w:t>Plan</w:t>
      </w:r>
      <w:r w:rsidRPr="00835B27">
        <w:t xml:space="preserve">. The purpose of the </w:t>
      </w:r>
      <w:r w:rsidR="00155E10">
        <w:t>Plan</w:t>
      </w:r>
      <w:r w:rsidRPr="00835B27">
        <w:t xml:space="preserve"> is to encourage employees to save on a regular and long-term basis for retirement.</w:t>
      </w:r>
    </w:p>
    <w:p w14:paraId="5B8DE140" w14:textId="5F1E5001" w:rsidR="009B15DE" w:rsidRPr="00023F36" w:rsidRDefault="00835B27" w:rsidP="00B10C91">
      <w:pPr>
        <w:pStyle w:val="4Bodycopy"/>
      </w:pPr>
      <w:r w:rsidRPr="00835B27">
        <w:rPr>
          <w:szCs w:val="19"/>
        </w:rPr>
        <w:t xml:space="preserve">This IPS has been arrived at upon consideration of a wide range of policies by the Committee, and describes the investment process the Committee has determined </w:t>
      </w:r>
      <w:r w:rsidR="00807EC3">
        <w:rPr>
          <w:szCs w:val="19"/>
        </w:rPr>
        <w:t>to be</w:t>
      </w:r>
      <w:r w:rsidR="00807EC3" w:rsidRPr="00835B27">
        <w:rPr>
          <w:szCs w:val="19"/>
        </w:rPr>
        <w:t xml:space="preserve"> </w:t>
      </w:r>
      <w:r w:rsidRPr="00835B27">
        <w:rPr>
          <w:szCs w:val="19"/>
        </w:rPr>
        <w:t xml:space="preserve">prudent and appropriate. The </w:t>
      </w:r>
      <w:r w:rsidR="00155E10">
        <w:rPr>
          <w:szCs w:val="19"/>
        </w:rPr>
        <w:t>Plan</w:t>
      </w:r>
      <w:r w:rsidRPr="00835B27">
        <w:rPr>
          <w:szCs w:val="19"/>
        </w:rPr>
        <w:t xml:space="preserve"> is intended to comply with ERISA Section 404(c) safe harbor provisions by offering a mix of investment options that will allow </w:t>
      </w:r>
      <w:r w:rsidR="00FB7388">
        <w:rPr>
          <w:szCs w:val="19"/>
        </w:rPr>
        <w:t>p</w:t>
      </w:r>
      <w:r w:rsidRPr="00835B27">
        <w:rPr>
          <w:szCs w:val="19"/>
        </w:rPr>
        <w:t>lan participants to build sufficiently diversified portfolios while taking into account their investment goals, risk profile, and time horizon.</w:t>
      </w:r>
    </w:p>
    <w:p w14:paraId="6D07398D" w14:textId="77777777" w:rsidR="009B15DE" w:rsidRPr="00D86941" w:rsidRDefault="009B15DE" w:rsidP="00781A5B">
      <w:pPr>
        <w:pStyle w:val="Heading1"/>
        <w:spacing w:before="0"/>
      </w:pPr>
      <w:bookmarkStart w:id="8" w:name="_Toc69374361"/>
      <w:bookmarkStart w:id="9" w:name="_Toc43816930"/>
      <w:r w:rsidRPr="00D86941">
        <w:t xml:space="preserve">Duties and </w:t>
      </w:r>
      <w:r w:rsidR="004312C3" w:rsidRPr="00D86941">
        <w:t>Responsibilities</w:t>
      </w:r>
      <w:bookmarkEnd w:id="8"/>
      <w:bookmarkEnd w:id="9"/>
    </w:p>
    <w:p w14:paraId="4937C63D" w14:textId="77777777" w:rsidR="009B15DE" w:rsidRPr="00B23BAF" w:rsidRDefault="009B15DE" w:rsidP="00B23BAF">
      <w:pPr>
        <w:pStyle w:val="4Bodyboldparagraph"/>
      </w:pPr>
      <w:r w:rsidRPr="00B23BAF">
        <w:t>Committee</w:t>
      </w:r>
    </w:p>
    <w:p w14:paraId="7BBD0147" w14:textId="36866F61" w:rsidR="009B15DE" w:rsidRDefault="00835B27" w:rsidP="00B10C91">
      <w:pPr>
        <w:pStyle w:val="4Bodycopy"/>
      </w:pPr>
      <w:r w:rsidRPr="00835B27">
        <w:t xml:space="preserve">As fiduciaries under the </w:t>
      </w:r>
      <w:r w:rsidR="00155E10">
        <w:t>Plan</w:t>
      </w:r>
      <w:r w:rsidRPr="00835B27">
        <w:t>, the primary responsibilities of the Committee are</w:t>
      </w:r>
      <w:r>
        <w:t>:</w:t>
      </w:r>
    </w:p>
    <w:p w14:paraId="1CE6E8F2" w14:textId="77777777" w:rsidR="009B15DE" w:rsidRPr="00FA291E" w:rsidRDefault="009B15DE" w:rsidP="00FA291E">
      <w:pPr>
        <w:pStyle w:val="4Bullets"/>
        <w:numPr>
          <w:ilvl w:val="0"/>
          <w:numId w:val="38"/>
        </w:numPr>
      </w:pPr>
      <w:r w:rsidRPr="00FA291E">
        <w:t>Approve and maintain this investment policy statement.</w:t>
      </w:r>
    </w:p>
    <w:p w14:paraId="618351F8" w14:textId="5E6BB5A0" w:rsidR="009B15DE" w:rsidRPr="00FA291E" w:rsidRDefault="00023F36" w:rsidP="00FA291E">
      <w:pPr>
        <w:pStyle w:val="4Bullets"/>
        <w:numPr>
          <w:ilvl w:val="0"/>
          <w:numId w:val="38"/>
        </w:numPr>
      </w:pPr>
      <w:r w:rsidRPr="00FA291E">
        <w:t xml:space="preserve">Offer investment options that represent asset classes with different and distinct risk/return profiles so each </w:t>
      </w:r>
      <w:r w:rsidR="00FB7388" w:rsidRPr="00FA291E">
        <w:t>p</w:t>
      </w:r>
      <w:r w:rsidRPr="00FA291E">
        <w:t>lan participant can prudently diversify his/her account</w:t>
      </w:r>
      <w:r w:rsidR="009B15DE" w:rsidRPr="00FA291E">
        <w:t>.</w:t>
      </w:r>
    </w:p>
    <w:p w14:paraId="05EC90EE" w14:textId="77777777" w:rsidR="009B15DE" w:rsidRPr="00FA291E" w:rsidRDefault="00023F36" w:rsidP="00FA291E">
      <w:pPr>
        <w:pStyle w:val="4Bullets"/>
        <w:numPr>
          <w:ilvl w:val="0"/>
          <w:numId w:val="38"/>
        </w:numPr>
      </w:pPr>
      <w:r w:rsidRPr="00FA291E">
        <w:t>Prudently select</w:t>
      </w:r>
      <w:r w:rsidR="009B15DE" w:rsidRPr="00FA291E">
        <w:t xml:space="preserve"> investment </w:t>
      </w:r>
      <w:r w:rsidRPr="00FA291E">
        <w:t>options</w:t>
      </w:r>
      <w:r w:rsidR="004866B7" w:rsidRPr="00FA291E">
        <w:t xml:space="preserve"> and/or investment managers</w:t>
      </w:r>
      <w:r w:rsidR="009B15DE" w:rsidRPr="00FA291E">
        <w:t>.</w:t>
      </w:r>
    </w:p>
    <w:p w14:paraId="5F80BB46" w14:textId="2518CB3C" w:rsidR="009B15DE" w:rsidRPr="00FA291E" w:rsidRDefault="00023F36" w:rsidP="00FA291E">
      <w:pPr>
        <w:pStyle w:val="4Bullets"/>
        <w:numPr>
          <w:ilvl w:val="0"/>
          <w:numId w:val="38"/>
        </w:numPr>
      </w:pPr>
      <w:r w:rsidRPr="00FA291E">
        <w:t xml:space="preserve">Control and account for all investment, recordkeeping and administrative expenses associated with the </w:t>
      </w:r>
      <w:r w:rsidR="00155E10" w:rsidRPr="00FA291E">
        <w:t>Plan</w:t>
      </w:r>
      <w:r w:rsidR="009B15DE" w:rsidRPr="00FA291E">
        <w:t>.</w:t>
      </w:r>
    </w:p>
    <w:p w14:paraId="689D4AD6" w14:textId="77777777" w:rsidR="009B15DE" w:rsidRPr="00FA291E" w:rsidRDefault="009B15DE" w:rsidP="00FA291E">
      <w:pPr>
        <w:pStyle w:val="4Bullets"/>
        <w:numPr>
          <w:ilvl w:val="0"/>
          <w:numId w:val="38"/>
        </w:numPr>
      </w:pPr>
      <w:r w:rsidRPr="00FA291E">
        <w:t>Monitor and supervise all service vendors.</w:t>
      </w:r>
    </w:p>
    <w:p w14:paraId="754CEED9" w14:textId="77777777" w:rsidR="009B15DE" w:rsidRDefault="009B15DE" w:rsidP="00FA291E">
      <w:pPr>
        <w:pStyle w:val="4BulletsLAST"/>
      </w:pPr>
      <w:r>
        <w:t>Avoid prohibited transactions and conflicts of interest.</w:t>
      </w:r>
    </w:p>
    <w:p w14:paraId="2373E562" w14:textId="794B98DA" w:rsidR="009B15DE" w:rsidRPr="00D86941" w:rsidRDefault="009B15DE" w:rsidP="00FA291E">
      <w:pPr>
        <w:pStyle w:val="4Bodyboldparagraph"/>
      </w:pPr>
      <w:r w:rsidRPr="00D86941">
        <w:t>Custodian</w:t>
      </w:r>
    </w:p>
    <w:p w14:paraId="30339F78" w14:textId="1140F4D1" w:rsidR="009B15DE" w:rsidRDefault="00017A5B" w:rsidP="00B10C91">
      <w:pPr>
        <w:pStyle w:val="4Bodycopy"/>
      </w:pPr>
      <w:r>
        <w:t xml:space="preserve">The </w:t>
      </w:r>
      <w:r w:rsidR="00023F36" w:rsidRPr="00023F36">
        <w:t xml:space="preserve">Custodian is responsible for the safekeeping of the </w:t>
      </w:r>
      <w:r w:rsidR="00155E10">
        <w:t>Plan</w:t>
      </w:r>
      <w:r w:rsidR="00023F36" w:rsidRPr="00023F36">
        <w:t>'s assets. The specific duties and respon</w:t>
      </w:r>
      <w:r w:rsidR="00023F36">
        <w:t xml:space="preserve">sibilities of the </w:t>
      </w:r>
      <w:r>
        <w:t>C</w:t>
      </w:r>
      <w:r w:rsidR="00023F36">
        <w:t>ustodian are</w:t>
      </w:r>
      <w:r w:rsidR="009B15DE">
        <w:t xml:space="preserve">: </w:t>
      </w:r>
    </w:p>
    <w:p w14:paraId="47798148" w14:textId="77777777" w:rsidR="009B15DE" w:rsidRPr="00FA291E" w:rsidRDefault="009B15DE" w:rsidP="00FA291E">
      <w:pPr>
        <w:pStyle w:val="4Bullets"/>
        <w:numPr>
          <w:ilvl w:val="0"/>
          <w:numId w:val="39"/>
        </w:numPr>
      </w:pPr>
      <w:r w:rsidRPr="00FA291E">
        <w:t>Maintain portfolio by legal registration.</w:t>
      </w:r>
    </w:p>
    <w:p w14:paraId="1B6173F6" w14:textId="77777777" w:rsidR="009B15DE" w:rsidRPr="00FA291E" w:rsidRDefault="009B15DE" w:rsidP="00FA291E">
      <w:pPr>
        <w:pStyle w:val="4Bullets"/>
        <w:numPr>
          <w:ilvl w:val="0"/>
          <w:numId w:val="39"/>
        </w:numPr>
      </w:pPr>
      <w:r w:rsidRPr="00FA291E">
        <w:t>Value the holdings.</w:t>
      </w:r>
    </w:p>
    <w:p w14:paraId="04AA5ED1" w14:textId="03FCA416" w:rsidR="009B15DE" w:rsidRPr="00FA291E" w:rsidRDefault="009B15DE" w:rsidP="00FA291E">
      <w:pPr>
        <w:pStyle w:val="4Bullets"/>
        <w:numPr>
          <w:ilvl w:val="0"/>
          <w:numId w:val="39"/>
        </w:numPr>
      </w:pPr>
      <w:r w:rsidRPr="00FA291E">
        <w:t xml:space="preserve">Collect all income and dividends owed to the </w:t>
      </w:r>
      <w:r w:rsidR="00155E10" w:rsidRPr="00FA291E">
        <w:t>Plan</w:t>
      </w:r>
      <w:r w:rsidRPr="00FA291E">
        <w:t>.</w:t>
      </w:r>
    </w:p>
    <w:p w14:paraId="43484498" w14:textId="2CC32EDD" w:rsidR="003B65FA" w:rsidRDefault="009B15DE" w:rsidP="00813716">
      <w:pPr>
        <w:pStyle w:val="4BulletsLAST"/>
        <w:spacing w:after="0"/>
        <w:contextualSpacing w:val="0"/>
      </w:pPr>
      <w:r>
        <w:t>Settle all transactions (buy-sell orders).</w:t>
      </w:r>
    </w:p>
    <w:p w14:paraId="05C6AA3A" w14:textId="77777777" w:rsidR="00813716" w:rsidRDefault="00813716" w:rsidP="00813716">
      <w:pPr>
        <w:pStyle w:val="4Bullets"/>
        <w:spacing w:after="180"/>
        <w:contextualSpacing w:val="0"/>
      </w:pPr>
      <w:r>
        <w:t>Provide periodic reports that detail transactions, cash flows, assets held and their current value, and change in value of each asset.</w:t>
      </w:r>
    </w:p>
    <w:p w14:paraId="3BE2D5AD" w14:textId="77777777" w:rsidR="009B15DE" w:rsidRPr="00D86941" w:rsidRDefault="009B15DE" w:rsidP="00FA291E">
      <w:pPr>
        <w:pStyle w:val="4Bodyboldparagraph"/>
      </w:pPr>
      <w:r w:rsidRPr="00D86941">
        <w:t xml:space="preserve">Investment </w:t>
      </w:r>
      <w:r w:rsidR="004866B7" w:rsidRPr="00D86941">
        <w:t>Manager</w:t>
      </w:r>
    </w:p>
    <w:p w14:paraId="082C2B5D" w14:textId="4CE4F856" w:rsidR="009B15DE" w:rsidRDefault="00835B27" w:rsidP="00B10C91">
      <w:pPr>
        <w:pStyle w:val="4Bodycopy"/>
      </w:pPr>
      <w:r w:rsidRPr="00835B27">
        <w:t>The Committee has retained Mesirow Financial Investment Management, Inc. (MFIM), an objective third party, as an investment manager as defined in ERISA Section 3(38) (Investment Manager). The Investment Manager is responsible for selecting and monitoring</w:t>
      </w:r>
      <w:r>
        <w:t xml:space="preserve"> the </w:t>
      </w:r>
      <w:r w:rsidR="00155E10">
        <w:t>Plan</w:t>
      </w:r>
      <w:r>
        <w:t>’s investment options.</w:t>
      </w:r>
      <w:r w:rsidRPr="00835B27">
        <w:t xml:space="preserve"> The Investment Manager’s responsibilities with respect to selecting and monitoring investment options are explained in detail in the Implementation and Monitoring: Performance Objectives, Performance Measurement, and Watch</w:t>
      </w:r>
      <w:r w:rsidR="00864930">
        <w:t xml:space="preserve"> L</w:t>
      </w:r>
      <w:r w:rsidRPr="00835B27">
        <w:t>ist P</w:t>
      </w:r>
      <w:r>
        <w:t xml:space="preserve">rocedures sections of the IPS. </w:t>
      </w:r>
      <w:r w:rsidRPr="00835B27">
        <w:t>The Investment Manager shall select investment options that represent the asset classes identified in the Asset Class Guidelines.</w:t>
      </w:r>
    </w:p>
    <w:p w14:paraId="21883646" w14:textId="77777777" w:rsidR="004866B7" w:rsidRPr="00FA291E" w:rsidRDefault="004866B7" w:rsidP="00FA291E">
      <w:pPr>
        <w:pStyle w:val="4Bodyboldparagraph"/>
        <w:rPr>
          <w:rStyle w:val="3Bluetext"/>
          <w:color w:val="00468B"/>
        </w:rPr>
      </w:pPr>
      <w:r w:rsidRPr="00FA291E">
        <w:rPr>
          <w:rStyle w:val="3Bluetext"/>
          <w:color w:val="00468B"/>
        </w:rPr>
        <w:t>Investment Consultant</w:t>
      </w:r>
    </w:p>
    <w:p w14:paraId="0196EAB5" w14:textId="77777777" w:rsidR="009B15DE" w:rsidRPr="00FD45E1" w:rsidRDefault="009B15DE" w:rsidP="00B10C91">
      <w:pPr>
        <w:pStyle w:val="4Bodycopy"/>
        <w:rPr>
          <w:rStyle w:val="3OrangeText"/>
        </w:rPr>
      </w:pPr>
      <w:r w:rsidRPr="00FD45E1">
        <w:rPr>
          <w:rStyle w:val="3OrangeText"/>
        </w:rPr>
        <w:t>[Add description of consultant(s) as necessary]</w:t>
      </w:r>
    </w:p>
    <w:p w14:paraId="15B6DBFA" w14:textId="77777777" w:rsidR="009B15DE" w:rsidRPr="00D86941" w:rsidRDefault="009B15DE" w:rsidP="00781A5B">
      <w:pPr>
        <w:pStyle w:val="Heading1"/>
        <w:spacing w:before="0"/>
      </w:pPr>
      <w:bookmarkStart w:id="10" w:name="_Toc69374362"/>
      <w:bookmarkStart w:id="11" w:name="_Toc43816931"/>
      <w:r w:rsidRPr="00D86941">
        <w:lastRenderedPageBreak/>
        <w:t xml:space="preserve">Asset </w:t>
      </w:r>
      <w:r w:rsidR="00023F36" w:rsidRPr="00D86941">
        <w:t>Class Guideline</w:t>
      </w:r>
      <w:r w:rsidR="00293485" w:rsidRPr="00D86941">
        <w:t>s</w:t>
      </w:r>
      <w:bookmarkEnd w:id="10"/>
      <w:bookmarkEnd w:id="11"/>
    </w:p>
    <w:p w14:paraId="2321BE78" w14:textId="241381AC" w:rsidR="00835B27" w:rsidRDefault="00835B27" w:rsidP="00EB4116">
      <w:pPr>
        <w:pStyle w:val="4Bodycopy"/>
      </w:pPr>
      <w:r>
        <w:t xml:space="preserve">The Committee intends that the </w:t>
      </w:r>
      <w:r w:rsidR="00155E10">
        <w:t>Plan</w:t>
      </w:r>
      <w:r>
        <w:t xml:space="preserve">’s </w:t>
      </w:r>
      <w:r w:rsidR="00017A5B">
        <w:t>i</w:t>
      </w:r>
      <w:r>
        <w:t xml:space="preserve">nvestment </w:t>
      </w:r>
      <w:r w:rsidR="00017A5B">
        <w:t>o</w:t>
      </w:r>
      <w:r>
        <w:t xml:space="preserve">ptions represent asset classes that will allow </w:t>
      </w:r>
      <w:r w:rsidR="00155E10">
        <w:t>plan</w:t>
      </w:r>
      <w:r w:rsidR="00017A5B">
        <w:t xml:space="preserve"> p</w:t>
      </w:r>
      <w:r>
        <w:t xml:space="preserve">articipants to establish asset allocations or portfolios that reflect their objectives, time horizons, and risk preferences. The asset classes represented by the </w:t>
      </w:r>
      <w:r w:rsidR="00155E10">
        <w:t>Plan</w:t>
      </w:r>
      <w:r>
        <w:t>’s investment options should reasonably span the risk/return spectrum.</w:t>
      </w:r>
    </w:p>
    <w:p w14:paraId="6094CCDC" w14:textId="1B291AEB" w:rsidR="009B15DE" w:rsidRDefault="00835B27" w:rsidP="00B10C91">
      <w:pPr>
        <w:pStyle w:val="4Bodycopy"/>
      </w:pPr>
      <w:r>
        <w:t xml:space="preserve">The Committee has determined that the </w:t>
      </w:r>
      <w:r w:rsidR="00155E10">
        <w:t>Plan</w:t>
      </w:r>
      <w:r>
        <w:t xml:space="preserve">’s investment options </w:t>
      </w:r>
      <w:r w:rsidR="003606EC">
        <w:t xml:space="preserve">may be </w:t>
      </w:r>
      <w:r>
        <w:t>represent</w:t>
      </w:r>
      <w:r w:rsidR="003606EC">
        <w:t xml:space="preserve">ed </w:t>
      </w:r>
      <w:r w:rsidR="00F365E6">
        <w:t xml:space="preserve">by </w:t>
      </w:r>
      <w:r w:rsidR="003606EC">
        <w:t>but not limited to</w:t>
      </w:r>
      <w:r>
        <w:t xml:space="preserve"> the following asset classes:</w:t>
      </w:r>
    </w:p>
    <w:p w14:paraId="4783EC26" w14:textId="77777777" w:rsidR="00D001A2" w:rsidRDefault="00D001A2" w:rsidP="00B10C91">
      <w:pPr>
        <w:pStyle w:val="4Bodycopy"/>
        <w:sectPr w:rsidR="00D001A2" w:rsidSect="009D0570">
          <w:headerReference w:type="even" r:id="rId8"/>
          <w:headerReference w:type="default" r:id="rId9"/>
          <w:footerReference w:type="even" r:id="rId10"/>
          <w:footerReference w:type="default" r:id="rId11"/>
          <w:footerReference w:type="first" r:id="rId12"/>
          <w:pgSz w:w="12240" w:h="15840" w:code="1"/>
          <w:pgMar w:top="720" w:right="720" w:bottom="720" w:left="720" w:header="446" w:footer="432" w:gutter="0"/>
          <w:pgNumType w:start="0"/>
          <w:cols w:space="720"/>
          <w:titlePg/>
          <w:docGrid w:linePitch="360"/>
        </w:sectPr>
      </w:pPr>
    </w:p>
    <w:p w14:paraId="1DB0CFCD" w14:textId="77777777" w:rsidR="004515E5" w:rsidRPr="00EE000D" w:rsidRDefault="004515E5" w:rsidP="004515E5">
      <w:pPr>
        <w:pStyle w:val="4Bullet2"/>
      </w:pPr>
      <w:r w:rsidRPr="00EE000D">
        <w:t>Core-Large Cap Domestic Equity - Large Blend</w:t>
      </w:r>
    </w:p>
    <w:p w14:paraId="2320A0F9" w14:textId="77777777" w:rsidR="004515E5" w:rsidRPr="00EE000D" w:rsidRDefault="004515E5" w:rsidP="004515E5">
      <w:pPr>
        <w:pStyle w:val="4Bullet2"/>
      </w:pPr>
      <w:r w:rsidRPr="00EE000D">
        <w:t xml:space="preserve">Core-Large Cap Domestic Equity - Large </w:t>
      </w:r>
      <w:r>
        <w:t>Growth</w:t>
      </w:r>
    </w:p>
    <w:p w14:paraId="35CC3E75" w14:textId="77777777" w:rsidR="004515E5" w:rsidRDefault="004515E5" w:rsidP="004515E5">
      <w:pPr>
        <w:pStyle w:val="4Bullet2"/>
      </w:pPr>
      <w:r w:rsidRPr="00EE000D">
        <w:t xml:space="preserve">Core-Large Cap Domestic Equity - Large </w:t>
      </w:r>
      <w:r>
        <w:t>Value</w:t>
      </w:r>
    </w:p>
    <w:p w14:paraId="104920C0" w14:textId="77777777" w:rsidR="004515E5" w:rsidRDefault="004515E5" w:rsidP="004515E5">
      <w:pPr>
        <w:pStyle w:val="4Bullet2"/>
      </w:pPr>
      <w:r w:rsidRPr="00421380">
        <w:t>Core-Small Cap Domestic Equity - Small Blend</w:t>
      </w:r>
    </w:p>
    <w:p w14:paraId="1817CF59" w14:textId="3C126A4E" w:rsidR="004515E5" w:rsidRDefault="004515E5" w:rsidP="00FA291E">
      <w:pPr>
        <w:pStyle w:val="4Bullet2"/>
      </w:pPr>
      <w:r w:rsidRPr="00EE000D">
        <w:t xml:space="preserve">Core-Large Cap Foreign Equity - Foreign Large </w:t>
      </w:r>
      <w:r>
        <w:t>B</w:t>
      </w:r>
      <w:r w:rsidRPr="00EE000D">
        <w:t>lend</w:t>
      </w:r>
    </w:p>
    <w:p w14:paraId="29851910" w14:textId="1145163E" w:rsidR="004515E5" w:rsidRDefault="004515E5" w:rsidP="004515E5">
      <w:pPr>
        <w:pStyle w:val="4Bullet2"/>
      </w:pPr>
      <w:r w:rsidRPr="00EE000D">
        <w:t>Core-Domestic Bonds - Intermediate-Term Domestic Bonds</w:t>
      </w:r>
    </w:p>
    <w:p w14:paraId="7D5D9049" w14:textId="5FBEDBAB" w:rsidR="004515E5" w:rsidRDefault="004515E5" w:rsidP="004515E5">
      <w:pPr>
        <w:pStyle w:val="4Bullet2"/>
      </w:pPr>
      <w:r w:rsidRPr="00EE000D">
        <w:t>Core-Cash Equivalents</w:t>
      </w:r>
    </w:p>
    <w:p w14:paraId="37FE1D6B" w14:textId="7063C738" w:rsidR="00451762" w:rsidRDefault="00451762" w:rsidP="00451762">
      <w:pPr>
        <w:pStyle w:val="4Bullet2"/>
      </w:pPr>
      <w:r w:rsidRPr="00421380">
        <w:t xml:space="preserve">Supplemental-Other - Mid Cap </w:t>
      </w:r>
      <w:r w:rsidR="003E1658">
        <w:t>Growth</w:t>
      </w:r>
    </w:p>
    <w:p w14:paraId="290C38B1" w14:textId="730AF57E" w:rsidR="003E1658" w:rsidRDefault="003E1658" w:rsidP="003E1658">
      <w:pPr>
        <w:pStyle w:val="4Bullet2"/>
      </w:pPr>
      <w:r w:rsidRPr="00421380">
        <w:t xml:space="preserve">Supplemental-Other - Mid Cap </w:t>
      </w:r>
      <w:r>
        <w:t>Value</w:t>
      </w:r>
    </w:p>
    <w:p w14:paraId="45A71A48" w14:textId="6BAB6345" w:rsidR="00451762" w:rsidRDefault="00451762" w:rsidP="00FA291E">
      <w:pPr>
        <w:pStyle w:val="4Bullet2"/>
      </w:pPr>
      <w:r w:rsidRPr="00295404">
        <w:t>Supplemental-Other - Diversified Emerging Mkts</w:t>
      </w:r>
    </w:p>
    <w:p w14:paraId="187B918D" w14:textId="77777777" w:rsidR="00451762" w:rsidRDefault="00451762" w:rsidP="00451762">
      <w:pPr>
        <w:pStyle w:val="4Bullet2"/>
      </w:pPr>
      <w:r w:rsidRPr="00295404">
        <w:t>Supplemental-Other - Domestic Real Estate</w:t>
      </w:r>
    </w:p>
    <w:p w14:paraId="44EE9D10" w14:textId="77777777" w:rsidR="00451762" w:rsidRDefault="00451762" w:rsidP="00451762">
      <w:pPr>
        <w:pStyle w:val="4Bullet2"/>
      </w:pPr>
      <w:r w:rsidRPr="00295404">
        <w:t xml:space="preserve">Supplemental-Other - High Yield Domestic Bonds </w:t>
      </w:r>
    </w:p>
    <w:p w14:paraId="3964E0DB" w14:textId="20ED269A" w:rsidR="00451762" w:rsidRDefault="00451762" w:rsidP="00451762">
      <w:pPr>
        <w:pStyle w:val="4Bullet2"/>
      </w:pPr>
      <w:r w:rsidRPr="00295404">
        <w:t xml:space="preserve">Supplemental-Other - Inflation-Protected Bonds </w:t>
      </w:r>
    </w:p>
    <w:p w14:paraId="2943CEFE" w14:textId="2D47DFE3" w:rsidR="00AF3711" w:rsidRDefault="00451762" w:rsidP="00451762">
      <w:pPr>
        <w:pStyle w:val="4Bullet2"/>
      </w:pPr>
      <w:r w:rsidRPr="00295404">
        <w:t>Supplemental-Target Date/Risk-Based</w:t>
      </w:r>
    </w:p>
    <w:p w14:paraId="33BFFDA1" w14:textId="29B6139A" w:rsidR="009B15DE" w:rsidRPr="00D86941" w:rsidRDefault="009B15DE" w:rsidP="00781A5B">
      <w:pPr>
        <w:pStyle w:val="Heading1"/>
        <w:spacing w:before="0"/>
      </w:pPr>
      <w:bookmarkStart w:id="20" w:name="_Toc69374363"/>
      <w:bookmarkStart w:id="21" w:name="_Toc43816932"/>
      <w:r w:rsidRPr="00D86941">
        <w:t>Implementation</w:t>
      </w:r>
      <w:bookmarkEnd w:id="20"/>
      <w:bookmarkEnd w:id="21"/>
    </w:p>
    <w:p w14:paraId="6771DF6E" w14:textId="2A673396" w:rsidR="009B15DE" w:rsidRPr="00E7314C" w:rsidRDefault="00835B27" w:rsidP="00781A5B">
      <w:pPr>
        <w:pStyle w:val="4Bodycopynospace"/>
        <w:spacing w:after="180"/>
        <w:rPr>
          <w:color w:val="333333"/>
        </w:rPr>
      </w:pPr>
      <w:r w:rsidRPr="00E7314C">
        <w:rPr>
          <w:color w:val="333333"/>
        </w:rPr>
        <w:t xml:space="preserve">The Committee acknowledges that the Investment Manager will apply the following due diligence criteria in selecting and monitoring the </w:t>
      </w:r>
      <w:r w:rsidR="00155E10" w:rsidRPr="00E7314C">
        <w:rPr>
          <w:color w:val="333333"/>
        </w:rPr>
        <w:t>Plan</w:t>
      </w:r>
      <w:r w:rsidRPr="00E7314C">
        <w:rPr>
          <w:color w:val="333333"/>
        </w:rPr>
        <w:t>’s investment options. The Committee acknowledges that the Investment Manager will evaluate investment performance from a long-term perspective.</w:t>
      </w:r>
    </w:p>
    <w:p w14:paraId="169565EA" w14:textId="5432DBEE" w:rsidR="009B15DE" w:rsidRDefault="00023F36" w:rsidP="00EB4116">
      <w:pPr>
        <w:pStyle w:val="4Bullets"/>
        <w:numPr>
          <w:ilvl w:val="0"/>
          <w:numId w:val="42"/>
        </w:numPr>
      </w:pPr>
      <w:r w:rsidRPr="00023F36">
        <w:t xml:space="preserve">Each investment option should be managed by: (a) a bank; (b) an insurance company; (c) a registered investment company (mutual fund); or (d) </w:t>
      </w:r>
      <w:r>
        <w:t>a registered investment adviser</w:t>
      </w:r>
      <w:r w:rsidR="009B15DE">
        <w:t>.</w:t>
      </w:r>
    </w:p>
    <w:p w14:paraId="77BC01B2" w14:textId="67A5234C" w:rsidR="009B15DE" w:rsidRDefault="00023F36" w:rsidP="00EB4116">
      <w:pPr>
        <w:pStyle w:val="4Bullets"/>
      </w:pPr>
      <w:r w:rsidRPr="00023F36">
        <w:t>The investment option's performance should be evaluated against a respective peer group</w:t>
      </w:r>
      <w:r w:rsidR="00FE052F">
        <w:t xml:space="preserve"> when </w:t>
      </w:r>
      <w:r w:rsidR="009317D2">
        <w:t>applicable</w:t>
      </w:r>
      <w:r w:rsidR="00581BD7">
        <w:t>.</w:t>
      </w:r>
    </w:p>
    <w:p w14:paraId="0299F318" w14:textId="09847358" w:rsidR="009B15DE" w:rsidRDefault="00023F36" w:rsidP="00EB4116">
      <w:pPr>
        <w:pStyle w:val="4Bullets"/>
      </w:pPr>
      <w:r w:rsidRPr="00023F36">
        <w:t>The investment option's risk-adjusted performance should be evaluated against a respective peer group</w:t>
      </w:r>
      <w:r w:rsidR="00FE052F">
        <w:t xml:space="preserve"> when </w:t>
      </w:r>
      <w:r w:rsidR="009317D2">
        <w:t>applicable</w:t>
      </w:r>
      <w:r w:rsidR="00581BD7">
        <w:t>.</w:t>
      </w:r>
    </w:p>
    <w:p w14:paraId="0F04EA1F" w14:textId="5A07427F" w:rsidR="007E6FE5" w:rsidRDefault="007E6FE5" w:rsidP="00EB4116">
      <w:pPr>
        <w:pStyle w:val="4Bullets"/>
      </w:pPr>
      <w:r w:rsidRPr="00023F36">
        <w:t xml:space="preserve">Organization and investment policy changes </w:t>
      </w:r>
      <w:r w:rsidR="00006D0C">
        <w:t xml:space="preserve">of which </w:t>
      </w:r>
      <w:r>
        <w:t xml:space="preserve">the Investment Manager is aware </w:t>
      </w:r>
      <w:r w:rsidRPr="00023F36">
        <w:t>are evaluated to assess the potential for any</w:t>
      </w:r>
      <w:r>
        <w:t xml:space="preserve"> severe</w:t>
      </w:r>
      <w:r w:rsidRPr="00023F36">
        <w:t xml:space="preserve"> negative impact to the investment option</w:t>
      </w:r>
      <w:r>
        <w:t>.</w:t>
      </w:r>
    </w:p>
    <w:p w14:paraId="033E0C31" w14:textId="66BED513" w:rsidR="007E6FE5" w:rsidRDefault="007E6FE5" w:rsidP="00EB4116">
      <w:pPr>
        <w:pStyle w:val="4Bullets"/>
      </w:pPr>
      <w:r w:rsidRPr="00023F36">
        <w:t>The investment option</w:t>
      </w:r>
      <w:r>
        <w:t xml:space="preserve">’s investment style is deemed to be </w:t>
      </w:r>
      <w:r w:rsidR="00AB1B3B">
        <w:t xml:space="preserve">sufficiently </w:t>
      </w:r>
      <w:r>
        <w:t>consistent.</w:t>
      </w:r>
    </w:p>
    <w:p w14:paraId="670F82B5" w14:textId="13C8CDC4" w:rsidR="009B15DE" w:rsidRDefault="00023F36" w:rsidP="00EB4116">
      <w:pPr>
        <w:pStyle w:val="4Bullets"/>
      </w:pPr>
      <w:r w:rsidRPr="00023F36">
        <w:t>The investment option should have sufficient history</w:t>
      </w:r>
      <w:r w:rsidR="00FE052F">
        <w:t xml:space="preserve">, </w:t>
      </w:r>
      <w:r w:rsidRPr="00023F36">
        <w:t>so that performance statistics can be properly calculated</w:t>
      </w:r>
      <w:r w:rsidR="00581BD7">
        <w:t>.</w:t>
      </w:r>
      <w:r w:rsidR="0078201A">
        <w:t xml:space="preserve"> Alternatively, analysis may be</w:t>
      </w:r>
      <w:r w:rsidR="00217382">
        <w:t xml:space="preserve"> conducted </w:t>
      </w:r>
      <w:r w:rsidR="0078201A">
        <w:t>by associating the</w:t>
      </w:r>
      <w:r w:rsidR="0078201A" w:rsidRPr="0078201A">
        <w:t xml:space="preserve"> same strategy across different </w:t>
      </w:r>
      <w:r w:rsidR="00680CAD">
        <w:t xml:space="preserve">investment </w:t>
      </w:r>
      <w:r w:rsidR="0078201A" w:rsidRPr="0078201A">
        <w:t>vehicle types (e.g.</w:t>
      </w:r>
      <w:r w:rsidR="00767764">
        <w:t xml:space="preserve">, </w:t>
      </w:r>
      <w:r w:rsidR="0078201A" w:rsidRPr="0078201A">
        <w:t>mutual funds and collective trusts)</w:t>
      </w:r>
      <w:r w:rsidR="0078201A">
        <w:t xml:space="preserve"> when deemed appropriate.</w:t>
      </w:r>
    </w:p>
    <w:p w14:paraId="5916534A" w14:textId="5E674D5A" w:rsidR="009B15DE" w:rsidRDefault="00023F36" w:rsidP="00EB4116">
      <w:pPr>
        <w:pStyle w:val="4Bullets"/>
      </w:pPr>
      <w:r w:rsidRPr="00023F36">
        <w:t>The investment option's fees should be fair and reasonable</w:t>
      </w:r>
      <w:r w:rsidR="00217382">
        <w:t xml:space="preserve">, provided the fee criterion </w:t>
      </w:r>
      <w:r w:rsidR="00217382" w:rsidRPr="00217382">
        <w:t>may not be applicable for certain non-traditional strategies and/or investment types</w:t>
      </w:r>
      <w:r w:rsidR="00581BD7">
        <w:t>.</w:t>
      </w:r>
    </w:p>
    <w:p w14:paraId="09FCA18E" w14:textId="3AA27C80" w:rsidR="00DC2814" w:rsidRDefault="00A27A3F" w:rsidP="00EB4116">
      <w:pPr>
        <w:pStyle w:val="4BulletsLAST"/>
      </w:pPr>
      <w:r>
        <w:t>A</w:t>
      </w:r>
      <w:r w:rsidRPr="00772A0F">
        <w:t>lternative or additional analyses on non-traditional investment types with special characteristics or product structures</w:t>
      </w:r>
      <w:r>
        <w:t xml:space="preserve"> may be conducted.</w:t>
      </w:r>
    </w:p>
    <w:p w14:paraId="453347A8" w14:textId="77777777" w:rsidR="0049572C" w:rsidRDefault="0049572C">
      <w:pPr>
        <w:rPr>
          <w:rFonts w:ascii="Georgia" w:eastAsiaTheme="majorEastAsia" w:hAnsi="Georgia" w:cstheme="majorBidi"/>
          <w:bCs/>
          <w:color w:val="5AA3D2"/>
          <w:spacing w:val="-6"/>
          <w:sz w:val="44"/>
          <w:szCs w:val="28"/>
        </w:rPr>
      </w:pPr>
      <w:bookmarkStart w:id="22" w:name="_Toc69374364"/>
      <w:bookmarkStart w:id="23" w:name="_Toc43816933"/>
      <w:r>
        <w:br w:type="page"/>
      </w:r>
    </w:p>
    <w:p w14:paraId="43BC7FC6" w14:textId="31F5FE8D" w:rsidR="009B15DE" w:rsidRPr="00D86941" w:rsidRDefault="00581BD7" w:rsidP="00781A5B">
      <w:pPr>
        <w:pStyle w:val="Heading1"/>
        <w:spacing w:before="0"/>
      </w:pPr>
      <w:r w:rsidRPr="00D86941">
        <w:lastRenderedPageBreak/>
        <w:t>Monitoring</w:t>
      </w:r>
      <w:bookmarkEnd w:id="22"/>
      <w:bookmarkEnd w:id="23"/>
    </w:p>
    <w:p w14:paraId="317EA121" w14:textId="77777777" w:rsidR="009B15DE" w:rsidRPr="00D86941" w:rsidRDefault="009B15DE" w:rsidP="00EB4116">
      <w:pPr>
        <w:pStyle w:val="4Bodyboldparagraph"/>
      </w:pPr>
      <w:r w:rsidRPr="00D86941">
        <w:t>Performance Objectives</w:t>
      </w:r>
    </w:p>
    <w:p w14:paraId="61F82C6E" w14:textId="77777777" w:rsidR="00835B27" w:rsidRDefault="00835B27" w:rsidP="00B10C91">
      <w:pPr>
        <w:pStyle w:val="4Bodycopy"/>
      </w:pPr>
      <w:r>
        <w:t>The Committee acknowledges fluctuating rates of return characterize the markets, particularly during short-term time periods. Recognizing that short-term fluctuations may cause variations in performance, the Committee permits the Investment Manager to evaluate investment performance from a long-term perspective.</w:t>
      </w:r>
    </w:p>
    <w:p w14:paraId="08CD4FB5" w14:textId="332191BB" w:rsidR="00835B27" w:rsidRDefault="00835B27" w:rsidP="00B10C91">
      <w:pPr>
        <w:pStyle w:val="4Bodycopy"/>
      </w:pPr>
      <w:r>
        <w:t>The Committee is aware</w:t>
      </w:r>
      <w:r w:rsidR="00AB1B3B">
        <w:t xml:space="preserve"> that</w:t>
      </w:r>
      <w:r>
        <w:t xml:space="preserve"> the ongoing monitoring of the investment options is just as important as the initial due diligence. The Committee acknowledges that the Investment Manager will monitor performance of the investment options on an ongoing basis, and that the Investment Manager has discretion to add, remove and/or replace an investment option at any time. </w:t>
      </w:r>
    </w:p>
    <w:p w14:paraId="47777AC4" w14:textId="79667C90" w:rsidR="009B15DE" w:rsidRDefault="00835B27" w:rsidP="00B10C91">
      <w:pPr>
        <w:pStyle w:val="4Bodycopy"/>
      </w:pPr>
      <w:r>
        <w:t xml:space="preserve">The Committee acknowledges that the Investment Manager will on a quarterly basis review whether each investment option continues to conform to the </w:t>
      </w:r>
      <w:r w:rsidR="008078F2">
        <w:t xml:space="preserve">selection </w:t>
      </w:r>
      <w:r>
        <w:t>criteria outlined in the Implementation section</w:t>
      </w:r>
      <w:r w:rsidR="00767764">
        <w:t xml:space="preserve">, </w:t>
      </w:r>
      <w:r>
        <w:t>specifically:</w:t>
      </w:r>
    </w:p>
    <w:p w14:paraId="4DAD8AE4" w14:textId="6BC5AC0D" w:rsidR="009B15DE" w:rsidRDefault="005252AD" w:rsidP="00EB4116">
      <w:pPr>
        <w:pStyle w:val="4Bullets"/>
        <w:numPr>
          <w:ilvl w:val="0"/>
          <w:numId w:val="43"/>
        </w:numPr>
      </w:pPr>
      <w:r w:rsidRPr="005252AD">
        <w:t>The investment option’s performance and fees relative to tho</w:t>
      </w:r>
      <w:r w:rsidR="001A6500">
        <w:t>se of its peers and/or category</w:t>
      </w:r>
      <w:r w:rsidR="00303CE6">
        <w:t xml:space="preserve"> </w:t>
      </w:r>
      <w:bookmarkStart w:id="24" w:name="_Hlk6214217"/>
      <w:r w:rsidR="00303CE6">
        <w:t>when applicable</w:t>
      </w:r>
      <w:bookmarkEnd w:id="24"/>
      <w:r w:rsidR="001D75A9">
        <w:t>.</w:t>
      </w:r>
      <w:r w:rsidR="009B15DE">
        <w:t xml:space="preserve"> </w:t>
      </w:r>
    </w:p>
    <w:p w14:paraId="0A6603BC" w14:textId="0EA41BA3" w:rsidR="009B15DE" w:rsidRDefault="00303CE6" w:rsidP="00EB4116">
      <w:pPr>
        <w:pStyle w:val="4Bullets"/>
      </w:pPr>
      <w:r>
        <w:t xml:space="preserve">Any </w:t>
      </w:r>
      <w:r w:rsidR="001A6500" w:rsidRPr="001A6500">
        <w:t>organization, investment policy and/or personnel</w:t>
      </w:r>
      <w:r>
        <w:t xml:space="preserve"> changes</w:t>
      </w:r>
      <w:r w:rsidR="0060265E">
        <w:t>,</w:t>
      </w:r>
      <w:r w:rsidR="00006D0C">
        <w:t xml:space="preserve"> of which </w:t>
      </w:r>
      <w:r>
        <w:t>the Investment Manager is aware</w:t>
      </w:r>
      <w:r w:rsidR="0060265E">
        <w:t>,</w:t>
      </w:r>
      <w:r w:rsidR="00841E66">
        <w:t xml:space="preserve"> </w:t>
      </w:r>
      <w:r>
        <w:t>deemed to be severely affecting the investment option</w:t>
      </w:r>
      <w:r w:rsidR="001D75A9">
        <w:t>.</w:t>
      </w:r>
    </w:p>
    <w:p w14:paraId="07E9B35F" w14:textId="0F8A0428" w:rsidR="00A32537" w:rsidRDefault="00AB1B3B" w:rsidP="00EB4116">
      <w:pPr>
        <w:pStyle w:val="4Bullets"/>
      </w:pPr>
      <w:r>
        <w:t>Sufficient c</w:t>
      </w:r>
      <w:r w:rsidR="00A32537" w:rsidRPr="001A6500">
        <w:t>onsistency in the investment option’s investment style</w:t>
      </w:r>
      <w:r w:rsidR="001D75A9">
        <w:t>.</w:t>
      </w:r>
    </w:p>
    <w:p w14:paraId="1D4C3CF0" w14:textId="60E8C9BD" w:rsidR="00772A0F" w:rsidRDefault="00772A0F" w:rsidP="00EB4116">
      <w:pPr>
        <w:pStyle w:val="4BulletsLAST"/>
      </w:pPr>
      <w:r>
        <w:t>A</w:t>
      </w:r>
      <w:r w:rsidRPr="00772A0F">
        <w:t>lternative or additional analyses on non-traditional investment types with special characteristics or product structures</w:t>
      </w:r>
      <w:r>
        <w:t xml:space="preserve"> may be conducted.</w:t>
      </w:r>
    </w:p>
    <w:p w14:paraId="3F9290F1" w14:textId="77777777" w:rsidR="009B15DE" w:rsidRPr="00D86941" w:rsidRDefault="009B15DE" w:rsidP="00EB4116">
      <w:pPr>
        <w:pStyle w:val="4Bodyboldparagraph"/>
      </w:pPr>
      <w:r w:rsidRPr="00D86941">
        <w:t>Performance Measurement</w:t>
      </w:r>
    </w:p>
    <w:p w14:paraId="74CF3C5F" w14:textId="118864F7" w:rsidR="00AF3FEB" w:rsidRDefault="00835B27" w:rsidP="00B10C91">
      <w:pPr>
        <w:pStyle w:val="4Bodycopy"/>
      </w:pPr>
      <w:r w:rsidRPr="00835B27">
        <w:t xml:space="preserve">The Committee has determined it is in the best interest of the </w:t>
      </w:r>
      <w:r w:rsidR="00155E10">
        <w:t>plan</w:t>
      </w:r>
      <w:r w:rsidR="00017A5B">
        <w:t xml:space="preserve"> </w:t>
      </w:r>
      <w:r w:rsidRPr="00835B27">
        <w:t xml:space="preserve">participants that performance objectives be established for each investment option. The Committee acknowledges that the Investment Manager will evaluate performance of the </w:t>
      </w:r>
      <w:r w:rsidR="00155E10">
        <w:t>Plan</w:t>
      </w:r>
      <w:r w:rsidRPr="00835B27">
        <w:t>’s investment options against the relevant Mesirow PrecisionAlpha</w:t>
      </w:r>
      <w:r w:rsidRPr="00835B27">
        <w:rPr>
          <w:vertAlign w:val="superscript"/>
        </w:rPr>
        <w:t>®</w:t>
      </w:r>
      <w:r w:rsidRPr="00835B27">
        <w:t xml:space="preserve"> peer group and Morningstar category</w:t>
      </w:r>
      <w:r w:rsidR="00303CE6">
        <w:t xml:space="preserve"> when applicable</w:t>
      </w:r>
      <w:r w:rsidRPr="00835B27">
        <w:t>.</w:t>
      </w:r>
      <w:r w:rsidR="00303CE6">
        <w:t xml:space="preserve"> Such performance evaluation may not be applicable on non-traditional investment types with special characteristics or product structures, for which alternative or additional analyses are conducted.</w:t>
      </w:r>
    </w:p>
    <w:p w14:paraId="4D4C0C03" w14:textId="46ADFA23" w:rsidR="009B15DE" w:rsidRPr="00D86941" w:rsidRDefault="009B15DE" w:rsidP="00EB4116">
      <w:pPr>
        <w:pStyle w:val="4Bodyboldparagraph"/>
      </w:pPr>
      <w:r w:rsidRPr="00D86941">
        <w:t>Watch</w:t>
      </w:r>
      <w:r w:rsidR="003F0E23">
        <w:t xml:space="preserve"> L</w:t>
      </w:r>
      <w:r w:rsidRPr="00D86941">
        <w:t>ist Procedures</w:t>
      </w:r>
    </w:p>
    <w:p w14:paraId="7975A089" w14:textId="277D15D1" w:rsidR="009B15DE" w:rsidRDefault="00C70761" w:rsidP="00B10C91">
      <w:pPr>
        <w:pStyle w:val="4Bodycopy"/>
      </w:pPr>
      <w:r w:rsidRPr="00C70761">
        <w:t>The Committee acknowledges that an investment option may be placed on a watch</w:t>
      </w:r>
      <w:r w:rsidR="00354234">
        <w:t xml:space="preserve"> </w:t>
      </w:r>
      <w:r w:rsidRPr="00C70761">
        <w:t>list</w:t>
      </w:r>
      <w:r w:rsidR="00807EC3">
        <w:t xml:space="preserve"> due to the</w:t>
      </w:r>
      <w:r w:rsidRPr="00C70761">
        <w:t xml:space="preserve"> review and analysis of the investment option conducted by the Investment Manager,</w:t>
      </w:r>
      <w:r w:rsidR="00FB2C72">
        <w:t xml:space="preserve"> </w:t>
      </w:r>
      <w:r w:rsidR="00120ECE">
        <w:t xml:space="preserve">which </w:t>
      </w:r>
      <w:r w:rsidR="00FB2C72">
        <w:t>may i</w:t>
      </w:r>
      <w:r w:rsidRPr="00C70761">
        <w:t>nclud</w:t>
      </w:r>
      <w:r w:rsidR="00FB2C72">
        <w:t>e</w:t>
      </w:r>
      <w:r w:rsidRPr="00C70761">
        <w:t xml:space="preserve"> but not </w:t>
      </w:r>
      <w:r w:rsidR="00AB1B3B">
        <w:t xml:space="preserve">be </w:t>
      </w:r>
      <w:r w:rsidRPr="00C70761">
        <w:t>limited to issues related to any of the following:</w:t>
      </w:r>
    </w:p>
    <w:p w14:paraId="309C929E" w14:textId="15A4501C" w:rsidR="009B15DE" w:rsidRDefault="009B15DE" w:rsidP="00EB4116">
      <w:pPr>
        <w:pStyle w:val="4Bullets"/>
        <w:numPr>
          <w:ilvl w:val="0"/>
          <w:numId w:val="44"/>
        </w:numPr>
      </w:pPr>
      <w:r w:rsidRPr="00581BD7">
        <w:rPr>
          <w:rStyle w:val="Strong"/>
        </w:rPr>
        <w:t>Performance</w:t>
      </w:r>
      <w:r>
        <w:t xml:space="preserve"> </w:t>
      </w:r>
      <w:r w:rsidR="00581BD7">
        <w:t>–</w:t>
      </w:r>
      <w:r>
        <w:t xml:space="preserve"> </w:t>
      </w:r>
      <w:r w:rsidR="00AF3FEB" w:rsidRPr="00AF3FEB">
        <w:t>ranks investment options versus their appropriate peers</w:t>
      </w:r>
      <w:r w:rsidR="00AB1B3B">
        <w:t xml:space="preserve"> when applicable</w:t>
      </w:r>
      <w:r w:rsidR="00354234">
        <w:t>.</w:t>
      </w:r>
    </w:p>
    <w:p w14:paraId="1E4B60A6" w14:textId="77777777" w:rsidR="006274A8" w:rsidRDefault="006274A8" w:rsidP="006274A8">
      <w:pPr>
        <w:pStyle w:val="4Bullets"/>
        <w:numPr>
          <w:ilvl w:val="0"/>
          <w:numId w:val="44"/>
        </w:numPr>
      </w:pPr>
      <w:r w:rsidRPr="00581BD7">
        <w:rPr>
          <w:rStyle w:val="Strong"/>
        </w:rPr>
        <w:t>Expenses</w:t>
      </w:r>
      <w:r>
        <w:t xml:space="preserve"> – compares fees to a peer group average to assess the competitiveness</w:t>
      </w:r>
      <w:r w:rsidRPr="00664F09">
        <w:t xml:space="preserve"> when applicable</w:t>
      </w:r>
      <w:r>
        <w:t xml:space="preserve">. </w:t>
      </w:r>
    </w:p>
    <w:p w14:paraId="5BA207EE" w14:textId="4333AE13" w:rsidR="006274A8" w:rsidRDefault="006274A8" w:rsidP="006274A8">
      <w:pPr>
        <w:pStyle w:val="4Bullets"/>
        <w:numPr>
          <w:ilvl w:val="0"/>
          <w:numId w:val="44"/>
        </w:numPr>
      </w:pPr>
      <w:r w:rsidRPr="00581BD7">
        <w:rPr>
          <w:rStyle w:val="Strong"/>
        </w:rPr>
        <w:t>Consistent Style</w:t>
      </w:r>
      <w:r>
        <w:t xml:space="preserve"> – pinpoints issues pertaining to style based on historical returns.</w:t>
      </w:r>
    </w:p>
    <w:p w14:paraId="01B19224" w14:textId="30ED6EA6" w:rsidR="009B15DE" w:rsidRDefault="009B15DE" w:rsidP="00EB4116">
      <w:pPr>
        <w:pStyle w:val="4Bullets"/>
      </w:pPr>
      <w:r w:rsidRPr="00581BD7">
        <w:rPr>
          <w:rStyle w:val="Strong"/>
        </w:rPr>
        <w:t>Organization</w:t>
      </w:r>
      <w:r>
        <w:t xml:space="preserve"> </w:t>
      </w:r>
      <w:r w:rsidR="00581BD7">
        <w:t>–</w:t>
      </w:r>
      <w:r>
        <w:t xml:space="preserve"> </w:t>
      </w:r>
      <w:r w:rsidR="00DD60CE">
        <w:t>identifies</w:t>
      </w:r>
      <w:r>
        <w:t xml:space="preserve"> </w:t>
      </w:r>
      <w:r w:rsidR="00926E16">
        <w:t xml:space="preserve">significant organizational changes </w:t>
      </w:r>
      <w:r w:rsidR="00AB1B3B">
        <w:t>of which</w:t>
      </w:r>
      <w:r w:rsidR="00926E16">
        <w:t xml:space="preserve"> the Investment Manager is aware</w:t>
      </w:r>
      <w:r w:rsidR="00354234">
        <w:t>.</w:t>
      </w:r>
    </w:p>
    <w:p w14:paraId="22C6DC9F" w14:textId="49F813E5" w:rsidR="006274A8" w:rsidRDefault="009B15DE" w:rsidP="00B10C91">
      <w:pPr>
        <w:pStyle w:val="4Bullets"/>
      </w:pPr>
      <w:r w:rsidRPr="00581BD7">
        <w:rPr>
          <w:rStyle w:val="Strong"/>
        </w:rPr>
        <w:t>Investment Policy</w:t>
      </w:r>
      <w:r>
        <w:t xml:space="preserve"> </w:t>
      </w:r>
      <w:r w:rsidR="00581BD7">
        <w:t>–</w:t>
      </w:r>
      <w:r>
        <w:t xml:space="preserve"> identifies </w:t>
      </w:r>
      <w:r w:rsidR="00DD60CE">
        <w:t xml:space="preserve">significant </w:t>
      </w:r>
      <w:r>
        <w:t>changes in strategy</w:t>
      </w:r>
      <w:r w:rsidR="00DD60CE">
        <w:t xml:space="preserve"> </w:t>
      </w:r>
      <w:r w:rsidR="00AB1B3B">
        <w:t>of which</w:t>
      </w:r>
      <w:r w:rsidR="00DD60CE">
        <w:t xml:space="preserve"> the Investment Manager is aware</w:t>
      </w:r>
      <w:r w:rsidR="00354234">
        <w:t>.</w:t>
      </w:r>
    </w:p>
    <w:p w14:paraId="4D202343" w14:textId="77777777" w:rsidR="006274A8" w:rsidRDefault="006274A8" w:rsidP="006274A8">
      <w:pPr>
        <w:pStyle w:val="4Bullets"/>
        <w:numPr>
          <w:ilvl w:val="0"/>
          <w:numId w:val="0"/>
        </w:numPr>
        <w:ind w:left="360"/>
      </w:pPr>
    </w:p>
    <w:p w14:paraId="2D1D35A9" w14:textId="1A6EABF0" w:rsidR="009B15DE" w:rsidRDefault="00C70761" w:rsidP="00B10C91">
      <w:pPr>
        <w:pStyle w:val="4Bodycopy"/>
      </w:pPr>
      <w:r w:rsidRPr="00C70761">
        <w:t xml:space="preserve">The Committee acknowledges that MFIM’s retention of an investment option will </w:t>
      </w:r>
      <w:r w:rsidR="00EE05AD">
        <w:t>be based on a variety of factors including those outlined above</w:t>
      </w:r>
      <w:r w:rsidR="00515F3F">
        <w:t xml:space="preserve"> under Implementation and Monitoring</w:t>
      </w:r>
      <w:r w:rsidRPr="00C70761">
        <w:t>.</w:t>
      </w:r>
    </w:p>
    <w:p w14:paraId="54A06132" w14:textId="48C44AEB" w:rsidR="009B15DE" w:rsidRPr="00D86941" w:rsidRDefault="00AF3FEB" w:rsidP="00EB4116">
      <w:pPr>
        <w:pStyle w:val="4Bodyboldparagraph"/>
      </w:pPr>
      <w:r w:rsidRPr="00D86941">
        <w:t>Review of Investment Manager and Asset Class Guideline</w:t>
      </w:r>
    </w:p>
    <w:p w14:paraId="27BD9BF9" w14:textId="619FE624" w:rsidR="009B15DE" w:rsidRDefault="00C70761" w:rsidP="00B10C91">
      <w:pPr>
        <w:pStyle w:val="4Bodycopy"/>
      </w:pPr>
      <w:r w:rsidRPr="00C70761">
        <w:t xml:space="preserve">The Committee will periodically review the Investment Manager. It will also periodically review </w:t>
      </w:r>
      <w:r w:rsidR="00155E10">
        <w:t>Plan</w:t>
      </w:r>
      <w:r w:rsidRPr="00C70761">
        <w:t xml:space="preserve"> demographics to determine the appropriateness of the selected Asset Class Guideline.</w:t>
      </w:r>
    </w:p>
    <w:p w14:paraId="070DA816" w14:textId="77777777" w:rsidR="0049572C" w:rsidRDefault="0049572C">
      <w:pPr>
        <w:rPr>
          <w:rFonts w:ascii="Arial" w:eastAsia="Times New Roman" w:hAnsi="Arial" w:cs="Arial"/>
          <w:b/>
          <w:bCs/>
          <w:color w:val="00468B"/>
          <w:sz w:val="20"/>
          <w:szCs w:val="24"/>
          <w:bdr w:val="none" w:sz="0" w:space="0" w:color="auto" w:frame="1"/>
        </w:rPr>
      </w:pPr>
      <w:r>
        <w:br w:type="page"/>
      </w:r>
    </w:p>
    <w:p w14:paraId="30156D02" w14:textId="0DAB7E01" w:rsidR="009B15DE" w:rsidRPr="00D86941" w:rsidRDefault="009B15DE" w:rsidP="00EB4116">
      <w:pPr>
        <w:pStyle w:val="4Bodyboldparagraph"/>
      </w:pPr>
      <w:r w:rsidRPr="00D86941">
        <w:lastRenderedPageBreak/>
        <w:t>Review of the IPS</w:t>
      </w:r>
    </w:p>
    <w:p w14:paraId="4103BF7E" w14:textId="125B427F" w:rsidR="009B15DE" w:rsidRDefault="00AF3FEB" w:rsidP="00B10C91">
      <w:pPr>
        <w:pStyle w:val="4Bodycopy"/>
      </w:pPr>
      <w:r w:rsidRPr="00AF3FEB">
        <w:t>The Committee will periodically review this IPS to confirm whether it remains appropriate.</w:t>
      </w:r>
    </w:p>
    <w:p w14:paraId="5D38D784" w14:textId="46735841" w:rsidR="00E17069" w:rsidRDefault="00E17069" w:rsidP="00D85067">
      <w:pPr>
        <w:pStyle w:val="4Bodyboldparagraph"/>
        <w:spacing w:after="120"/>
      </w:pPr>
      <w:r>
        <w:t>Approvals</w:t>
      </w:r>
    </w:p>
    <w:p w14:paraId="520DA0FC" w14:textId="77777777" w:rsidR="00EB4116" w:rsidRPr="0067492A" w:rsidRDefault="00EB4116" w:rsidP="00EB4116">
      <w:pPr>
        <w:pStyle w:val="4Bodyboldparagraph"/>
      </w:pPr>
    </w:p>
    <w:p w14:paraId="5D4B9D5E" w14:textId="38E0F864" w:rsidR="00EB4116" w:rsidRPr="00B023CF" w:rsidRDefault="00E17069" w:rsidP="00EB4116">
      <w:pPr>
        <w:pStyle w:val="4Bodycopy"/>
        <w:pBdr>
          <w:top w:val="single" w:sz="4" w:space="1" w:color="auto"/>
        </w:pBdr>
      </w:pPr>
      <w:r w:rsidRPr="00B023CF">
        <w:t>Print Name</w:t>
      </w:r>
      <w:r w:rsidRPr="00B023CF">
        <w:tab/>
      </w:r>
      <w:r w:rsidRPr="00B023CF">
        <w:tab/>
      </w:r>
      <w:r w:rsidRPr="00B023CF">
        <w:tab/>
        <w:t>Print Title</w:t>
      </w:r>
      <w:r w:rsidRPr="00B023CF">
        <w:tab/>
      </w:r>
      <w:r w:rsidRPr="00B023CF">
        <w:tab/>
      </w:r>
      <w:r w:rsidRPr="00B023CF">
        <w:tab/>
        <w:t>Approved</w:t>
      </w:r>
      <w:r w:rsidRPr="00B023CF">
        <w:tab/>
      </w:r>
      <w:r w:rsidRPr="00B023CF">
        <w:tab/>
      </w:r>
      <w:r w:rsidRPr="00B023CF">
        <w:tab/>
        <w:t>Date</w:t>
      </w:r>
      <w:r w:rsidRPr="00B023CF">
        <w:tab/>
      </w:r>
    </w:p>
    <w:p w14:paraId="416D33C1" w14:textId="0EEECC8D" w:rsidR="00F5041D" w:rsidRPr="00084AC5" w:rsidRDefault="00C70761" w:rsidP="00E7314C">
      <w:pPr>
        <w:pStyle w:val="Heading1"/>
        <w:rPr>
          <w:rFonts w:asciiTheme="minorHAnsi" w:hAnsiTheme="minorHAnsi" w:cstheme="minorBidi"/>
          <w:b/>
          <w:color w:val="006296"/>
        </w:rPr>
      </w:pPr>
      <w:r w:rsidRPr="00B23BAF">
        <w:rPr>
          <w:rStyle w:val="3Bluetext"/>
        </w:rPr>
        <w:br w:type="page"/>
      </w:r>
      <w:bookmarkStart w:id="25" w:name="_Toc69374365"/>
      <w:r w:rsidR="00581BD7" w:rsidRPr="00084AC5">
        <w:lastRenderedPageBreak/>
        <w:t>A</w:t>
      </w:r>
      <w:r w:rsidRPr="00084AC5">
        <w:t>ppendix</w:t>
      </w:r>
      <w:r w:rsidR="00581BD7" w:rsidRPr="00084AC5">
        <w:t xml:space="preserve"> A: </w:t>
      </w:r>
      <w:r w:rsidRPr="00084AC5">
        <w:t>Schedule of Investment Option</w:t>
      </w:r>
      <w:r w:rsidR="00240BE7">
        <w:t>s</w:t>
      </w:r>
      <w:bookmarkEnd w:id="25"/>
    </w:p>
    <w:p w14:paraId="5FC8CB5E" w14:textId="77777777" w:rsidR="002816AF" w:rsidRDefault="002816AF" w:rsidP="002816AF">
      <w:pPr>
        <w:pStyle w:val="SectionTitle"/>
        <w:spacing w:before="0" w:after="180" w:line="280" w:lineRule="exact"/>
        <w:rPr>
          <w:rFonts w:ascii="Arial" w:hAnsi="Arial"/>
          <w:b w:val="0"/>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5395"/>
        <w:gridCol w:w="5395"/>
        <w:gridCol w:w="10"/>
      </w:tblGrid>
      <w:tr w:rsidR="002816AF" w:rsidRPr="002816AF" w14:paraId="7BDC58A8" w14:textId="77777777" w:rsidTr="00A60C7C">
        <w:trPr>
          <w:trHeight w:val="20"/>
        </w:trPr>
        <w:tc>
          <w:tcPr>
            <w:tcW w:w="5395" w:type="dxa"/>
            <w:tcBorders>
              <w:bottom w:val="single" w:sz="4" w:space="0" w:color="auto"/>
            </w:tcBorders>
            <w:vAlign w:val="center"/>
            <w:hideMark/>
          </w:tcPr>
          <w:p w14:paraId="352ED128" w14:textId="77777777" w:rsidR="002816AF" w:rsidRPr="00E7314C" w:rsidRDefault="002816AF">
            <w:pPr>
              <w:pStyle w:val="5Tablehead"/>
              <w:rPr>
                <w:b w:val="0"/>
                <w:sz w:val="20"/>
              </w:rPr>
            </w:pPr>
            <w:r w:rsidRPr="00E7314C">
              <w:rPr>
                <w:b w:val="0"/>
                <w:sz w:val="20"/>
              </w:rPr>
              <w:t>Investment Option</w:t>
            </w:r>
          </w:p>
        </w:tc>
        <w:tc>
          <w:tcPr>
            <w:tcW w:w="5405" w:type="dxa"/>
            <w:gridSpan w:val="2"/>
            <w:tcBorders>
              <w:bottom w:val="single" w:sz="4" w:space="0" w:color="auto"/>
            </w:tcBorders>
            <w:vAlign w:val="center"/>
            <w:hideMark/>
          </w:tcPr>
          <w:p w14:paraId="601AB69C" w14:textId="77777777" w:rsidR="002816AF" w:rsidRPr="00E7314C" w:rsidRDefault="002816AF">
            <w:pPr>
              <w:pStyle w:val="5Tablehead"/>
              <w:rPr>
                <w:b w:val="0"/>
                <w:sz w:val="20"/>
              </w:rPr>
            </w:pPr>
            <w:r w:rsidRPr="00E7314C">
              <w:rPr>
                <w:b w:val="0"/>
                <w:sz w:val="20"/>
              </w:rPr>
              <w:t>Category</w:t>
            </w:r>
          </w:p>
        </w:tc>
      </w:tr>
      <w:tr w:rsidR="002816AF" w14:paraId="0532EE91" w14:textId="77777777" w:rsidTr="00A60C7C">
        <w:trPr>
          <w:gridAfter w:val="1"/>
          <w:wAfter w:w="10" w:type="dxa"/>
          <w:trHeight w:val="20"/>
        </w:trPr>
        <w:tc>
          <w:tcPr>
            <w:tcW w:w="5395" w:type="dxa"/>
            <w:tcBorders>
              <w:top w:val="single" w:sz="4" w:space="0" w:color="auto"/>
            </w:tcBorders>
            <w:vAlign w:val="center"/>
            <w:hideMark/>
          </w:tcPr>
          <w:p w14:paraId="4F422B01" w14:textId="01646C95" w:rsidR="002816AF" w:rsidRDefault="004C48D1">
            <w:pPr>
              <w:pStyle w:val="SectionTitle"/>
              <w:spacing w:before="0" w:after="180" w:line="280" w:lineRule="exact"/>
              <w:rPr>
                <w:rFonts w:ascii="Arial" w:hAnsi="Arial"/>
                <w:b w:val="0"/>
                <w:color w:val="F57F29"/>
                <w:sz w:val="20"/>
                <w:szCs w:val="20"/>
              </w:rPr>
            </w:pPr>
            <w:r w:rsidRPr="004C48D1">
              <w:rPr>
                <w:rFonts w:ascii="Arial" w:hAnsi="Arial"/>
                <w:b w:val="0"/>
                <w:color w:val="F57F29"/>
                <w:sz w:val="20"/>
                <w:szCs w:val="20"/>
              </w:rPr>
              <w:t>JPMorgan Large Cap Growth R6</w:t>
            </w:r>
          </w:p>
        </w:tc>
        <w:tc>
          <w:tcPr>
            <w:tcW w:w="5395" w:type="dxa"/>
            <w:tcBorders>
              <w:top w:val="single" w:sz="4" w:space="0" w:color="auto"/>
            </w:tcBorders>
            <w:vAlign w:val="center"/>
            <w:hideMark/>
          </w:tcPr>
          <w:p w14:paraId="38789683" w14:textId="3EA4A906" w:rsidR="002816AF" w:rsidRDefault="002816AF">
            <w:pPr>
              <w:pStyle w:val="SectionTitle"/>
              <w:spacing w:before="0" w:after="180" w:line="280" w:lineRule="exact"/>
              <w:rPr>
                <w:rFonts w:ascii="Arial" w:hAnsi="Arial"/>
                <w:b w:val="0"/>
                <w:color w:val="F57F29"/>
                <w:sz w:val="20"/>
                <w:szCs w:val="20"/>
              </w:rPr>
            </w:pPr>
            <w:r>
              <w:rPr>
                <w:rFonts w:ascii="Arial" w:hAnsi="Arial"/>
                <w:b w:val="0"/>
                <w:color w:val="F57F29"/>
                <w:sz w:val="20"/>
                <w:szCs w:val="20"/>
              </w:rPr>
              <w:t>Large Growth</w:t>
            </w:r>
          </w:p>
        </w:tc>
      </w:tr>
      <w:tr w:rsidR="002816AF" w14:paraId="442CC762" w14:textId="77777777" w:rsidTr="00A60C7C">
        <w:trPr>
          <w:trHeight w:val="20"/>
        </w:trPr>
        <w:tc>
          <w:tcPr>
            <w:tcW w:w="5395" w:type="dxa"/>
            <w:vAlign w:val="center"/>
            <w:hideMark/>
          </w:tcPr>
          <w:p w14:paraId="55481C7E" w14:textId="77777777" w:rsidR="002816AF" w:rsidRDefault="004C48D1">
            <w:pPr>
              <w:pStyle w:val="SectionTitle"/>
              <w:spacing w:before="0" w:after="180" w:line="280" w:lineRule="exact"/>
              <w:rPr>
                <w:rFonts w:ascii="Arial" w:hAnsi="Arial"/>
                <w:b w:val="0"/>
                <w:color w:val="F57F29"/>
                <w:sz w:val="20"/>
                <w:szCs w:val="20"/>
              </w:rPr>
            </w:pPr>
            <w:r w:rsidRPr="004C48D1">
              <w:rPr>
                <w:rFonts w:ascii="Arial" w:hAnsi="Arial"/>
                <w:b w:val="0"/>
                <w:color w:val="F57F29"/>
                <w:sz w:val="20"/>
                <w:szCs w:val="20"/>
              </w:rPr>
              <w:t>JPMorgan US Equity R6</w:t>
            </w:r>
          </w:p>
        </w:tc>
        <w:tc>
          <w:tcPr>
            <w:tcW w:w="5405" w:type="dxa"/>
            <w:gridSpan w:val="2"/>
            <w:vAlign w:val="center"/>
            <w:hideMark/>
          </w:tcPr>
          <w:p w14:paraId="4A79F805" w14:textId="77777777" w:rsidR="002816AF" w:rsidRDefault="004C48D1">
            <w:pPr>
              <w:pStyle w:val="SectionTitle"/>
              <w:spacing w:before="0" w:after="180" w:line="280" w:lineRule="exact"/>
              <w:rPr>
                <w:rFonts w:ascii="Arial" w:hAnsi="Arial"/>
                <w:b w:val="0"/>
                <w:color w:val="F57F29"/>
                <w:sz w:val="20"/>
                <w:szCs w:val="20"/>
              </w:rPr>
            </w:pPr>
            <w:r w:rsidRPr="004C48D1">
              <w:rPr>
                <w:rFonts w:ascii="Arial" w:hAnsi="Arial"/>
                <w:b w:val="0"/>
                <w:color w:val="F57F29"/>
                <w:sz w:val="20"/>
                <w:szCs w:val="20"/>
              </w:rPr>
              <w:t>Large Blend</w:t>
            </w:r>
          </w:p>
        </w:tc>
      </w:tr>
      <w:tr w:rsidR="004C48D1" w14:paraId="1FC2CEB0" w14:textId="77777777" w:rsidTr="00A60C7C">
        <w:trPr>
          <w:trHeight w:val="20"/>
        </w:trPr>
        <w:tc>
          <w:tcPr>
            <w:tcW w:w="5395" w:type="dxa"/>
            <w:vAlign w:val="center"/>
            <w:hideMark/>
          </w:tcPr>
          <w:p w14:paraId="04E9E634" w14:textId="77777777" w:rsidR="004C48D1" w:rsidRDefault="004C48D1" w:rsidP="00C34919">
            <w:pPr>
              <w:pStyle w:val="SectionTitle"/>
              <w:spacing w:before="0" w:after="180" w:line="280" w:lineRule="exact"/>
              <w:rPr>
                <w:rFonts w:ascii="Arial" w:hAnsi="Arial"/>
                <w:b w:val="0"/>
                <w:color w:val="F57F29"/>
                <w:sz w:val="20"/>
                <w:szCs w:val="20"/>
              </w:rPr>
            </w:pPr>
            <w:r w:rsidRPr="004C48D1">
              <w:rPr>
                <w:rFonts w:ascii="Arial" w:hAnsi="Arial"/>
                <w:b w:val="0"/>
                <w:color w:val="F57F29"/>
                <w:sz w:val="20"/>
                <w:szCs w:val="20"/>
              </w:rPr>
              <w:t>JPMorgan Equity Index R6</w:t>
            </w:r>
          </w:p>
        </w:tc>
        <w:tc>
          <w:tcPr>
            <w:tcW w:w="5405" w:type="dxa"/>
            <w:gridSpan w:val="2"/>
            <w:vAlign w:val="center"/>
            <w:hideMark/>
          </w:tcPr>
          <w:p w14:paraId="1C310613" w14:textId="77777777" w:rsidR="004C48D1" w:rsidRDefault="004C48D1" w:rsidP="00C34919">
            <w:pPr>
              <w:pStyle w:val="SectionTitle"/>
              <w:spacing w:before="0" w:after="180" w:line="280" w:lineRule="exact"/>
              <w:rPr>
                <w:rFonts w:ascii="Arial" w:hAnsi="Arial"/>
                <w:b w:val="0"/>
                <w:color w:val="F57F29"/>
                <w:sz w:val="20"/>
                <w:szCs w:val="20"/>
              </w:rPr>
            </w:pPr>
            <w:r w:rsidRPr="004C48D1">
              <w:rPr>
                <w:rFonts w:ascii="Arial" w:hAnsi="Arial"/>
                <w:b w:val="0"/>
                <w:color w:val="F57F29"/>
                <w:sz w:val="20"/>
                <w:szCs w:val="20"/>
              </w:rPr>
              <w:t>Large Blend</w:t>
            </w:r>
          </w:p>
        </w:tc>
      </w:tr>
      <w:tr w:rsidR="00545612" w14:paraId="224D5003" w14:textId="77777777" w:rsidTr="00A60C7C">
        <w:trPr>
          <w:trHeight w:val="20"/>
        </w:trPr>
        <w:tc>
          <w:tcPr>
            <w:tcW w:w="5395" w:type="dxa"/>
            <w:vAlign w:val="center"/>
          </w:tcPr>
          <w:p w14:paraId="35070191" w14:textId="79734AA7" w:rsidR="00545612" w:rsidRPr="004C48D1" w:rsidRDefault="00545612" w:rsidP="004C48D1">
            <w:pPr>
              <w:pStyle w:val="SectionTitle"/>
              <w:spacing w:before="0" w:after="180" w:line="280" w:lineRule="exact"/>
              <w:rPr>
                <w:rFonts w:ascii="Arial" w:hAnsi="Arial"/>
                <w:b w:val="0"/>
                <w:color w:val="F57F29"/>
                <w:sz w:val="20"/>
                <w:szCs w:val="20"/>
              </w:rPr>
            </w:pPr>
            <w:r w:rsidRPr="00545612">
              <w:rPr>
                <w:rFonts w:ascii="Arial" w:hAnsi="Arial"/>
                <w:b w:val="0"/>
                <w:color w:val="F57F29"/>
                <w:sz w:val="20"/>
                <w:szCs w:val="20"/>
              </w:rPr>
              <w:t>Fidelity® U.S. Sustainability Index</w:t>
            </w:r>
          </w:p>
        </w:tc>
        <w:tc>
          <w:tcPr>
            <w:tcW w:w="5405" w:type="dxa"/>
            <w:gridSpan w:val="2"/>
            <w:vAlign w:val="center"/>
          </w:tcPr>
          <w:p w14:paraId="68D3D989" w14:textId="0439CD3C" w:rsidR="00545612" w:rsidRPr="00866C16" w:rsidRDefault="00545612" w:rsidP="004C48D1">
            <w:pPr>
              <w:pStyle w:val="SectionTitle"/>
              <w:spacing w:before="0" w:after="180" w:line="280" w:lineRule="exact"/>
              <w:rPr>
                <w:rFonts w:ascii="Arial" w:hAnsi="Arial"/>
                <w:b w:val="0"/>
                <w:color w:val="F57F29"/>
                <w:sz w:val="20"/>
                <w:szCs w:val="20"/>
              </w:rPr>
            </w:pPr>
            <w:r>
              <w:rPr>
                <w:rFonts w:ascii="Arial" w:hAnsi="Arial"/>
                <w:b w:val="0"/>
                <w:color w:val="F57F29"/>
                <w:sz w:val="20"/>
                <w:szCs w:val="20"/>
              </w:rPr>
              <w:t>Large Blend</w:t>
            </w:r>
          </w:p>
        </w:tc>
      </w:tr>
      <w:tr w:rsidR="004C48D1" w14:paraId="3E528E72" w14:textId="77777777" w:rsidTr="00A60C7C">
        <w:trPr>
          <w:trHeight w:val="20"/>
        </w:trPr>
        <w:tc>
          <w:tcPr>
            <w:tcW w:w="5395" w:type="dxa"/>
            <w:vAlign w:val="center"/>
          </w:tcPr>
          <w:p w14:paraId="0F7FE9DE" w14:textId="77777777" w:rsidR="004C48D1" w:rsidRPr="004C48D1" w:rsidRDefault="004C48D1" w:rsidP="004C48D1">
            <w:pPr>
              <w:pStyle w:val="SectionTitle"/>
              <w:spacing w:before="0" w:after="180" w:line="280" w:lineRule="exact"/>
              <w:rPr>
                <w:rFonts w:ascii="Arial" w:hAnsi="Arial"/>
                <w:b w:val="0"/>
                <w:color w:val="F57F29"/>
                <w:sz w:val="20"/>
                <w:szCs w:val="20"/>
              </w:rPr>
            </w:pPr>
            <w:r w:rsidRPr="004C48D1">
              <w:rPr>
                <w:rFonts w:ascii="Arial" w:hAnsi="Arial"/>
                <w:b w:val="0"/>
                <w:color w:val="F57F29"/>
                <w:sz w:val="20"/>
                <w:szCs w:val="20"/>
              </w:rPr>
              <w:t>JPMorgan Equity Income R6</w:t>
            </w:r>
          </w:p>
        </w:tc>
        <w:tc>
          <w:tcPr>
            <w:tcW w:w="5405" w:type="dxa"/>
            <w:gridSpan w:val="2"/>
            <w:vAlign w:val="center"/>
          </w:tcPr>
          <w:p w14:paraId="393B9868" w14:textId="77777777" w:rsidR="004C48D1" w:rsidRPr="004C48D1" w:rsidRDefault="00866C16" w:rsidP="004C48D1">
            <w:pPr>
              <w:pStyle w:val="SectionTitle"/>
              <w:spacing w:before="0" w:after="180" w:line="280" w:lineRule="exact"/>
              <w:rPr>
                <w:rFonts w:ascii="Arial" w:hAnsi="Arial"/>
                <w:b w:val="0"/>
                <w:color w:val="F57F29"/>
                <w:sz w:val="20"/>
                <w:szCs w:val="20"/>
              </w:rPr>
            </w:pPr>
            <w:r w:rsidRPr="00866C16">
              <w:rPr>
                <w:rFonts w:ascii="Arial" w:hAnsi="Arial"/>
                <w:b w:val="0"/>
                <w:color w:val="F57F29"/>
                <w:sz w:val="20"/>
                <w:szCs w:val="20"/>
              </w:rPr>
              <w:t>Large Value</w:t>
            </w:r>
          </w:p>
        </w:tc>
      </w:tr>
      <w:tr w:rsidR="004C48D1" w14:paraId="68A27593" w14:textId="77777777" w:rsidTr="00A60C7C">
        <w:trPr>
          <w:trHeight w:val="20"/>
        </w:trPr>
        <w:tc>
          <w:tcPr>
            <w:tcW w:w="5395" w:type="dxa"/>
            <w:vAlign w:val="center"/>
          </w:tcPr>
          <w:p w14:paraId="002F7BE4" w14:textId="77777777" w:rsidR="004C48D1" w:rsidRPr="004C48D1" w:rsidRDefault="004C48D1" w:rsidP="004C48D1">
            <w:pPr>
              <w:pStyle w:val="SectionTitle"/>
              <w:spacing w:before="0" w:after="180" w:line="280" w:lineRule="exact"/>
              <w:rPr>
                <w:rFonts w:ascii="Arial" w:hAnsi="Arial"/>
                <w:b w:val="0"/>
                <w:color w:val="F57F29"/>
                <w:sz w:val="20"/>
                <w:szCs w:val="20"/>
              </w:rPr>
            </w:pPr>
            <w:r w:rsidRPr="004C48D1">
              <w:rPr>
                <w:rFonts w:ascii="Arial" w:hAnsi="Arial"/>
                <w:b w:val="0"/>
                <w:color w:val="F57F29"/>
                <w:sz w:val="20"/>
                <w:szCs w:val="20"/>
              </w:rPr>
              <w:t>JPMorgan Mid Cap Growth R6</w:t>
            </w:r>
          </w:p>
        </w:tc>
        <w:tc>
          <w:tcPr>
            <w:tcW w:w="5405" w:type="dxa"/>
            <w:gridSpan w:val="2"/>
            <w:vAlign w:val="center"/>
          </w:tcPr>
          <w:p w14:paraId="38B09074" w14:textId="77777777" w:rsidR="004C48D1" w:rsidRPr="004C48D1" w:rsidRDefault="00866C16" w:rsidP="004C48D1">
            <w:pPr>
              <w:pStyle w:val="SectionTitle"/>
              <w:spacing w:before="0" w:after="180" w:line="280" w:lineRule="exact"/>
              <w:rPr>
                <w:rFonts w:ascii="Arial" w:hAnsi="Arial"/>
                <w:b w:val="0"/>
                <w:color w:val="F57F29"/>
                <w:sz w:val="20"/>
                <w:szCs w:val="20"/>
              </w:rPr>
            </w:pPr>
            <w:r w:rsidRPr="00866C16">
              <w:rPr>
                <w:rFonts w:ascii="Arial" w:hAnsi="Arial"/>
                <w:b w:val="0"/>
                <w:color w:val="F57F29"/>
                <w:sz w:val="20"/>
                <w:szCs w:val="20"/>
              </w:rPr>
              <w:t>Mid-Cap Growth</w:t>
            </w:r>
          </w:p>
        </w:tc>
      </w:tr>
      <w:tr w:rsidR="002816AF" w14:paraId="227A9D59" w14:textId="77777777" w:rsidTr="00A60C7C">
        <w:trPr>
          <w:trHeight w:val="20"/>
        </w:trPr>
        <w:tc>
          <w:tcPr>
            <w:tcW w:w="5395" w:type="dxa"/>
            <w:vAlign w:val="center"/>
            <w:hideMark/>
          </w:tcPr>
          <w:p w14:paraId="0DF6F563" w14:textId="002DF668" w:rsidR="002816AF" w:rsidRDefault="004C48D1">
            <w:pPr>
              <w:pStyle w:val="SectionTitle"/>
              <w:spacing w:before="0" w:after="180" w:line="280" w:lineRule="exact"/>
              <w:rPr>
                <w:rFonts w:ascii="Arial" w:hAnsi="Arial"/>
                <w:b w:val="0"/>
                <w:color w:val="F57F29"/>
                <w:sz w:val="20"/>
                <w:szCs w:val="20"/>
              </w:rPr>
            </w:pPr>
            <w:r w:rsidRPr="004C48D1">
              <w:rPr>
                <w:rFonts w:ascii="Arial" w:hAnsi="Arial"/>
                <w:b w:val="0"/>
                <w:color w:val="F57F29"/>
                <w:sz w:val="20"/>
                <w:szCs w:val="20"/>
              </w:rPr>
              <w:t>JPMorgan Mid Cap Value R6</w:t>
            </w:r>
          </w:p>
        </w:tc>
        <w:tc>
          <w:tcPr>
            <w:tcW w:w="5405" w:type="dxa"/>
            <w:gridSpan w:val="2"/>
            <w:vAlign w:val="center"/>
            <w:hideMark/>
          </w:tcPr>
          <w:p w14:paraId="5630A018" w14:textId="707F7354" w:rsidR="002816AF" w:rsidRDefault="00866C16">
            <w:pPr>
              <w:pStyle w:val="SectionTitle"/>
              <w:spacing w:before="0" w:after="180" w:line="280" w:lineRule="exact"/>
              <w:rPr>
                <w:rFonts w:ascii="Arial" w:hAnsi="Arial"/>
                <w:b w:val="0"/>
                <w:color w:val="F57F29"/>
                <w:sz w:val="20"/>
                <w:szCs w:val="20"/>
              </w:rPr>
            </w:pPr>
            <w:r w:rsidRPr="00866C16">
              <w:rPr>
                <w:rFonts w:ascii="Arial" w:hAnsi="Arial"/>
                <w:b w:val="0"/>
                <w:color w:val="F57F29"/>
                <w:sz w:val="20"/>
                <w:szCs w:val="20"/>
              </w:rPr>
              <w:t>Mid-Cap</w:t>
            </w:r>
            <w:r w:rsidR="002816AF">
              <w:rPr>
                <w:rFonts w:ascii="Arial" w:hAnsi="Arial"/>
                <w:b w:val="0"/>
                <w:color w:val="F57F29"/>
                <w:sz w:val="20"/>
                <w:szCs w:val="20"/>
              </w:rPr>
              <w:t xml:space="preserve"> Value</w:t>
            </w:r>
          </w:p>
        </w:tc>
      </w:tr>
      <w:tr w:rsidR="004C48D1" w14:paraId="636F4232" w14:textId="77777777" w:rsidTr="00A60C7C">
        <w:trPr>
          <w:trHeight w:val="20"/>
        </w:trPr>
        <w:tc>
          <w:tcPr>
            <w:tcW w:w="5395" w:type="dxa"/>
            <w:vAlign w:val="center"/>
          </w:tcPr>
          <w:p w14:paraId="5D44CDE2" w14:textId="77777777" w:rsidR="004C48D1" w:rsidRPr="004C48D1" w:rsidRDefault="004C48D1" w:rsidP="004C48D1">
            <w:pPr>
              <w:pStyle w:val="SectionTitle"/>
              <w:spacing w:before="0" w:after="180" w:line="280" w:lineRule="exact"/>
              <w:rPr>
                <w:rFonts w:ascii="Arial" w:hAnsi="Arial"/>
                <w:b w:val="0"/>
                <w:color w:val="F57F29"/>
                <w:sz w:val="20"/>
                <w:szCs w:val="20"/>
              </w:rPr>
            </w:pPr>
            <w:r w:rsidRPr="004C48D1">
              <w:rPr>
                <w:rFonts w:ascii="Arial" w:hAnsi="Arial"/>
                <w:b w:val="0"/>
                <w:color w:val="F57F29"/>
                <w:sz w:val="20"/>
                <w:szCs w:val="20"/>
              </w:rPr>
              <w:t>JPMorgan US Small Company R6</w:t>
            </w:r>
          </w:p>
        </w:tc>
        <w:tc>
          <w:tcPr>
            <w:tcW w:w="5405" w:type="dxa"/>
            <w:gridSpan w:val="2"/>
            <w:vAlign w:val="center"/>
          </w:tcPr>
          <w:p w14:paraId="339B2F38" w14:textId="77777777" w:rsidR="004C48D1" w:rsidRPr="004C48D1" w:rsidRDefault="00866C16" w:rsidP="004C48D1">
            <w:pPr>
              <w:pStyle w:val="SectionTitle"/>
              <w:spacing w:before="0" w:after="180" w:line="280" w:lineRule="exact"/>
              <w:rPr>
                <w:rFonts w:ascii="Arial" w:hAnsi="Arial"/>
                <w:b w:val="0"/>
                <w:color w:val="F57F29"/>
                <w:sz w:val="20"/>
                <w:szCs w:val="20"/>
              </w:rPr>
            </w:pPr>
            <w:r w:rsidRPr="00866C16">
              <w:rPr>
                <w:rFonts w:ascii="Arial" w:hAnsi="Arial"/>
                <w:b w:val="0"/>
                <w:color w:val="F57F29"/>
                <w:sz w:val="20"/>
                <w:szCs w:val="20"/>
              </w:rPr>
              <w:t>Small Blend</w:t>
            </w:r>
          </w:p>
        </w:tc>
      </w:tr>
      <w:tr w:rsidR="004C48D1" w14:paraId="48E4E0F7" w14:textId="77777777" w:rsidTr="00A60C7C">
        <w:trPr>
          <w:trHeight w:val="20"/>
        </w:trPr>
        <w:tc>
          <w:tcPr>
            <w:tcW w:w="5395" w:type="dxa"/>
            <w:vAlign w:val="center"/>
          </w:tcPr>
          <w:p w14:paraId="3E4B639D" w14:textId="77777777" w:rsidR="004C48D1" w:rsidRPr="004C48D1" w:rsidRDefault="004C48D1" w:rsidP="004C48D1">
            <w:pPr>
              <w:pStyle w:val="SectionTitle"/>
              <w:spacing w:before="0" w:after="180" w:line="280" w:lineRule="exact"/>
              <w:rPr>
                <w:rFonts w:ascii="Arial" w:hAnsi="Arial"/>
                <w:b w:val="0"/>
                <w:color w:val="F57F29"/>
                <w:sz w:val="20"/>
                <w:szCs w:val="20"/>
              </w:rPr>
            </w:pPr>
            <w:r w:rsidRPr="004C48D1">
              <w:rPr>
                <w:rFonts w:ascii="Arial" w:hAnsi="Arial"/>
                <w:b w:val="0"/>
                <w:color w:val="F57F29"/>
                <w:sz w:val="20"/>
                <w:szCs w:val="20"/>
              </w:rPr>
              <w:t>JPMorgan International Equity R6</w:t>
            </w:r>
          </w:p>
        </w:tc>
        <w:tc>
          <w:tcPr>
            <w:tcW w:w="5405" w:type="dxa"/>
            <w:gridSpan w:val="2"/>
            <w:vAlign w:val="center"/>
          </w:tcPr>
          <w:p w14:paraId="6D3943A4" w14:textId="77777777" w:rsidR="004C48D1" w:rsidRPr="004C48D1" w:rsidRDefault="00866C16" w:rsidP="004C48D1">
            <w:pPr>
              <w:pStyle w:val="SectionTitle"/>
              <w:spacing w:before="0" w:after="180" w:line="280" w:lineRule="exact"/>
              <w:rPr>
                <w:rFonts w:ascii="Arial" w:hAnsi="Arial"/>
                <w:b w:val="0"/>
                <w:color w:val="F57F29"/>
                <w:sz w:val="20"/>
                <w:szCs w:val="20"/>
              </w:rPr>
            </w:pPr>
            <w:r w:rsidRPr="00866C16">
              <w:rPr>
                <w:rFonts w:ascii="Arial" w:hAnsi="Arial"/>
                <w:b w:val="0"/>
                <w:color w:val="F57F29"/>
                <w:sz w:val="20"/>
                <w:szCs w:val="20"/>
              </w:rPr>
              <w:t>Foreign Large Blend</w:t>
            </w:r>
          </w:p>
        </w:tc>
      </w:tr>
      <w:tr w:rsidR="004C48D1" w14:paraId="4CDD06F2" w14:textId="77777777" w:rsidTr="00A60C7C">
        <w:trPr>
          <w:trHeight w:val="20"/>
        </w:trPr>
        <w:tc>
          <w:tcPr>
            <w:tcW w:w="5395" w:type="dxa"/>
            <w:vAlign w:val="center"/>
          </w:tcPr>
          <w:p w14:paraId="0F973D46" w14:textId="77777777" w:rsidR="004C48D1" w:rsidRPr="004C48D1" w:rsidRDefault="004C48D1" w:rsidP="004C48D1">
            <w:pPr>
              <w:pStyle w:val="SectionTitle"/>
              <w:spacing w:before="0" w:after="180" w:line="280" w:lineRule="exact"/>
              <w:rPr>
                <w:rFonts w:ascii="Arial" w:hAnsi="Arial"/>
                <w:b w:val="0"/>
                <w:color w:val="F57F29"/>
                <w:sz w:val="20"/>
                <w:szCs w:val="20"/>
              </w:rPr>
            </w:pPr>
            <w:r w:rsidRPr="004C48D1">
              <w:rPr>
                <w:rFonts w:ascii="Arial" w:hAnsi="Arial"/>
                <w:b w:val="0"/>
                <w:color w:val="F57F29"/>
                <w:sz w:val="20"/>
                <w:szCs w:val="20"/>
              </w:rPr>
              <w:t>JPMorgan Emerging Markets Equity R6</w:t>
            </w:r>
          </w:p>
        </w:tc>
        <w:tc>
          <w:tcPr>
            <w:tcW w:w="5405" w:type="dxa"/>
            <w:gridSpan w:val="2"/>
            <w:vAlign w:val="center"/>
          </w:tcPr>
          <w:p w14:paraId="38165C3B" w14:textId="77777777" w:rsidR="004C48D1" w:rsidRPr="004C48D1" w:rsidRDefault="00866C16" w:rsidP="004C48D1">
            <w:pPr>
              <w:pStyle w:val="SectionTitle"/>
              <w:spacing w:before="0" w:after="180" w:line="280" w:lineRule="exact"/>
              <w:rPr>
                <w:rFonts w:ascii="Arial" w:hAnsi="Arial"/>
                <w:b w:val="0"/>
                <w:color w:val="F57F29"/>
                <w:sz w:val="20"/>
                <w:szCs w:val="20"/>
              </w:rPr>
            </w:pPr>
            <w:r w:rsidRPr="00866C16">
              <w:rPr>
                <w:rFonts w:ascii="Arial" w:hAnsi="Arial"/>
                <w:b w:val="0"/>
                <w:color w:val="F57F29"/>
                <w:sz w:val="20"/>
                <w:szCs w:val="20"/>
              </w:rPr>
              <w:t>Diversified Emerging Mkts</w:t>
            </w:r>
          </w:p>
        </w:tc>
      </w:tr>
      <w:tr w:rsidR="00545612" w14:paraId="7C7B207C" w14:textId="77777777" w:rsidTr="00A60C7C">
        <w:trPr>
          <w:trHeight w:val="20"/>
        </w:trPr>
        <w:tc>
          <w:tcPr>
            <w:tcW w:w="5395" w:type="dxa"/>
            <w:vAlign w:val="center"/>
          </w:tcPr>
          <w:p w14:paraId="3433DDDE" w14:textId="61AFA20F" w:rsidR="00545612" w:rsidRPr="004C48D1" w:rsidRDefault="00545612" w:rsidP="004C48D1">
            <w:pPr>
              <w:pStyle w:val="SectionTitle"/>
              <w:spacing w:before="0" w:after="180" w:line="280" w:lineRule="exact"/>
              <w:rPr>
                <w:rFonts w:ascii="Arial" w:hAnsi="Arial"/>
                <w:b w:val="0"/>
                <w:color w:val="F57F29"/>
                <w:sz w:val="20"/>
                <w:szCs w:val="20"/>
              </w:rPr>
            </w:pPr>
            <w:r w:rsidRPr="00545612">
              <w:rPr>
                <w:rFonts w:ascii="Arial" w:hAnsi="Arial"/>
                <w:b w:val="0"/>
                <w:color w:val="F57F29"/>
                <w:sz w:val="20"/>
                <w:szCs w:val="20"/>
              </w:rPr>
              <w:t>DFA Real Estate Securities I</w:t>
            </w:r>
          </w:p>
        </w:tc>
        <w:tc>
          <w:tcPr>
            <w:tcW w:w="5405" w:type="dxa"/>
            <w:gridSpan w:val="2"/>
            <w:vAlign w:val="center"/>
          </w:tcPr>
          <w:p w14:paraId="44D3629E" w14:textId="22DBB637" w:rsidR="00545612" w:rsidRPr="00866C16" w:rsidRDefault="00545612" w:rsidP="004C48D1">
            <w:pPr>
              <w:pStyle w:val="SectionTitle"/>
              <w:spacing w:before="0" w:after="180" w:line="280" w:lineRule="exact"/>
              <w:rPr>
                <w:rFonts w:ascii="Arial" w:hAnsi="Arial"/>
                <w:b w:val="0"/>
                <w:color w:val="F57F29"/>
                <w:sz w:val="20"/>
                <w:szCs w:val="20"/>
              </w:rPr>
            </w:pPr>
            <w:r>
              <w:rPr>
                <w:rFonts w:ascii="Arial" w:hAnsi="Arial"/>
                <w:b w:val="0"/>
                <w:color w:val="F57F29"/>
                <w:sz w:val="20"/>
                <w:szCs w:val="20"/>
              </w:rPr>
              <w:t>Real Estate</w:t>
            </w:r>
          </w:p>
        </w:tc>
      </w:tr>
      <w:tr w:rsidR="004C48D1" w14:paraId="273A218B" w14:textId="77777777" w:rsidTr="00A60C7C">
        <w:trPr>
          <w:trHeight w:val="20"/>
        </w:trPr>
        <w:tc>
          <w:tcPr>
            <w:tcW w:w="5395" w:type="dxa"/>
            <w:vAlign w:val="center"/>
          </w:tcPr>
          <w:p w14:paraId="56603EA4" w14:textId="77777777" w:rsidR="004C48D1" w:rsidRPr="004C48D1" w:rsidRDefault="004C48D1" w:rsidP="004C48D1">
            <w:pPr>
              <w:pStyle w:val="SectionTitle"/>
              <w:spacing w:before="0" w:after="180" w:line="280" w:lineRule="exact"/>
              <w:rPr>
                <w:rFonts w:ascii="Arial" w:hAnsi="Arial"/>
                <w:b w:val="0"/>
                <w:color w:val="F57F29"/>
                <w:sz w:val="20"/>
                <w:szCs w:val="20"/>
              </w:rPr>
            </w:pPr>
            <w:r w:rsidRPr="004C48D1">
              <w:rPr>
                <w:rFonts w:ascii="Arial" w:hAnsi="Arial"/>
                <w:b w:val="0"/>
                <w:color w:val="F57F29"/>
                <w:sz w:val="20"/>
                <w:szCs w:val="20"/>
              </w:rPr>
              <w:t>JPMorgan Core Bond R6</w:t>
            </w:r>
          </w:p>
        </w:tc>
        <w:tc>
          <w:tcPr>
            <w:tcW w:w="5405" w:type="dxa"/>
            <w:gridSpan w:val="2"/>
            <w:vAlign w:val="center"/>
          </w:tcPr>
          <w:p w14:paraId="454FF36B" w14:textId="77777777" w:rsidR="004C48D1" w:rsidRPr="004C48D1" w:rsidRDefault="00866C16" w:rsidP="004C48D1">
            <w:pPr>
              <w:pStyle w:val="SectionTitle"/>
              <w:spacing w:before="0" w:after="180" w:line="280" w:lineRule="exact"/>
              <w:rPr>
                <w:rFonts w:ascii="Arial" w:hAnsi="Arial"/>
                <w:b w:val="0"/>
                <w:color w:val="F57F29"/>
                <w:sz w:val="20"/>
                <w:szCs w:val="20"/>
              </w:rPr>
            </w:pPr>
            <w:r w:rsidRPr="00866C16">
              <w:rPr>
                <w:rFonts w:ascii="Arial" w:hAnsi="Arial"/>
                <w:b w:val="0"/>
                <w:color w:val="F57F29"/>
                <w:sz w:val="20"/>
                <w:szCs w:val="20"/>
              </w:rPr>
              <w:t>Intermediate Core Bond</w:t>
            </w:r>
          </w:p>
        </w:tc>
      </w:tr>
      <w:tr w:rsidR="004C48D1" w14:paraId="0C6A160F" w14:textId="77777777" w:rsidTr="00A60C7C">
        <w:trPr>
          <w:trHeight w:val="20"/>
        </w:trPr>
        <w:tc>
          <w:tcPr>
            <w:tcW w:w="5395" w:type="dxa"/>
            <w:vAlign w:val="center"/>
          </w:tcPr>
          <w:p w14:paraId="7C25AAE2" w14:textId="77777777" w:rsidR="004C48D1" w:rsidRPr="004C48D1" w:rsidRDefault="004C48D1" w:rsidP="004C48D1">
            <w:pPr>
              <w:pStyle w:val="SectionTitle"/>
              <w:spacing w:before="0" w:after="180" w:line="280" w:lineRule="exact"/>
              <w:rPr>
                <w:rFonts w:ascii="Arial" w:hAnsi="Arial"/>
                <w:b w:val="0"/>
                <w:color w:val="F57F29"/>
                <w:sz w:val="20"/>
                <w:szCs w:val="20"/>
              </w:rPr>
            </w:pPr>
            <w:r w:rsidRPr="004C48D1">
              <w:rPr>
                <w:rFonts w:ascii="Arial" w:hAnsi="Arial"/>
                <w:b w:val="0"/>
                <w:color w:val="F57F29"/>
                <w:sz w:val="20"/>
                <w:szCs w:val="20"/>
              </w:rPr>
              <w:t>JPMorgan Government Bond R6</w:t>
            </w:r>
          </w:p>
        </w:tc>
        <w:tc>
          <w:tcPr>
            <w:tcW w:w="5405" w:type="dxa"/>
            <w:gridSpan w:val="2"/>
            <w:vAlign w:val="center"/>
          </w:tcPr>
          <w:p w14:paraId="4C1994B1" w14:textId="77777777" w:rsidR="004C48D1" w:rsidRPr="004C48D1" w:rsidRDefault="00866C16" w:rsidP="004C48D1">
            <w:pPr>
              <w:pStyle w:val="SectionTitle"/>
              <w:spacing w:before="0" w:after="180" w:line="280" w:lineRule="exact"/>
              <w:rPr>
                <w:rFonts w:ascii="Arial" w:hAnsi="Arial"/>
                <w:b w:val="0"/>
                <w:color w:val="F57F29"/>
                <w:sz w:val="20"/>
                <w:szCs w:val="20"/>
              </w:rPr>
            </w:pPr>
            <w:r w:rsidRPr="00866C16">
              <w:rPr>
                <w:rFonts w:ascii="Arial" w:hAnsi="Arial"/>
                <w:b w:val="0"/>
                <w:color w:val="F57F29"/>
                <w:sz w:val="20"/>
                <w:szCs w:val="20"/>
              </w:rPr>
              <w:t>Intermediate Government</w:t>
            </w:r>
          </w:p>
        </w:tc>
      </w:tr>
      <w:tr w:rsidR="004C48D1" w14:paraId="0E1D2A30" w14:textId="77777777" w:rsidTr="00A60C7C">
        <w:trPr>
          <w:trHeight w:val="20"/>
        </w:trPr>
        <w:tc>
          <w:tcPr>
            <w:tcW w:w="5395" w:type="dxa"/>
            <w:vAlign w:val="center"/>
          </w:tcPr>
          <w:p w14:paraId="5CDCE310" w14:textId="77777777" w:rsidR="004C48D1" w:rsidRPr="004C48D1" w:rsidRDefault="004C48D1" w:rsidP="004C48D1">
            <w:pPr>
              <w:pStyle w:val="SectionTitle"/>
              <w:spacing w:before="0" w:after="180" w:line="280" w:lineRule="exact"/>
              <w:rPr>
                <w:rFonts w:ascii="Arial" w:hAnsi="Arial"/>
                <w:b w:val="0"/>
                <w:color w:val="F57F29"/>
                <w:sz w:val="20"/>
                <w:szCs w:val="20"/>
              </w:rPr>
            </w:pPr>
            <w:r w:rsidRPr="004C48D1">
              <w:rPr>
                <w:rFonts w:ascii="Arial" w:hAnsi="Arial"/>
                <w:b w:val="0"/>
                <w:color w:val="F57F29"/>
                <w:sz w:val="20"/>
                <w:szCs w:val="20"/>
              </w:rPr>
              <w:t>JPMorgan US Government MMkt Instl</w:t>
            </w:r>
          </w:p>
        </w:tc>
        <w:tc>
          <w:tcPr>
            <w:tcW w:w="5405" w:type="dxa"/>
            <w:gridSpan w:val="2"/>
            <w:vAlign w:val="center"/>
          </w:tcPr>
          <w:p w14:paraId="20FFBDB2" w14:textId="77777777" w:rsidR="004C48D1" w:rsidRPr="004C48D1" w:rsidRDefault="00866C16" w:rsidP="004C48D1">
            <w:pPr>
              <w:pStyle w:val="SectionTitle"/>
              <w:spacing w:before="0" w:after="180" w:line="280" w:lineRule="exact"/>
              <w:rPr>
                <w:rFonts w:ascii="Arial" w:hAnsi="Arial"/>
                <w:b w:val="0"/>
                <w:color w:val="F57F29"/>
                <w:sz w:val="20"/>
                <w:szCs w:val="20"/>
              </w:rPr>
            </w:pPr>
            <w:r w:rsidRPr="00866C16">
              <w:rPr>
                <w:rFonts w:ascii="Arial" w:hAnsi="Arial"/>
                <w:b w:val="0"/>
                <w:color w:val="F57F29"/>
                <w:sz w:val="20"/>
                <w:szCs w:val="20"/>
              </w:rPr>
              <w:t>Money Market - Taxable</w:t>
            </w:r>
          </w:p>
        </w:tc>
      </w:tr>
      <w:tr w:rsidR="00545612" w14:paraId="77742D93" w14:textId="77777777" w:rsidTr="00A60C7C">
        <w:trPr>
          <w:trHeight w:val="20"/>
        </w:trPr>
        <w:tc>
          <w:tcPr>
            <w:tcW w:w="5395" w:type="dxa"/>
            <w:vAlign w:val="center"/>
          </w:tcPr>
          <w:p w14:paraId="191A29F6" w14:textId="09CCCA76" w:rsidR="00545612" w:rsidRPr="004C48D1" w:rsidRDefault="00545612" w:rsidP="004C48D1">
            <w:pPr>
              <w:pStyle w:val="SectionTitle"/>
              <w:spacing w:before="0" w:after="180" w:line="280" w:lineRule="exact"/>
              <w:rPr>
                <w:rFonts w:ascii="Arial" w:hAnsi="Arial"/>
                <w:b w:val="0"/>
                <w:color w:val="F57F29"/>
                <w:sz w:val="20"/>
                <w:szCs w:val="20"/>
              </w:rPr>
            </w:pPr>
            <w:r w:rsidRPr="00545612">
              <w:rPr>
                <w:rFonts w:ascii="Arial" w:hAnsi="Arial"/>
                <w:b w:val="0"/>
                <w:color w:val="F57F29"/>
                <w:sz w:val="20"/>
                <w:szCs w:val="20"/>
              </w:rPr>
              <w:t>Western Asset High Yield IS</w:t>
            </w:r>
          </w:p>
        </w:tc>
        <w:tc>
          <w:tcPr>
            <w:tcW w:w="5405" w:type="dxa"/>
            <w:gridSpan w:val="2"/>
            <w:vAlign w:val="center"/>
          </w:tcPr>
          <w:p w14:paraId="1BC88A73" w14:textId="69469AEF" w:rsidR="00545612" w:rsidRPr="00866C16" w:rsidRDefault="00545612" w:rsidP="004C48D1">
            <w:pPr>
              <w:pStyle w:val="SectionTitle"/>
              <w:spacing w:before="0" w:after="180" w:line="280" w:lineRule="exact"/>
              <w:rPr>
                <w:rFonts w:ascii="Arial" w:hAnsi="Arial"/>
                <w:b w:val="0"/>
                <w:color w:val="F57F29"/>
                <w:sz w:val="20"/>
                <w:szCs w:val="20"/>
              </w:rPr>
            </w:pPr>
            <w:r>
              <w:rPr>
                <w:rFonts w:ascii="Arial" w:hAnsi="Arial"/>
                <w:b w:val="0"/>
                <w:color w:val="F57F29"/>
                <w:sz w:val="20"/>
                <w:szCs w:val="20"/>
              </w:rPr>
              <w:t>High Yield Bond</w:t>
            </w:r>
          </w:p>
        </w:tc>
      </w:tr>
      <w:tr w:rsidR="00545612" w14:paraId="4839E96A" w14:textId="77777777" w:rsidTr="00A60C7C">
        <w:trPr>
          <w:trHeight w:val="20"/>
        </w:trPr>
        <w:tc>
          <w:tcPr>
            <w:tcW w:w="5395" w:type="dxa"/>
            <w:vAlign w:val="center"/>
          </w:tcPr>
          <w:p w14:paraId="16D867C4" w14:textId="34FFE28C" w:rsidR="00545612" w:rsidRPr="004C48D1" w:rsidRDefault="00545612" w:rsidP="004C48D1">
            <w:pPr>
              <w:pStyle w:val="SectionTitle"/>
              <w:spacing w:before="0" w:after="180" w:line="280" w:lineRule="exact"/>
              <w:rPr>
                <w:rFonts w:ascii="Arial" w:hAnsi="Arial"/>
                <w:b w:val="0"/>
                <w:color w:val="F57F29"/>
                <w:sz w:val="20"/>
                <w:szCs w:val="20"/>
              </w:rPr>
            </w:pPr>
            <w:r w:rsidRPr="00545612">
              <w:rPr>
                <w:rFonts w:ascii="Arial" w:hAnsi="Arial"/>
                <w:b w:val="0"/>
                <w:color w:val="F57F29"/>
                <w:sz w:val="20"/>
                <w:szCs w:val="20"/>
              </w:rPr>
              <w:t>American Funds Inflation Linked Bd R6</w:t>
            </w:r>
          </w:p>
        </w:tc>
        <w:tc>
          <w:tcPr>
            <w:tcW w:w="5405" w:type="dxa"/>
            <w:gridSpan w:val="2"/>
            <w:vAlign w:val="center"/>
          </w:tcPr>
          <w:p w14:paraId="071192D0" w14:textId="021E5B7C" w:rsidR="00545612" w:rsidRPr="00866C16" w:rsidRDefault="00545612" w:rsidP="004C48D1">
            <w:pPr>
              <w:pStyle w:val="SectionTitle"/>
              <w:spacing w:before="0" w:after="180" w:line="280" w:lineRule="exact"/>
              <w:rPr>
                <w:rFonts w:ascii="Arial" w:hAnsi="Arial"/>
                <w:b w:val="0"/>
                <w:color w:val="F57F29"/>
                <w:sz w:val="20"/>
                <w:szCs w:val="20"/>
              </w:rPr>
            </w:pPr>
            <w:r w:rsidRPr="00545612">
              <w:rPr>
                <w:rFonts w:ascii="Arial" w:hAnsi="Arial"/>
                <w:b w:val="0"/>
                <w:color w:val="F57F29"/>
                <w:sz w:val="20"/>
                <w:szCs w:val="20"/>
              </w:rPr>
              <w:t>Inflation-Protected Bond</w:t>
            </w:r>
          </w:p>
        </w:tc>
      </w:tr>
      <w:tr w:rsidR="004C48D1" w14:paraId="3304B2B9" w14:textId="77777777" w:rsidTr="00A60C7C">
        <w:trPr>
          <w:trHeight w:val="20"/>
        </w:trPr>
        <w:tc>
          <w:tcPr>
            <w:tcW w:w="5395" w:type="dxa"/>
            <w:vAlign w:val="center"/>
          </w:tcPr>
          <w:p w14:paraId="0FE822B8" w14:textId="77777777" w:rsidR="004C48D1" w:rsidRPr="004C48D1" w:rsidRDefault="004C48D1" w:rsidP="004C48D1">
            <w:pPr>
              <w:pStyle w:val="SectionTitle"/>
              <w:spacing w:before="0" w:after="180" w:line="280" w:lineRule="exact"/>
              <w:rPr>
                <w:rFonts w:ascii="Arial" w:hAnsi="Arial"/>
                <w:b w:val="0"/>
                <w:color w:val="F57F29"/>
                <w:sz w:val="20"/>
                <w:szCs w:val="20"/>
              </w:rPr>
            </w:pPr>
            <w:r w:rsidRPr="004C48D1">
              <w:rPr>
                <w:rFonts w:ascii="Arial" w:hAnsi="Arial"/>
                <w:b w:val="0"/>
                <w:color w:val="F57F29"/>
                <w:sz w:val="20"/>
                <w:szCs w:val="20"/>
              </w:rPr>
              <w:t>JPMorgan SmartRetirement 2020 R6</w:t>
            </w:r>
          </w:p>
        </w:tc>
        <w:tc>
          <w:tcPr>
            <w:tcW w:w="5405" w:type="dxa"/>
            <w:gridSpan w:val="2"/>
            <w:vAlign w:val="center"/>
          </w:tcPr>
          <w:p w14:paraId="5788B7EC" w14:textId="77777777" w:rsidR="004C48D1" w:rsidRPr="004C48D1" w:rsidRDefault="00866C16" w:rsidP="004C48D1">
            <w:pPr>
              <w:pStyle w:val="SectionTitle"/>
              <w:spacing w:before="0" w:after="180" w:line="280" w:lineRule="exact"/>
              <w:rPr>
                <w:rFonts w:ascii="Arial" w:hAnsi="Arial"/>
                <w:b w:val="0"/>
                <w:color w:val="F57F29"/>
                <w:sz w:val="20"/>
                <w:szCs w:val="20"/>
              </w:rPr>
            </w:pPr>
            <w:r w:rsidRPr="00866C16">
              <w:rPr>
                <w:rFonts w:ascii="Arial" w:hAnsi="Arial"/>
                <w:b w:val="0"/>
                <w:color w:val="F57F29"/>
                <w:sz w:val="20"/>
                <w:szCs w:val="20"/>
              </w:rPr>
              <w:t>Target-Date 2020</w:t>
            </w:r>
          </w:p>
        </w:tc>
      </w:tr>
      <w:tr w:rsidR="004C48D1" w14:paraId="1A8930E1" w14:textId="77777777" w:rsidTr="00A60C7C">
        <w:trPr>
          <w:trHeight w:val="20"/>
        </w:trPr>
        <w:tc>
          <w:tcPr>
            <w:tcW w:w="5395" w:type="dxa"/>
            <w:vAlign w:val="center"/>
          </w:tcPr>
          <w:p w14:paraId="564942D1" w14:textId="77777777" w:rsidR="004C48D1" w:rsidRPr="004C48D1" w:rsidRDefault="004C48D1" w:rsidP="004C48D1">
            <w:pPr>
              <w:pStyle w:val="SectionTitle"/>
              <w:spacing w:before="0" w:after="180" w:line="280" w:lineRule="exact"/>
              <w:rPr>
                <w:rFonts w:ascii="Arial" w:hAnsi="Arial"/>
                <w:b w:val="0"/>
                <w:color w:val="F57F29"/>
                <w:sz w:val="20"/>
                <w:szCs w:val="20"/>
              </w:rPr>
            </w:pPr>
            <w:r w:rsidRPr="004C48D1">
              <w:rPr>
                <w:rFonts w:ascii="Arial" w:hAnsi="Arial"/>
                <w:b w:val="0"/>
                <w:color w:val="F57F29"/>
                <w:sz w:val="20"/>
                <w:szCs w:val="20"/>
              </w:rPr>
              <w:t>JPMorgan SmartRetirement 2025 R6</w:t>
            </w:r>
          </w:p>
        </w:tc>
        <w:tc>
          <w:tcPr>
            <w:tcW w:w="5405" w:type="dxa"/>
            <w:gridSpan w:val="2"/>
            <w:vAlign w:val="center"/>
          </w:tcPr>
          <w:p w14:paraId="53951D12" w14:textId="77777777" w:rsidR="004C48D1" w:rsidRPr="004C48D1" w:rsidRDefault="00866C16" w:rsidP="004C48D1">
            <w:pPr>
              <w:pStyle w:val="SectionTitle"/>
              <w:spacing w:before="0" w:after="180" w:line="280" w:lineRule="exact"/>
              <w:rPr>
                <w:rFonts w:ascii="Arial" w:hAnsi="Arial"/>
                <w:b w:val="0"/>
                <w:color w:val="F57F29"/>
                <w:sz w:val="20"/>
                <w:szCs w:val="20"/>
              </w:rPr>
            </w:pPr>
            <w:r w:rsidRPr="00866C16">
              <w:rPr>
                <w:rFonts w:ascii="Arial" w:hAnsi="Arial"/>
                <w:b w:val="0"/>
                <w:color w:val="F57F29"/>
                <w:sz w:val="20"/>
                <w:szCs w:val="20"/>
              </w:rPr>
              <w:t>Target-Date 2025</w:t>
            </w:r>
          </w:p>
        </w:tc>
      </w:tr>
      <w:tr w:rsidR="00866C16" w14:paraId="58E868E9" w14:textId="77777777" w:rsidTr="00A60C7C">
        <w:trPr>
          <w:trHeight w:val="20"/>
        </w:trPr>
        <w:tc>
          <w:tcPr>
            <w:tcW w:w="5395" w:type="dxa"/>
            <w:vAlign w:val="center"/>
          </w:tcPr>
          <w:p w14:paraId="1C24EC73" w14:textId="77777777" w:rsidR="00866C16" w:rsidRPr="004C48D1" w:rsidRDefault="00866C16" w:rsidP="00866C16">
            <w:pPr>
              <w:pStyle w:val="SectionTitle"/>
              <w:spacing w:before="0" w:after="180" w:line="280" w:lineRule="exact"/>
              <w:rPr>
                <w:rFonts w:ascii="Arial" w:hAnsi="Arial"/>
                <w:b w:val="0"/>
                <w:color w:val="F57F29"/>
                <w:sz w:val="20"/>
                <w:szCs w:val="20"/>
              </w:rPr>
            </w:pPr>
            <w:r w:rsidRPr="00866C16">
              <w:rPr>
                <w:rFonts w:ascii="Arial" w:hAnsi="Arial"/>
                <w:b w:val="0"/>
                <w:color w:val="F57F29"/>
                <w:sz w:val="20"/>
                <w:szCs w:val="20"/>
              </w:rPr>
              <w:t>JPMorgan SmartRetirement 2030 R6</w:t>
            </w:r>
          </w:p>
        </w:tc>
        <w:tc>
          <w:tcPr>
            <w:tcW w:w="5405" w:type="dxa"/>
            <w:gridSpan w:val="2"/>
            <w:vAlign w:val="center"/>
          </w:tcPr>
          <w:p w14:paraId="4F8FC0E8" w14:textId="77777777" w:rsidR="00866C16" w:rsidRPr="004C48D1" w:rsidRDefault="00866C16" w:rsidP="00866C16">
            <w:pPr>
              <w:pStyle w:val="SectionTitle"/>
              <w:spacing w:before="0" w:after="180" w:line="280" w:lineRule="exact"/>
              <w:rPr>
                <w:rFonts w:ascii="Arial" w:hAnsi="Arial"/>
                <w:b w:val="0"/>
                <w:color w:val="F57F29"/>
                <w:sz w:val="20"/>
                <w:szCs w:val="20"/>
              </w:rPr>
            </w:pPr>
            <w:r w:rsidRPr="00866C16">
              <w:rPr>
                <w:rFonts w:ascii="Arial" w:hAnsi="Arial"/>
                <w:b w:val="0"/>
                <w:color w:val="F57F29"/>
                <w:sz w:val="20"/>
                <w:szCs w:val="20"/>
              </w:rPr>
              <w:t>Target-Date 2030</w:t>
            </w:r>
          </w:p>
        </w:tc>
      </w:tr>
      <w:tr w:rsidR="00866C16" w14:paraId="7EB96767" w14:textId="77777777" w:rsidTr="00A60C7C">
        <w:trPr>
          <w:trHeight w:val="20"/>
        </w:trPr>
        <w:tc>
          <w:tcPr>
            <w:tcW w:w="5395" w:type="dxa"/>
            <w:vAlign w:val="center"/>
          </w:tcPr>
          <w:p w14:paraId="670D8A4F" w14:textId="77777777" w:rsidR="00866C16" w:rsidRPr="004C48D1" w:rsidRDefault="00866C16" w:rsidP="00866C16">
            <w:pPr>
              <w:pStyle w:val="SectionTitle"/>
              <w:spacing w:before="0" w:after="180" w:line="280" w:lineRule="exact"/>
              <w:rPr>
                <w:rFonts w:ascii="Arial" w:hAnsi="Arial"/>
                <w:b w:val="0"/>
                <w:color w:val="F57F29"/>
                <w:sz w:val="20"/>
                <w:szCs w:val="20"/>
              </w:rPr>
            </w:pPr>
            <w:r w:rsidRPr="00866C16">
              <w:rPr>
                <w:rFonts w:ascii="Arial" w:hAnsi="Arial"/>
                <w:b w:val="0"/>
                <w:color w:val="F57F29"/>
                <w:sz w:val="20"/>
                <w:szCs w:val="20"/>
              </w:rPr>
              <w:t>JPMorgan SmartRetirement 2035 R6</w:t>
            </w:r>
          </w:p>
        </w:tc>
        <w:tc>
          <w:tcPr>
            <w:tcW w:w="5405" w:type="dxa"/>
            <w:gridSpan w:val="2"/>
            <w:vAlign w:val="center"/>
          </w:tcPr>
          <w:p w14:paraId="0D7FE679" w14:textId="77777777" w:rsidR="00866C16" w:rsidRPr="004C48D1" w:rsidRDefault="00866C16" w:rsidP="00866C16">
            <w:pPr>
              <w:pStyle w:val="SectionTitle"/>
              <w:spacing w:before="0" w:after="180" w:line="280" w:lineRule="exact"/>
              <w:rPr>
                <w:rFonts w:ascii="Arial" w:hAnsi="Arial"/>
                <w:b w:val="0"/>
                <w:color w:val="F57F29"/>
                <w:sz w:val="20"/>
                <w:szCs w:val="20"/>
              </w:rPr>
            </w:pPr>
            <w:r w:rsidRPr="00866C16">
              <w:rPr>
                <w:rFonts w:ascii="Arial" w:hAnsi="Arial"/>
                <w:b w:val="0"/>
                <w:color w:val="F57F29"/>
                <w:sz w:val="20"/>
                <w:szCs w:val="20"/>
              </w:rPr>
              <w:t>Target-Date 2035</w:t>
            </w:r>
          </w:p>
        </w:tc>
      </w:tr>
      <w:tr w:rsidR="00866C16" w14:paraId="7CC75F62" w14:textId="77777777" w:rsidTr="00A60C7C">
        <w:trPr>
          <w:trHeight w:val="20"/>
        </w:trPr>
        <w:tc>
          <w:tcPr>
            <w:tcW w:w="5395" w:type="dxa"/>
            <w:vAlign w:val="center"/>
          </w:tcPr>
          <w:p w14:paraId="29C0C425" w14:textId="77777777" w:rsidR="00866C16" w:rsidRPr="004C48D1" w:rsidRDefault="00866C16" w:rsidP="00866C16">
            <w:pPr>
              <w:pStyle w:val="SectionTitle"/>
              <w:spacing w:before="0" w:after="180" w:line="280" w:lineRule="exact"/>
              <w:rPr>
                <w:rFonts w:ascii="Arial" w:hAnsi="Arial"/>
                <w:b w:val="0"/>
                <w:color w:val="F57F29"/>
                <w:sz w:val="20"/>
                <w:szCs w:val="20"/>
              </w:rPr>
            </w:pPr>
            <w:r w:rsidRPr="00866C16">
              <w:rPr>
                <w:rFonts w:ascii="Arial" w:hAnsi="Arial"/>
                <w:b w:val="0"/>
                <w:color w:val="F57F29"/>
                <w:sz w:val="20"/>
                <w:szCs w:val="20"/>
              </w:rPr>
              <w:t>JPMorgan SmartRetirement 2040 R6</w:t>
            </w:r>
          </w:p>
        </w:tc>
        <w:tc>
          <w:tcPr>
            <w:tcW w:w="5405" w:type="dxa"/>
            <w:gridSpan w:val="2"/>
            <w:vAlign w:val="center"/>
          </w:tcPr>
          <w:p w14:paraId="63317E4E" w14:textId="77777777" w:rsidR="00866C16" w:rsidRPr="004C48D1" w:rsidRDefault="00866C16" w:rsidP="00866C16">
            <w:pPr>
              <w:pStyle w:val="SectionTitle"/>
              <w:spacing w:before="0" w:after="180" w:line="280" w:lineRule="exact"/>
              <w:rPr>
                <w:rFonts w:ascii="Arial" w:hAnsi="Arial"/>
                <w:b w:val="0"/>
                <w:color w:val="F57F29"/>
                <w:sz w:val="20"/>
                <w:szCs w:val="20"/>
              </w:rPr>
            </w:pPr>
            <w:r w:rsidRPr="00866C16">
              <w:rPr>
                <w:rFonts w:ascii="Arial" w:hAnsi="Arial"/>
                <w:b w:val="0"/>
                <w:color w:val="F57F29"/>
                <w:sz w:val="20"/>
                <w:szCs w:val="20"/>
              </w:rPr>
              <w:t>Target-Date 2040</w:t>
            </w:r>
          </w:p>
        </w:tc>
      </w:tr>
      <w:tr w:rsidR="00866C16" w14:paraId="4B526D83" w14:textId="77777777" w:rsidTr="00A60C7C">
        <w:trPr>
          <w:trHeight w:val="20"/>
        </w:trPr>
        <w:tc>
          <w:tcPr>
            <w:tcW w:w="5395" w:type="dxa"/>
            <w:vAlign w:val="center"/>
          </w:tcPr>
          <w:p w14:paraId="07A325C5" w14:textId="77777777" w:rsidR="00866C16" w:rsidRPr="004C48D1" w:rsidRDefault="00866C16" w:rsidP="00866C16">
            <w:pPr>
              <w:pStyle w:val="SectionTitle"/>
              <w:spacing w:before="0" w:after="180" w:line="280" w:lineRule="exact"/>
              <w:rPr>
                <w:rFonts w:ascii="Arial" w:hAnsi="Arial"/>
                <w:b w:val="0"/>
                <w:color w:val="F57F29"/>
                <w:sz w:val="20"/>
                <w:szCs w:val="20"/>
              </w:rPr>
            </w:pPr>
            <w:r w:rsidRPr="00866C16">
              <w:rPr>
                <w:rFonts w:ascii="Arial" w:hAnsi="Arial"/>
                <w:b w:val="0"/>
                <w:color w:val="F57F29"/>
                <w:sz w:val="20"/>
                <w:szCs w:val="20"/>
              </w:rPr>
              <w:t>JPMorgan SmartRetirement 2045 R6</w:t>
            </w:r>
          </w:p>
        </w:tc>
        <w:tc>
          <w:tcPr>
            <w:tcW w:w="5405" w:type="dxa"/>
            <w:gridSpan w:val="2"/>
            <w:vAlign w:val="center"/>
          </w:tcPr>
          <w:p w14:paraId="18ECB117" w14:textId="77777777" w:rsidR="00866C16" w:rsidRPr="004C48D1" w:rsidRDefault="00866C16" w:rsidP="00866C16">
            <w:pPr>
              <w:pStyle w:val="SectionTitle"/>
              <w:spacing w:before="0" w:after="180" w:line="280" w:lineRule="exact"/>
              <w:rPr>
                <w:rFonts w:ascii="Arial" w:hAnsi="Arial"/>
                <w:b w:val="0"/>
                <w:color w:val="F57F29"/>
                <w:sz w:val="20"/>
                <w:szCs w:val="20"/>
              </w:rPr>
            </w:pPr>
            <w:r w:rsidRPr="00866C16">
              <w:rPr>
                <w:rFonts w:ascii="Arial" w:hAnsi="Arial"/>
                <w:b w:val="0"/>
                <w:color w:val="F57F29"/>
                <w:sz w:val="20"/>
                <w:szCs w:val="20"/>
              </w:rPr>
              <w:t>Target-Date 2045</w:t>
            </w:r>
          </w:p>
        </w:tc>
      </w:tr>
      <w:tr w:rsidR="00866C16" w14:paraId="6FE4A35C" w14:textId="77777777" w:rsidTr="00A60C7C">
        <w:trPr>
          <w:trHeight w:val="20"/>
        </w:trPr>
        <w:tc>
          <w:tcPr>
            <w:tcW w:w="5395" w:type="dxa"/>
            <w:vAlign w:val="center"/>
          </w:tcPr>
          <w:p w14:paraId="3440103C" w14:textId="77777777" w:rsidR="00866C16" w:rsidRPr="004C48D1" w:rsidRDefault="00866C16" w:rsidP="00866C16">
            <w:pPr>
              <w:pStyle w:val="SectionTitle"/>
              <w:spacing w:before="0" w:after="180" w:line="280" w:lineRule="exact"/>
              <w:rPr>
                <w:rFonts w:ascii="Arial" w:hAnsi="Arial"/>
                <w:b w:val="0"/>
                <w:color w:val="F57F29"/>
                <w:sz w:val="20"/>
                <w:szCs w:val="20"/>
              </w:rPr>
            </w:pPr>
            <w:r w:rsidRPr="00866C16">
              <w:rPr>
                <w:rFonts w:ascii="Arial" w:hAnsi="Arial"/>
                <w:b w:val="0"/>
                <w:color w:val="F57F29"/>
                <w:sz w:val="20"/>
                <w:szCs w:val="20"/>
              </w:rPr>
              <w:t>JPMorgan SmartRetirement 2050 R6</w:t>
            </w:r>
          </w:p>
        </w:tc>
        <w:tc>
          <w:tcPr>
            <w:tcW w:w="5405" w:type="dxa"/>
            <w:gridSpan w:val="2"/>
            <w:vAlign w:val="center"/>
          </w:tcPr>
          <w:p w14:paraId="18BB98E1" w14:textId="77777777" w:rsidR="00866C16" w:rsidRPr="004C48D1" w:rsidRDefault="00866C16" w:rsidP="00866C16">
            <w:pPr>
              <w:pStyle w:val="SectionTitle"/>
              <w:spacing w:before="0" w:after="180" w:line="280" w:lineRule="exact"/>
              <w:rPr>
                <w:rFonts w:ascii="Arial" w:hAnsi="Arial"/>
                <w:b w:val="0"/>
                <w:color w:val="F57F29"/>
                <w:sz w:val="20"/>
                <w:szCs w:val="20"/>
              </w:rPr>
            </w:pPr>
            <w:r w:rsidRPr="00866C16">
              <w:rPr>
                <w:rFonts w:ascii="Arial" w:hAnsi="Arial"/>
                <w:b w:val="0"/>
                <w:color w:val="F57F29"/>
                <w:sz w:val="20"/>
                <w:szCs w:val="20"/>
              </w:rPr>
              <w:t>Target-Date 2050</w:t>
            </w:r>
          </w:p>
        </w:tc>
      </w:tr>
      <w:tr w:rsidR="00866C16" w14:paraId="46150414" w14:textId="77777777" w:rsidTr="00A60C7C">
        <w:trPr>
          <w:trHeight w:val="20"/>
        </w:trPr>
        <w:tc>
          <w:tcPr>
            <w:tcW w:w="5395" w:type="dxa"/>
            <w:vAlign w:val="center"/>
          </w:tcPr>
          <w:p w14:paraId="315C0665" w14:textId="77777777" w:rsidR="00866C16" w:rsidRPr="004C48D1" w:rsidRDefault="00866C16" w:rsidP="00866C16">
            <w:pPr>
              <w:pStyle w:val="SectionTitle"/>
              <w:spacing w:before="0" w:after="180" w:line="280" w:lineRule="exact"/>
              <w:rPr>
                <w:rFonts w:ascii="Arial" w:hAnsi="Arial"/>
                <w:b w:val="0"/>
                <w:color w:val="F57F29"/>
                <w:sz w:val="20"/>
                <w:szCs w:val="20"/>
              </w:rPr>
            </w:pPr>
            <w:r w:rsidRPr="00866C16">
              <w:rPr>
                <w:rFonts w:ascii="Arial" w:hAnsi="Arial"/>
                <w:b w:val="0"/>
                <w:color w:val="F57F29"/>
                <w:sz w:val="20"/>
                <w:szCs w:val="20"/>
              </w:rPr>
              <w:t>JPMorgan SmartRetirement 2055 R6</w:t>
            </w:r>
          </w:p>
        </w:tc>
        <w:tc>
          <w:tcPr>
            <w:tcW w:w="5405" w:type="dxa"/>
            <w:gridSpan w:val="2"/>
            <w:vAlign w:val="center"/>
          </w:tcPr>
          <w:p w14:paraId="326E21D7" w14:textId="77777777" w:rsidR="00866C16" w:rsidRPr="004C48D1" w:rsidRDefault="00866C16" w:rsidP="00866C16">
            <w:pPr>
              <w:pStyle w:val="SectionTitle"/>
              <w:spacing w:before="0" w:after="180" w:line="280" w:lineRule="exact"/>
              <w:rPr>
                <w:rFonts w:ascii="Arial" w:hAnsi="Arial"/>
                <w:b w:val="0"/>
                <w:color w:val="F57F29"/>
                <w:sz w:val="20"/>
                <w:szCs w:val="20"/>
              </w:rPr>
            </w:pPr>
            <w:r w:rsidRPr="00866C16">
              <w:rPr>
                <w:rFonts w:ascii="Arial" w:hAnsi="Arial"/>
                <w:b w:val="0"/>
                <w:color w:val="F57F29"/>
                <w:sz w:val="20"/>
                <w:szCs w:val="20"/>
              </w:rPr>
              <w:t>Target-Date 2055</w:t>
            </w:r>
          </w:p>
        </w:tc>
      </w:tr>
      <w:tr w:rsidR="00866C16" w14:paraId="738028EC" w14:textId="77777777" w:rsidTr="00A60C7C">
        <w:trPr>
          <w:trHeight w:val="20"/>
        </w:trPr>
        <w:tc>
          <w:tcPr>
            <w:tcW w:w="5395" w:type="dxa"/>
            <w:vAlign w:val="center"/>
          </w:tcPr>
          <w:p w14:paraId="2F4A5E57" w14:textId="77777777" w:rsidR="00866C16" w:rsidRPr="004C48D1" w:rsidRDefault="00866C16" w:rsidP="00866C16">
            <w:pPr>
              <w:pStyle w:val="SectionTitle"/>
              <w:spacing w:before="0" w:after="180" w:line="280" w:lineRule="exact"/>
              <w:rPr>
                <w:rFonts w:ascii="Arial" w:hAnsi="Arial"/>
                <w:b w:val="0"/>
                <w:color w:val="F57F29"/>
                <w:sz w:val="20"/>
                <w:szCs w:val="20"/>
              </w:rPr>
            </w:pPr>
            <w:r w:rsidRPr="00866C16">
              <w:rPr>
                <w:rFonts w:ascii="Arial" w:hAnsi="Arial"/>
                <w:b w:val="0"/>
                <w:color w:val="F57F29"/>
                <w:sz w:val="20"/>
                <w:szCs w:val="20"/>
              </w:rPr>
              <w:t>JPMorgan SmartRetirement 2060 R6</w:t>
            </w:r>
          </w:p>
        </w:tc>
        <w:tc>
          <w:tcPr>
            <w:tcW w:w="5405" w:type="dxa"/>
            <w:gridSpan w:val="2"/>
            <w:vAlign w:val="center"/>
          </w:tcPr>
          <w:p w14:paraId="5311F8BC" w14:textId="77777777" w:rsidR="00866C16" w:rsidRPr="004C48D1" w:rsidRDefault="00866C16" w:rsidP="00866C16">
            <w:pPr>
              <w:pStyle w:val="SectionTitle"/>
              <w:spacing w:before="0" w:after="180" w:line="280" w:lineRule="exact"/>
              <w:rPr>
                <w:rFonts w:ascii="Arial" w:hAnsi="Arial"/>
                <w:b w:val="0"/>
                <w:color w:val="F57F29"/>
                <w:sz w:val="20"/>
                <w:szCs w:val="20"/>
              </w:rPr>
            </w:pPr>
            <w:r w:rsidRPr="00866C16">
              <w:rPr>
                <w:rFonts w:ascii="Arial" w:hAnsi="Arial"/>
                <w:b w:val="0"/>
                <w:color w:val="F57F29"/>
                <w:sz w:val="20"/>
                <w:szCs w:val="20"/>
              </w:rPr>
              <w:t>Target-Date 2060+</w:t>
            </w:r>
          </w:p>
        </w:tc>
      </w:tr>
      <w:tr w:rsidR="00866C16" w14:paraId="0505073A" w14:textId="77777777" w:rsidTr="00A60C7C">
        <w:trPr>
          <w:trHeight w:val="20"/>
        </w:trPr>
        <w:tc>
          <w:tcPr>
            <w:tcW w:w="5395" w:type="dxa"/>
            <w:vAlign w:val="center"/>
          </w:tcPr>
          <w:p w14:paraId="16AEE3C4" w14:textId="77777777" w:rsidR="00866C16" w:rsidRPr="004C48D1" w:rsidRDefault="00866C16" w:rsidP="00866C16">
            <w:pPr>
              <w:pStyle w:val="SectionTitle"/>
              <w:spacing w:before="0" w:after="180" w:line="280" w:lineRule="exact"/>
              <w:rPr>
                <w:rFonts w:ascii="Arial" w:hAnsi="Arial"/>
                <w:b w:val="0"/>
                <w:color w:val="F57F29"/>
                <w:sz w:val="20"/>
                <w:szCs w:val="20"/>
              </w:rPr>
            </w:pPr>
            <w:r w:rsidRPr="00866C16">
              <w:rPr>
                <w:rFonts w:ascii="Arial" w:hAnsi="Arial"/>
                <w:b w:val="0"/>
                <w:color w:val="F57F29"/>
                <w:sz w:val="20"/>
                <w:szCs w:val="20"/>
              </w:rPr>
              <w:t>JPMorgan SmartRetirement Income R6</w:t>
            </w:r>
          </w:p>
        </w:tc>
        <w:tc>
          <w:tcPr>
            <w:tcW w:w="5405" w:type="dxa"/>
            <w:gridSpan w:val="2"/>
            <w:vAlign w:val="center"/>
          </w:tcPr>
          <w:p w14:paraId="4E649DC2" w14:textId="77777777" w:rsidR="00866C16" w:rsidRPr="004C48D1" w:rsidRDefault="00866C16" w:rsidP="00866C16">
            <w:pPr>
              <w:pStyle w:val="SectionTitle"/>
              <w:spacing w:before="0" w:after="180" w:line="280" w:lineRule="exact"/>
              <w:rPr>
                <w:rFonts w:ascii="Arial" w:hAnsi="Arial"/>
                <w:b w:val="0"/>
                <w:color w:val="F57F29"/>
                <w:sz w:val="20"/>
                <w:szCs w:val="20"/>
              </w:rPr>
            </w:pPr>
            <w:r w:rsidRPr="00866C16">
              <w:rPr>
                <w:rFonts w:ascii="Arial" w:hAnsi="Arial"/>
                <w:b w:val="0"/>
                <w:color w:val="F57F29"/>
                <w:sz w:val="20"/>
                <w:szCs w:val="20"/>
              </w:rPr>
              <w:t>Target-Date Retirement</w:t>
            </w:r>
          </w:p>
        </w:tc>
      </w:tr>
      <w:tr w:rsidR="00866C16" w14:paraId="60EF2EA4" w14:textId="77777777" w:rsidTr="00A60C7C">
        <w:trPr>
          <w:trHeight w:val="20"/>
        </w:trPr>
        <w:tc>
          <w:tcPr>
            <w:tcW w:w="5395" w:type="dxa"/>
            <w:vAlign w:val="center"/>
          </w:tcPr>
          <w:p w14:paraId="2CF2F731" w14:textId="77777777" w:rsidR="00866C16" w:rsidRPr="004C48D1" w:rsidRDefault="00866C16" w:rsidP="00866C16">
            <w:pPr>
              <w:pStyle w:val="SectionTitle"/>
              <w:spacing w:before="0" w:after="180" w:line="280" w:lineRule="exact"/>
              <w:rPr>
                <w:rFonts w:ascii="Arial" w:hAnsi="Arial"/>
                <w:b w:val="0"/>
                <w:color w:val="F57F29"/>
                <w:sz w:val="20"/>
                <w:szCs w:val="20"/>
              </w:rPr>
            </w:pPr>
            <w:r w:rsidRPr="00866C16">
              <w:rPr>
                <w:rFonts w:ascii="Arial" w:hAnsi="Arial"/>
                <w:b w:val="0"/>
                <w:color w:val="F57F29"/>
                <w:sz w:val="20"/>
                <w:szCs w:val="20"/>
              </w:rPr>
              <w:lastRenderedPageBreak/>
              <w:t>JPMorgan Investor Balanced R6</w:t>
            </w:r>
          </w:p>
        </w:tc>
        <w:tc>
          <w:tcPr>
            <w:tcW w:w="5405" w:type="dxa"/>
            <w:gridSpan w:val="2"/>
            <w:vAlign w:val="center"/>
          </w:tcPr>
          <w:p w14:paraId="0001D258" w14:textId="77777777" w:rsidR="00866C16" w:rsidRPr="004C48D1" w:rsidRDefault="00866C16" w:rsidP="00866C16">
            <w:pPr>
              <w:pStyle w:val="SectionTitle"/>
              <w:spacing w:before="0" w:after="180" w:line="280" w:lineRule="exact"/>
              <w:rPr>
                <w:rFonts w:ascii="Arial" w:hAnsi="Arial"/>
                <w:b w:val="0"/>
                <w:color w:val="F57F29"/>
                <w:sz w:val="20"/>
                <w:szCs w:val="20"/>
              </w:rPr>
            </w:pPr>
            <w:r w:rsidRPr="00866C16">
              <w:rPr>
                <w:rFonts w:ascii="Arial" w:hAnsi="Arial"/>
                <w:b w:val="0"/>
                <w:color w:val="F57F29"/>
                <w:sz w:val="20"/>
                <w:szCs w:val="20"/>
              </w:rPr>
              <w:t>Allocation--50% to 70% Equity</w:t>
            </w:r>
          </w:p>
        </w:tc>
      </w:tr>
      <w:tr w:rsidR="00866C16" w14:paraId="1A28FA26" w14:textId="77777777" w:rsidTr="00A60C7C">
        <w:trPr>
          <w:trHeight w:val="20"/>
        </w:trPr>
        <w:tc>
          <w:tcPr>
            <w:tcW w:w="5395" w:type="dxa"/>
            <w:vAlign w:val="center"/>
          </w:tcPr>
          <w:p w14:paraId="52DD3E04" w14:textId="77777777" w:rsidR="00866C16" w:rsidRPr="004C48D1" w:rsidRDefault="00866C16" w:rsidP="00866C16">
            <w:pPr>
              <w:pStyle w:val="SectionTitle"/>
              <w:spacing w:before="0" w:after="180" w:line="280" w:lineRule="exact"/>
              <w:rPr>
                <w:rFonts w:ascii="Arial" w:hAnsi="Arial"/>
                <w:b w:val="0"/>
                <w:color w:val="F57F29"/>
                <w:sz w:val="20"/>
                <w:szCs w:val="20"/>
              </w:rPr>
            </w:pPr>
          </w:p>
        </w:tc>
        <w:tc>
          <w:tcPr>
            <w:tcW w:w="5405" w:type="dxa"/>
            <w:gridSpan w:val="2"/>
            <w:vAlign w:val="center"/>
          </w:tcPr>
          <w:p w14:paraId="0CA1117F" w14:textId="77777777" w:rsidR="00866C16" w:rsidRPr="004C48D1" w:rsidRDefault="00866C16" w:rsidP="00866C16">
            <w:pPr>
              <w:pStyle w:val="SectionTitle"/>
              <w:spacing w:before="0" w:after="180" w:line="280" w:lineRule="exact"/>
              <w:rPr>
                <w:rFonts w:ascii="Arial" w:hAnsi="Arial"/>
                <w:b w:val="0"/>
                <w:color w:val="F57F29"/>
                <w:sz w:val="20"/>
                <w:szCs w:val="20"/>
              </w:rPr>
            </w:pPr>
          </w:p>
        </w:tc>
      </w:tr>
      <w:tr w:rsidR="00866C16" w14:paraId="67DCBE1D" w14:textId="77777777" w:rsidTr="00A60C7C">
        <w:trPr>
          <w:trHeight w:val="80"/>
        </w:trPr>
        <w:tc>
          <w:tcPr>
            <w:tcW w:w="5395" w:type="dxa"/>
            <w:vAlign w:val="center"/>
          </w:tcPr>
          <w:p w14:paraId="31114272" w14:textId="77777777" w:rsidR="00866C16" w:rsidRPr="004C48D1" w:rsidRDefault="00866C16" w:rsidP="00866C16">
            <w:pPr>
              <w:pStyle w:val="SectionTitle"/>
              <w:spacing w:before="0" w:after="180" w:line="280" w:lineRule="exact"/>
              <w:rPr>
                <w:rFonts w:ascii="Arial" w:hAnsi="Arial"/>
                <w:b w:val="0"/>
                <w:color w:val="F57F29"/>
                <w:sz w:val="20"/>
                <w:szCs w:val="20"/>
              </w:rPr>
            </w:pPr>
          </w:p>
        </w:tc>
        <w:tc>
          <w:tcPr>
            <w:tcW w:w="5405" w:type="dxa"/>
            <w:gridSpan w:val="2"/>
            <w:vAlign w:val="center"/>
          </w:tcPr>
          <w:p w14:paraId="7E2EE38E" w14:textId="77777777" w:rsidR="00866C16" w:rsidRPr="004C48D1" w:rsidRDefault="00866C16" w:rsidP="00866C16">
            <w:pPr>
              <w:pStyle w:val="SectionTitle"/>
              <w:spacing w:before="0" w:after="180" w:line="280" w:lineRule="exact"/>
              <w:rPr>
                <w:rFonts w:ascii="Arial" w:hAnsi="Arial"/>
                <w:b w:val="0"/>
                <w:color w:val="F57F29"/>
                <w:sz w:val="20"/>
                <w:szCs w:val="20"/>
              </w:rPr>
            </w:pPr>
          </w:p>
        </w:tc>
      </w:tr>
    </w:tbl>
    <w:p w14:paraId="6B59C25B" w14:textId="3DD89008" w:rsidR="001B4C59" w:rsidRDefault="001B4C59" w:rsidP="00B10C91">
      <w:pPr>
        <w:pStyle w:val="4Bodycopy"/>
        <w:rPr>
          <w:rStyle w:val="3Bluetext"/>
          <w:color w:val="333333"/>
        </w:rPr>
      </w:pPr>
    </w:p>
    <w:p w14:paraId="381A4E36" w14:textId="77777777" w:rsidR="002816AF" w:rsidRPr="00FD45E1" w:rsidRDefault="002816AF" w:rsidP="00B10C91">
      <w:pPr>
        <w:pStyle w:val="4Bodycopy"/>
        <w:rPr>
          <w:rStyle w:val="3OrangeText"/>
        </w:rPr>
      </w:pPr>
    </w:p>
    <w:sectPr w:rsidR="002816AF" w:rsidRPr="00FD45E1" w:rsidSect="00E7314C">
      <w:footerReference w:type="default" r:id="rId13"/>
      <w:footerReference w:type="first" r:id="rId14"/>
      <w:type w:val="continuous"/>
      <w:pgSz w:w="12240" w:h="15840" w:code="1"/>
      <w:pgMar w:top="720" w:right="720" w:bottom="720" w:left="720" w:header="446" w:footer="432"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A91A0" w14:textId="77777777" w:rsidR="009D6F22" w:rsidRDefault="009D6F22" w:rsidP="00231140">
      <w:pPr>
        <w:spacing w:after="0" w:line="240" w:lineRule="auto"/>
      </w:pPr>
      <w:r>
        <w:separator/>
      </w:r>
    </w:p>
    <w:p w14:paraId="43B19040" w14:textId="77777777" w:rsidR="009D6F22" w:rsidRDefault="009D6F22"/>
    <w:p w14:paraId="0DF7BB06" w14:textId="77777777" w:rsidR="009D6F22" w:rsidRDefault="009D6F22"/>
    <w:p w14:paraId="73CE8B80" w14:textId="77777777" w:rsidR="009D6F22" w:rsidRDefault="009D6F22"/>
    <w:p w14:paraId="55CAA1CA" w14:textId="77777777" w:rsidR="009D6F22" w:rsidRDefault="009D6F22"/>
    <w:p w14:paraId="59AD98A0" w14:textId="77777777" w:rsidR="009D6F22" w:rsidRDefault="009D6F22"/>
    <w:p w14:paraId="73C50E95" w14:textId="77777777" w:rsidR="009D6F22" w:rsidRDefault="009D6F22"/>
  </w:endnote>
  <w:endnote w:type="continuationSeparator" w:id="0">
    <w:p w14:paraId="0949C70F" w14:textId="77777777" w:rsidR="009D6F22" w:rsidRDefault="009D6F22" w:rsidP="00231140">
      <w:pPr>
        <w:spacing w:after="0" w:line="240" w:lineRule="auto"/>
      </w:pPr>
      <w:r>
        <w:continuationSeparator/>
      </w:r>
    </w:p>
    <w:p w14:paraId="6E664664" w14:textId="77777777" w:rsidR="009D6F22" w:rsidRDefault="009D6F22"/>
    <w:p w14:paraId="64A75027" w14:textId="77777777" w:rsidR="009D6F22" w:rsidRDefault="009D6F22"/>
    <w:p w14:paraId="01BAE2AE" w14:textId="77777777" w:rsidR="009D6F22" w:rsidRDefault="009D6F22"/>
    <w:p w14:paraId="7996E002" w14:textId="77777777" w:rsidR="009D6F22" w:rsidRDefault="009D6F22"/>
    <w:p w14:paraId="2C1CB2C7" w14:textId="77777777" w:rsidR="009D6F22" w:rsidRDefault="009D6F22"/>
    <w:p w14:paraId="6403450C" w14:textId="77777777" w:rsidR="009D6F22" w:rsidRDefault="009D6F22"/>
  </w:endnote>
  <w:endnote w:type="continuationNotice" w:id="1">
    <w:p w14:paraId="09B1F880" w14:textId="77777777" w:rsidR="009D6F22" w:rsidRDefault="009D6F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3" w:usb1="1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ecilia LT Std Light">
    <w:altName w:val="Calibri"/>
    <w:panose1 w:val="00000400000000000000"/>
    <w:charset w:val="00"/>
    <w:family w:val="modern"/>
    <w:notTrueType/>
    <w:pitch w:val="variable"/>
    <w:sig w:usb0="800000AF" w:usb1="5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pitolium2">
    <w:altName w:val="Calibri"/>
    <w:panose1 w:val="00000000000000000000"/>
    <w:charset w:val="00"/>
    <w:family w:val="modern"/>
    <w:notTrueType/>
    <w:pitch w:val="variable"/>
    <w:sig w:usb0="A00000AF" w:usb1="5000214A"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CD312" w14:textId="77777777" w:rsidR="00EF10BB" w:rsidRDefault="00EF10BB" w:rsidP="00030823"/>
  <w:p w14:paraId="027A2B4A" w14:textId="77777777" w:rsidR="00B14D70" w:rsidRDefault="00B14D70"/>
  <w:p w14:paraId="23DB6FE1" w14:textId="77777777" w:rsidR="00B14D70" w:rsidRDefault="00B14D7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54599" w14:textId="6796603C" w:rsidR="00B14D70" w:rsidRPr="0022666E" w:rsidRDefault="0022666E" w:rsidP="0022666E">
    <w:pPr>
      <w:pStyle w:val="6Footnote"/>
      <w:rPr>
        <w:sz w:val="14"/>
        <w:szCs w:val="14"/>
      </w:rPr>
    </w:pPr>
    <w:r>
      <w:rPr>
        <w:sz w:val="14"/>
        <w:szCs w:val="14"/>
      </w:rPr>
      <w:ptab w:relativeTo="indent" w:alignment="left" w:leader="none"/>
    </w:r>
    <w:r>
      <w:rPr>
        <w:sz w:val="14"/>
        <w:szCs w:val="14"/>
      </w:rPr>
      <w:ptab w:relativeTo="margin" w:alignment="left" w:leader="none"/>
    </w:r>
    <w:r>
      <w:rPr>
        <w:noProof/>
        <w:sz w:val="14"/>
        <w:szCs w:val="14"/>
      </w:rPr>
      <mc:AlternateContent>
        <mc:Choice Requires="wps">
          <w:drawing>
            <wp:anchor distT="0" distB="0" distL="114300" distR="114300" simplePos="0" relativeHeight="251723776" behindDoc="0" locked="0" layoutInCell="1" allowOverlap="1" wp14:anchorId="71D3ED34" wp14:editId="6A3FEAFC">
              <wp:simplePos x="0" y="0"/>
              <wp:positionH relativeFrom="column">
                <wp:posOffset>0</wp:posOffset>
              </wp:positionH>
              <wp:positionV relativeFrom="paragraph">
                <wp:posOffset>-635</wp:posOffset>
              </wp:positionV>
              <wp:extent cx="68580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858000" cy="0"/>
                      </a:xfrm>
                      <a:prstGeom prst="line">
                        <a:avLst/>
                      </a:prstGeom>
                      <a:ln w="3175">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1BDE9A" id="Straight Connector 3" o:spid="_x0000_s1026" style="position:absolute;z-index:251723776;visibility:visible;mso-wrap-style:square;mso-wrap-distance-left:9pt;mso-wrap-distance-top:0;mso-wrap-distance-right:9pt;mso-wrap-distance-bottom:0;mso-position-horizontal:absolute;mso-position-horizontal-relative:text;mso-position-vertical:absolute;mso-position-vertical-relative:text" from="0,-.05pt" to="54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" strokecolor="#a5a5a5 [2092]" strokeweight=".25pt"/>
          </w:pict>
        </mc:Fallback>
      </mc:AlternateContent>
    </w:r>
    <w:r>
      <w:rPr>
        <w:sz w:val="14"/>
        <w:szCs w:val="14"/>
      </w:rPr>
      <w:br/>
    </w:r>
    <w:r w:rsidRPr="00A576B4">
      <w:rPr>
        <w:sz w:val="14"/>
        <w:szCs w:val="14"/>
      </w:rPr>
      <w:t xml:space="preserve">CONFIDENTIAL – Do not distribute outside of intended recipient. For 3(38) </w:t>
    </w:r>
    <w:r w:rsidRPr="00185D86">
      <w:rPr>
        <w:sz w:val="14"/>
        <w:szCs w:val="14"/>
      </w:rPr>
      <w:t>Fiduciary Partnership Service (ERISA)</w:t>
    </w:r>
    <w:r w:rsidRPr="00A576B4">
      <w:rPr>
        <w:sz w:val="14"/>
        <w:szCs w:val="14"/>
      </w:rPr>
      <w:t>. © 20</w:t>
    </w:r>
    <w:r>
      <w:rPr>
        <w:sz w:val="14"/>
        <w:szCs w:val="14"/>
      </w:rPr>
      <w:t>21</w:t>
    </w:r>
    <w:r w:rsidRPr="00A576B4">
      <w:rPr>
        <w:sz w:val="14"/>
        <w:szCs w:val="14"/>
      </w:rPr>
      <w:t xml:space="preserve"> Mesirow Financial Investment Management, Inc.</w:t>
    </w:r>
    <w:r>
      <w:rPr>
        <w:sz w:val="14"/>
        <w:szCs w:val="14"/>
      </w:rPr>
      <w:t xml:space="preserve">   </w:t>
    </w:r>
    <w:r>
      <w:rPr>
        <w:sz w:val="14"/>
        <w:szCs w:val="14"/>
      </w:rPr>
      <w:tab/>
    </w:r>
    <w:r>
      <w:rPr>
        <w:sz w:val="14"/>
        <w:szCs w:val="14"/>
      </w:rPr>
      <w:tab/>
      <w:t xml:space="preserve">          </w:t>
    </w:r>
    <w:r w:rsidRPr="00860849">
      <w:t xml:space="preserve"> </w:t>
    </w:r>
    <w:r w:rsidRPr="00860849">
      <w:fldChar w:fldCharType="begin"/>
    </w:r>
    <w:r w:rsidRPr="00860849">
      <w:instrText xml:space="preserve"> PAGE   \* MERGEFORMAT </w:instrText>
    </w:r>
    <w:r w:rsidRPr="00860849">
      <w:fldChar w:fldCharType="separate"/>
    </w:r>
    <w:r>
      <w:t>1</w:t>
    </w:r>
    <w:r w:rsidRPr="0086084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42BEF" w14:textId="0E79CD42" w:rsidR="00F27FB3" w:rsidRDefault="00F27FB3" w:rsidP="00030823">
    <w:pPr>
      <w:rPr>
        <w:noProof/>
      </w:rPr>
    </w:pPr>
    <w:r>
      <w:rPr>
        <w:noProof/>
      </w:rPr>
      <mc:AlternateContent>
        <mc:Choice Requires="wps">
          <w:drawing>
            <wp:anchor distT="0" distB="0" distL="114300" distR="114300" simplePos="0" relativeHeight="251715584" behindDoc="0" locked="0" layoutInCell="1" allowOverlap="1" wp14:anchorId="3A47BA34" wp14:editId="5812E58C">
              <wp:simplePos x="0" y="0"/>
              <wp:positionH relativeFrom="margin">
                <wp:align>left</wp:align>
              </wp:positionH>
              <wp:positionV relativeFrom="page">
                <wp:posOffset>9131300</wp:posOffset>
              </wp:positionV>
              <wp:extent cx="6848475" cy="523219"/>
              <wp:effectExtent l="0" t="0" r="0" b="0"/>
              <wp:wrapNone/>
              <wp:docPr id="1" name="Text Box 1"/>
              <wp:cNvGraphicFramePr/>
              <a:graphic xmlns:a="http://schemas.openxmlformats.org/drawingml/2006/main">
                <a:graphicData uri="http://schemas.microsoft.com/office/word/2010/wordprocessingShape">
                  <wps:wsp>
                    <wps:cNvSpPr txBox="1"/>
                    <wps:spPr>
                      <a:xfrm>
                        <a:off x="0" y="0"/>
                        <a:ext cx="6848475" cy="52321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6047F9" w14:textId="76211011" w:rsidR="00C87D64" w:rsidRPr="00C042D9" w:rsidRDefault="009C2EA9" w:rsidP="00C042D9">
                          <w:pPr>
                            <w:pStyle w:val="6Footnote"/>
                          </w:pPr>
                          <w:bookmarkStart w:id="12" w:name="_Hlk519500009"/>
                          <w:bookmarkStart w:id="13" w:name="_Hlk519500010"/>
                          <w:bookmarkStart w:id="14" w:name="_Hlk519500011"/>
                          <w:r w:rsidRPr="00C042D9">
                            <w:t xml:space="preserve">This Investment Policy Statement should be reviewed by an attorney knowledgeable in this specific area of the law. Any change to this policy should be communicated in writing and on a timely basis to all interested parties. If any term or condition of this Investment Policy Statement conflicts with any trust and/or </w:t>
                          </w:r>
                          <w:r w:rsidR="00155E10" w:rsidRPr="00C042D9">
                            <w:t>plan</w:t>
                          </w:r>
                          <w:r w:rsidRPr="00C042D9">
                            <w:t xml:space="preserve"> document, the trust or </w:t>
                          </w:r>
                          <w:r w:rsidR="00155E10" w:rsidRPr="00C042D9">
                            <w:t>plan</w:t>
                          </w:r>
                          <w:r w:rsidRPr="00C042D9">
                            <w:t xml:space="preserve"> document shall control, as long as such term or condition is consistent with the law.</w:t>
                          </w:r>
                          <w:r w:rsidR="00F44238" w:rsidRPr="00C042D9">
                            <w:t xml:space="preserve"> </w:t>
                          </w:r>
                          <w:r w:rsidR="006C783E" w:rsidRPr="00C042D9">
                            <w:t xml:space="preserve">© </w:t>
                          </w:r>
                          <w:r w:rsidR="00C87D64" w:rsidRPr="00C042D9">
                            <w:t>20</w:t>
                          </w:r>
                          <w:r w:rsidR="005C1DFF">
                            <w:t>2</w:t>
                          </w:r>
                          <w:r w:rsidR="0071606A">
                            <w:t>1</w:t>
                          </w:r>
                          <w:r w:rsidR="00C87D64" w:rsidRPr="00C042D9">
                            <w:t xml:space="preserve"> Mesirow Financial Investment Manageme</w:t>
                          </w:r>
                          <w:r w:rsidR="00BB73B6" w:rsidRPr="00C042D9">
                            <w:t>nt, Inc.</w:t>
                          </w:r>
                          <w:bookmarkEnd w:id="12"/>
                          <w:bookmarkEnd w:id="13"/>
                          <w:bookmarkEnd w:id="14"/>
                          <w:r w:rsidR="00BB73B6" w:rsidRPr="00C042D9">
                            <w:t xml:space="preserve"> </w:t>
                          </w:r>
                          <w:r w:rsidR="008A0C2F" w:rsidRPr="00C042D9">
                            <w:t xml:space="preserve">CONFIDENTIAL – Do not distribute outside of intended recipient. </w:t>
                          </w:r>
                          <w:r w:rsidR="00835B27" w:rsidRPr="00C042D9">
                            <w:t>For 3(38)</w:t>
                          </w:r>
                          <w:bookmarkStart w:id="15" w:name="_Hlk68875305"/>
                          <w:r w:rsidR="00835B27" w:rsidRPr="00C042D9">
                            <w:t xml:space="preserve"> Fiduciary Partnership Service</w:t>
                          </w:r>
                          <w:r w:rsidR="00185D86">
                            <w:t xml:space="preserve"> (ERISA)</w:t>
                          </w:r>
                          <w:bookmarkEnd w:id="15"/>
                          <w:r w:rsidR="008571DB" w:rsidRPr="00C042D9">
                            <w:t>.</w:t>
                          </w:r>
                        </w:p>
                      </w:txbxContent>
                    </wps:txbx>
                    <wps:bodyPr rot="0" spcFirstLastPara="0" vertOverflow="overflow" horzOverflow="overflow" vert="horz" wrap="non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A47BA34" id="_x0000_t202" coordsize="21600,21600" o:spt="202" path="m,l,21600r21600,l21600,xe">
              <v:stroke joinstyle="miter"/>
              <v:path gradientshapeok="t" o:connecttype="rect"/>
            </v:shapetype>
            <v:shape id="Text Box 1" o:spid="_x0000_s1029" type="#_x0000_t202" style="position:absolute;margin-left:0;margin-top:719pt;width:539.25pt;height:41.2pt;z-index:251715584;visibility:visible;mso-wrap-style:non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" fillcolor="white [3201]" stroked="f" strokeweight=".5pt">
              <v:textbox style="mso-fit-shape-to-text:t" inset="0,0,0,0">
                <w:txbxContent>
                  <w:p w14:paraId="7F6047F9" w14:textId="76211011" w:rsidR="00C87D64" w:rsidRPr="00C042D9" w:rsidRDefault="009C2EA9" w:rsidP="00C042D9">
                    <w:pPr>
                      <w:pStyle w:val="6Footnote"/>
                    </w:pPr>
                    <w:bookmarkStart w:id="16" w:name="_Hlk519500009"/>
                    <w:bookmarkStart w:id="17" w:name="_Hlk519500010"/>
                    <w:bookmarkStart w:id="18" w:name="_Hlk519500011"/>
                    <w:r w:rsidRPr="00C042D9">
                      <w:t xml:space="preserve">This Investment Policy Statement should be reviewed by an attorney knowledgeable in this specific area of the law. Any change to this policy should be communicated in writing and on a timely basis to all interested parties. If any term or condition of this Investment Policy Statement conflicts with any trust and/or </w:t>
                    </w:r>
                    <w:r w:rsidR="00155E10" w:rsidRPr="00C042D9">
                      <w:t>plan</w:t>
                    </w:r>
                    <w:r w:rsidRPr="00C042D9">
                      <w:t xml:space="preserve"> document, the trust or </w:t>
                    </w:r>
                    <w:r w:rsidR="00155E10" w:rsidRPr="00C042D9">
                      <w:t>plan</w:t>
                    </w:r>
                    <w:r w:rsidRPr="00C042D9">
                      <w:t xml:space="preserve"> document shall control, as long as such term or condition is consistent with the law.</w:t>
                    </w:r>
                    <w:r w:rsidR="00F44238" w:rsidRPr="00C042D9">
                      <w:t xml:space="preserve"> </w:t>
                    </w:r>
                    <w:r w:rsidR="006C783E" w:rsidRPr="00C042D9">
                      <w:t xml:space="preserve">© </w:t>
                    </w:r>
                    <w:r w:rsidR="00C87D64" w:rsidRPr="00C042D9">
                      <w:t>20</w:t>
                    </w:r>
                    <w:r w:rsidR="005C1DFF">
                      <w:t>2</w:t>
                    </w:r>
                    <w:r w:rsidR="0071606A">
                      <w:t>1</w:t>
                    </w:r>
                    <w:r w:rsidR="00C87D64" w:rsidRPr="00C042D9">
                      <w:t xml:space="preserve"> Mesirow Financial Investment Manageme</w:t>
                    </w:r>
                    <w:r w:rsidR="00BB73B6" w:rsidRPr="00C042D9">
                      <w:t>nt, Inc.</w:t>
                    </w:r>
                    <w:bookmarkEnd w:id="16"/>
                    <w:bookmarkEnd w:id="17"/>
                    <w:bookmarkEnd w:id="18"/>
                    <w:r w:rsidR="00BB73B6" w:rsidRPr="00C042D9">
                      <w:t xml:space="preserve"> </w:t>
                    </w:r>
                    <w:r w:rsidR="008A0C2F" w:rsidRPr="00C042D9">
                      <w:t xml:space="preserve">CONFIDENTIAL – Do not distribute outside of intended recipient. </w:t>
                    </w:r>
                    <w:r w:rsidR="00835B27" w:rsidRPr="00C042D9">
                      <w:t>For 3(38)</w:t>
                    </w:r>
                    <w:bookmarkStart w:id="19" w:name="_Hlk68875305"/>
                    <w:r w:rsidR="00835B27" w:rsidRPr="00C042D9">
                      <w:t xml:space="preserve"> Fiduciary Partnership Service</w:t>
                    </w:r>
                    <w:r w:rsidR="00185D86">
                      <w:t xml:space="preserve"> (ERISA)</w:t>
                    </w:r>
                    <w:bookmarkEnd w:id="19"/>
                    <w:r w:rsidR="008571DB" w:rsidRPr="00C042D9">
                      <w:t>.</w:t>
                    </w:r>
                  </w:p>
                </w:txbxContent>
              </v:textbox>
              <w10:wrap anchorx="margin" anchory="page"/>
            </v:shape>
          </w:pict>
        </mc:Fallback>
      </mc:AlternateContent>
    </w:r>
  </w:p>
  <w:p w14:paraId="4596A5F3" w14:textId="01F0D075" w:rsidR="00712781" w:rsidRDefault="00712781" w:rsidP="00030823"/>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47CBB" w14:textId="03627C20" w:rsidR="0071606A" w:rsidRPr="0049572C" w:rsidRDefault="00803C91" w:rsidP="00E7314C">
    <w:pPr>
      <w:pStyle w:val="6Footnote"/>
      <w:rPr>
        <w:sz w:val="14"/>
      </w:rPr>
    </w:pPr>
    <w:r>
      <w:rPr>
        <w:sz w:val="14"/>
        <w:szCs w:val="14"/>
      </w:rPr>
      <w:ptab w:relativeTo="indent" w:alignment="left" w:leader="none"/>
    </w:r>
    <w:r>
      <w:rPr>
        <w:sz w:val="14"/>
        <w:szCs w:val="14"/>
      </w:rPr>
      <w:ptab w:relativeTo="margin" w:alignment="left" w:leader="none"/>
    </w:r>
    <w:r>
      <w:rPr>
        <w:noProof/>
        <w:sz w:val="14"/>
        <w:szCs w:val="14"/>
      </w:rPr>
      <mc:AlternateContent>
        <mc:Choice Requires="wps">
          <w:drawing>
            <wp:anchor distT="0" distB="0" distL="114300" distR="114300" simplePos="0" relativeHeight="251727872" behindDoc="0" locked="0" layoutInCell="1" allowOverlap="1" wp14:anchorId="04890285" wp14:editId="1732653C">
              <wp:simplePos x="0" y="0"/>
              <wp:positionH relativeFrom="column">
                <wp:posOffset>0</wp:posOffset>
              </wp:positionH>
              <wp:positionV relativeFrom="paragraph">
                <wp:posOffset>-635</wp:posOffset>
              </wp:positionV>
              <wp:extent cx="685800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6858000" cy="0"/>
                      </a:xfrm>
                      <a:prstGeom prst="line">
                        <a:avLst/>
                      </a:prstGeom>
                      <a:ln w="3175">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FDFCFF" id="Straight Connector 10" o:spid="_x0000_s1026" style="position:absolute;z-index:251727872;visibility:visible;mso-wrap-style:square;mso-wrap-distance-left:9pt;mso-wrap-distance-top:0;mso-wrap-distance-right:9pt;mso-wrap-distance-bottom:0;mso-position-horizontal:absolute;mso-position-horizontal-relative:text;mso-position-vertical:absolute;mso-position-vertical-relative:text" from="0,-.05pt" to="54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" strokecolor="#a5a5a5 [2092]" strokeweight=".25pt"/>
          </w:pict>
        </mc:Fallback>
      </mc:AlternateContent>
    </w:r>
    <w:r>
      <w:rPr>
        <w:sz w:val="14"/>
        <w:szCs w:val="14"/>
      </w:rPr>
      <w:br/>
    </w:r>
    <w:r w:rsidRPr="00A576B4">
      <w:rPr>
        <w:sz w:val="14"/>
        <w:szCs w:val="14"/>
      </w:rPr>
      <w:t xml:space="preserve">CONFIDENTIAL – Do not distribute outside of intended recipient. For 3(38) </w:t>
    </w:r>
    <w:r w:rsidRPr="00185D86">
      <w:rPr>
        <w:sz w:val="14"/>
        <w:szCs w:val="14"/>
      </w:rPr>
      <w:t>Fiduciary Partnership Service (ERISA)</w:t>
    </w:r>
    <w:r w:rsidRPr="00A576B4">
      <w:rPr>
        <w:sz w:val="14"/>
        <w:szCs w:val="14"/>
      </w:rPr>
      <w:t>. © 20</w:t>
    </w:r>
    <w:r>
      <w:rPr>
        <w:sz w:val="14"/>
        <w:szCs w:val="14"/>
      </w:rPr>
      <w:t>21</w:t>
    </w:r>
    <w:r w:rsidRPr="00A576B4">
      <w:rPr>
        <w:sz w:val="14"/>
        <w:szCs w:val="14"/>
      </w:rPr>
      <w:t xml:space="preserve"> Mesirow Financial Investment Management, Inc.</w:t>
    </w:r>
    <w:r>
      <w:rPr>
        <w:sz w:val="14"/>
        <w:szCs w:val="14"/>
      </w:rPr>
      <w:t xml:space="preserve">   </w:t>
    </w:r>
    <w:r>
      <w:rPr>
        <w:sz w:val="14"/>
        <w:szCs w:val="14"/>
      </w:rPr>
      <w:tab/>
    </w:r>
    <w:r>
      <w:rPr>
        <w:sz w:val="14"/>
        <w:szCs w:val="14"/>
      </w:rPr>
      <w:tab/>
      <w:t xml:space="preserve">          </w:t>
    </w:r>
    <w:r w:rsidRPr="00860849">
      <w:t xml:space="preserve"> </w:t>
    </w:r>
    <w:r w:rsidRPr="00860849">
      <w:fldChar w:fldCharType="begin"/>
    </w:r>
    <w:r w:rsidRPr="00860849">
      <w:instrText xml:space="preserve"> PAGE   \* MERGEFORMAT </w:instrText>
    </w:r>
    <w:r w:rsidRPr="00860849">
      <w:fldChar w:fldCharType="separate"/>
    </w:r>
    <w:r>
      <w:t>1</w:t>
    </w:r>
    <w:r w:rsidRPr="00860849">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D372A" w14:textId="77777777" w:rsidR="004B6F1E" w:rsidRPr="0049572C" w:rsidRDefault="004B6F1E" w:rsidP="00E7314C">
    <w:pPr>
      <w:pStyle w:val="6Footnote"/>
      <w:rPr>
        <w:sz w:val="14"/>
      </w:rPr>
    </w:pPr>
    <w:r>
      <w:rPr>
        <w:sz w:val="14"/>
        <w:szCs w:val="14"/>
      </w:rPr>
      <w:ptab w:relativeTo="indent" w:alignment="left" w:leader="none"/>
    </w:r>
    <w:r>
      <w:rPr>
        <w:sz w:val="14"/>
        <w:szCs w:val="14"/>
      </w:rPr>
      <w:ptab w:relativeTo="margin" w:alignment="left" w:leader="none"/>
    </w:r>
    <w:r>
      <w:rPr>
        <w:noProof/>
        <w:sz w:val="14"/>
        <w:szCs w:val="14"/>
      </w:rPr>
      <mc:AlternateContent>
        <mc:Choice Requires="wps">
          <w:drawing>
            <wp:anchor distT="0" distB="0" distL="114300" distR="114300" simplePos="0" relativeHeight="251729920" behindDoc="0" locked="0" layoutInCell="1" allowOverlap="1" wp14:anchorId="534A2DBC" wp14:editId="5FC95937">
              <wp:simplePos x="0" y="0"/>
              <wp:positionH relativeFrom="column">
                <wp:posOffset>0</wp:posOffset>
              </wp:positionH>
              <wp:positionV relativeFrom="paragraph">
                <wp:posOffset>-635</wp:posOffset>
              </wp:positionV>
              <wp:extent cx="685800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6858000" cy="0"/>
                      </a:xfrm>
                      <a:prstGeom prst="line">
                        <a:avLst/>
                      </a:prstGeom>
                      <a:ln w="3175">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BDEACB" id="Straight Connector 5" o:spid="_x0000_s1026" style="position:absolute;z-index:251729920;visibility:visible;mso-wrap-style:square;mso-wrap-distance-left:9pt;mso-wrap-distance-top:0;mso-wrap-distance-right:9pt;mso-wrap-distance-bottom:0;mso-position-horizontal:absolute;mso-position-horizontal-relative:text;mso-position-vertical:absolute;mso-position-vertical-relative:text" from="0,-.05pt" to="54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" strokecolor="#a5a5a5 [2092]" strokeweight=".25pt"/>
          </w:pict>
        </mc:Fallback>
      </mc:AlternateContent>
    </w:r>
    <w:r>
      <w:rPr>
        <w:sz w:val="14"/>
        <w:szCs w:val="14"/>
      </w:rPr>
      <w:br/>
    </w:r>
    <w:r w:rsidRPr="00A576B4">
      <w:rPr>
        <w:sz w:val="14"/>
        <w:szCs w:val="14"/>
      </w:rPr>
      <w:t xml:space="preserve">CONFIDENTIAL – Do not distribute outside of intended recipient. For 3(38) </w:t>
    </w:r>
    <w:r w:rsidRPr="00185D86">
      <w:rPr>
        <w:sz w:val="14"/>
        <w:szCs w:val="14"/>
      </w:rPr>
      <w:t>Fiduciary Partnership Service (ERISA)</w:t>
    </w:r>
    <w:r w:rsidRPr="00A576B4">
      <w:rPr>
        <w:sz w:val="14"/>
        <w:szCs w:val="14"/>
      </w:rPr>
      <w:t>. © 20</w:t>
    </w:r>
    <w:r>
      <w:rPr>
        <w:sz w:val="14"/>
        <w:szCs w:val="14"/>
      </w:rPr>
      <w:t>21</w:t>
    </w:r>
    <w:r w:rsidRPr="00A576B4">
      <w:rPr>
        <w:sz w:val="14"/>
        <w:szCs w:val="14"/>
      </w:rPr>
      <w:t xml:space="preserve"> Mesirow Financial Investment Management, Inc.</w:t>
    </w:r>
    <w:r>
      <w:rPr>
        <w:sz w:val="14"/>
        <w:szCs w:val="14"/>
      </w:rPr>
      <w:t xml:space="preserve">   </w:t>
    </w:r>
    <w:r>
      <w:rPr>
        <w:sz w:val="14"/>
        <w:szCs w:val="14"/>
      </w:rPr>
      <w:tab/>
    </w:r>
    <w:r>
      <w:rPr>
        <w:sz w:val="14"/>
        <w:szCs w:val="14"/>
      </w:rPr>
      <w:tab/>
      <w:t xml:space="preserve">          </w:t>
    </w:r>
    <w:r w:rsidRPr="00860849">
      <w:t xml:space="preserve"> </w:t>
    </w:r>
    <w:r w:rsidRPr="00860849">
      <w:fldChar w:fldCharType="begin"/>
    </w:r>
    <w:r w:rsidRPr="00860849">
      <w:instrText xml:space="preserve"> PAGE   \* MERGEFORMAT </w:instrText>
    </w:r>
    <w:r w:rsidRPr="00860849">
      <w:fldChar w:fldCharType="separate"/>
    </w:r>
    <w:r>
      <w:t>3</w:t>
    </w:r>
    <w:r w:rsidRPr="0086084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BE4F4" w14:textId="77777777" w:rsidR="009D6F22" w:rsidRDefault="009D6F22" w:rsidP="00231140">
      <w:pPr>
        <w:spacing w:after="0" w:line="240" w:lineRule="auto"/>
      </w:pPr>
      <w:r>
        <w:separator/>
      </w:r>
    </w:p>
    <w:p w14:paraId="20AB2DB3" w14:textId="77777777" w:rsidR="009D6F22" w:rsidRDefault="009D6F22"/>
    <w:p w14:paraId="6204E353" w14:textId="77777777" w:rsidR="009D6F22" w:rsidRDefault="009D6F22"/>
    <w:p w14:paraId="7091C2F0" w14:textId="77777777" w:rsidR="009D6F22" w:rsidRDefault="009D6F22"/>
    <w:p w14:paraId="22F05E96" w14:textId="77777777" w:rsidR="009D6F22" w:rsidRDefault="009D6F22"/>
    <w:p w14:paraId="7A695B75" w14:textId="77777777" w:rsidR="009D6F22" w:rsidRDefault="009D6F22"/>
    <w:p w14:paraId="36E695D5" w14:textId="77777777" w:rsidR="009D6F22" w:rsidRDefault="009D6F22"/>
  </w:footnote>
  <w:footnote w:type="continuationSeparator" w:id="0">
    <w:p w14:paraId="2312B377" w14:textId="77777777" w:rsidR="009D6F22" w:rsidRDefault="009D6F22" w:rsidP="00231140">
      <w:pPr>
        <w:spacing w:after="0" w:line="240" w:lineRule="auto"/>
      </w:pPr>
      <w:r>
        <w:continuationSeparator/>
      </w:r>
    </w:p>
    <w:p w14:paraId="1F7B98DA" w14:textId="77777777" w:rsidR="009D6F22" w:rsidRDefault="009D6F22"/>
    <w:p w14:paraId="63A394A5" w14:textId="77777777" w:rsidR="009D6F22" w:rsidRDefault="009D6F22"/>
    <w:p w14:paraId="158A79A7" w14:textId="77777777" w:rsidR="009D6F22" w:rsidRDefault="009D6F22"/>
    <w:p w14:paraId="7C69AADF" w14:textId="77777777" w:rsidR="009D6F22" w:rsidRDefault="009D6F22"/>
    <w:p w14:paraId="7CCD177B" w14:textId="77777777" w:rsidR="009D6F22" w:rsidRDefault="009D6F22"/>
    <w:p w14:paraId="630ACE3B" w14:textId="77777777" w:rsidR="009D6F22" w:rsidRDefault="009D6F22"/>
  </w:footnote>
  <w:footnote w:type="continuationNotice" w:id="1">
    <w:p w14:paraId="1BAD84A3" w14:textId="77777777" w:rsidR="009D6F22" w:rsidRDefault="009D6F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8C5E7" w14:textId="77777777" w:rsidR="00EF10BB" w:rsidRDefault="00EF10BB"/>
  <w:p w14:paraId="40DD00BD" w14:textId="77777777" w:rsidR="00B14D70" w:rsidRDefault="00B14D70"/>
  <w:p w14:paraId="797239FC" w14:textId="77777777" w:rsidR="00B14D70" w:rsidRDefault="00B14D7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671D8" w14:textId="4600E206" w:rsidR="00B14D70" w:rsidRPr="00F27FB3" w:rsidRDefault="00EB4116" w:rsidP="000B2CC8">
    <w:pPr>
      <w:pStyle w:val="2InteriorHeader"/>
    </w:pPr>
    <w:r>
      <w:t>Investment policy statement</w:t>
    </w:r>
  </w:p>
  <w:p w14:paraId="675A3E56" w14:textId="77777777" w:rsidR="00B14D70" w:rsidRDefault="00B14D7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D531E"/>
    <w:multiLevelType w:val="hybridMultilevel"/>
    <w:tmpl w:val="FEEA0602"/>
    <w:lvl w:ilvl="0" w:tplc="7758F19E">
      <w:start w:val="1"/>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 w15:restartNumberingAfterBreak="0">
    <w:nsid w:val="069E7DEC"/>
    <w:multiLevelType w:val="hybridMultilevel"/>
    <w:tmpl w:val="109441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C44A78"/>
    <w:multiLevelType w:val="hybridMultilevel"/>
    <w:tmpl w:val="AC3E326C"/>
    <w:lvl w:ilvl="0" w:tplc="E78EAF9C">
      <w:start w:val="1"/>
      <w:numFmt w:val="bullet"/>
      <w:pStyle w:val="Bullet1"/>
      <w:lvlText w:val=""/>
      <w:lvlJc w:val="left"/>
      <w:pPr>
        <w:ind w:left="450" w:hanging="360"/>
      </w:pPr>
      <w:rPr>
        <w:rFonts w:ascii="Wingdings" w:hAnsi="Wingdings" w:hint="default"/>
        <w:sz w:val="14"/>
        <w:szCs w:val="14"/>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15:restartNumberingAfterBreak="0">
    <w:nsid w:val="0B67261B"/>
    <w:multiLevelType w:val="hybridMultilevel"/>
    <w:tmpl w:val="355C7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0557AD"/>
    <w:multiLevelType w:val="hybridMultilevel"/>
    <w:tmpl w:val="A61C1404"/>
    <w:lvl w:ilvl="0" w:tplc="7758F1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8D140C"/>
    <w:multiLevelType w:val="hybridMultilevel"/>
    <w:tmpl w:val="13FAC4FE"/>
    <w:lvl w:ilvl="0" w:tplc="F06AD6FA">
      <w:start w:val="1"/>
      <w:numFmt w:val="bullet"/>
      <w:pStyle w:val="Bullet1LAST"/>
      <w:lvlText w:val=""/>
      <w:lvlJc w:val="left"/>
      <w:pPr>
        <w:ind w:left="720" w:hanging="360"/>
      </w:pPr>
      <w:rPr>
        <w:rFonts w:ascii="Wingdings" w:hAnsi="Wingdings"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647F2E"/>
    <w:multiLevelType w:val="hybridMultilevel"/>
    <w:tmpl w:val="2B0CEB6E"/>
    <w:lvl w:ilvl="0" w:tplc="7E8657E0">
      <w:numFmt w:val="bullet"/>
      <w:pStyle w:val="Bullet2"/>
      <w:lvlText w:val="–"/>
      <w:lvlJc w:val="left"/>
      <w:pPr>
        <w:ind w:left="540" w:hanging="360"/>
      </w:pPr>
      <w:rPr>
        <w:rFonts w:ascii="Arial" w:eastAsiaTheme="minorHAnsi" w:hAnsi="Aria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 w15:restartNumberingAfterBreak="0">
    <w:nsid w:val="16A02E21"/>
    <w:multiLevelType w:val="hybridMultilevel"/>
    <w:tmpl w:val="D1F43356"/>
    <w:lvl w:ilvl="0" w:tplc="29FC351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5F442D"/>
    <w:multiLevelType w:val="hybridMultilevel"/>
    <w:tmpl w:val="685AA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B125E5"/>
    <w:multiLevelType w:val="hybridMultilevel"/>
    <w:tmpl w:val="121C0032"/>
    <w:lvl w:ilvl="0" w:tplc="0409000F">
      <w:start w:val="1"/>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0" w15:restartNumberingAfterBreak="0">
    <w:nsid w:val="19AC05E9"/>
    <w:multiLevelType w:val="hybridMultilevel"/>
    <w:tmpl w:val="AC2EFDBA"/>
    <w:lvl w:ilvl="0" w:tplc="7812E7DC">
      <w:start w:val="1"/>
      <w:numFmt w:val="bullet"/>
      <w:lvlText w:val=""/>
      <w:lvlJc w:val="left"/>
      <w:pPr>
        <w:ind w:left="720" w:hanging="360"/>
      </w:pPr>
      <w:rPr>
        <w:rFonts w:ascii="Wingdings" w:hAnsi="Wingdings"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130299"/>
    <w:multiLevelType w:val="hybridMultilevel"/>
    <w:tmpl w:val="C46A9C92"/>
    <w:lvl w:ilvl="0" w:tplc="7916DB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B42A69"/>
    <w:multiLevelType w:val="hybridMultilevel"/>
    <w:tmpl w:val="6BFE5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2029B0"/>
    <w:multiLevelType w:val="hybridMultilevel"/>
    <w:tmpl w:val="046866A4"/>
    <w:lvl w:ilvl="0" w:tplc="7758F1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BC21E4"/>
    <w:multiLevelType w:val="hybridMultilevel"/>
    <w:tmpl w:val="DE62F5C2"/>
    <w:lvl w:ilvl="0" w:tplc="AD3C6000">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6E73A1"/>
    <w:multiLevelType w:val="hybridMultilevel"/>
    <w:tmpl w:val="8A766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BF1425"/>
    <w:multiLevelType w:val="hybridMultilevel"/>
    <w:tmpl w:val="7D0CAC0C"/>
    <w:lvl w:ilvl="0" w:tplc="40A44CB2">
      <w:start w:val="1"/>
      <w:numFmt w:val="decimal"/>
      <w:pStyle w:val="BulletLAST"/>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785BF3"/>
    <w:multiLevelType w:val="hybridMultilevel"/>
    <w:tmpl w:val="A9EC7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135B08"/>
    <w:multiLevelType w:val="hybridMultilevel"/>
    <w:tmpl w:val="0734B688"/>
    <w:lvl w:ilvl="0" w:tplc="7758F1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D210C0"/>
    <w:multiLevelType w:val="hybridMultilevel"/>
    <w:tmpl w:val="B49C543C"/>
    <w:lvl w:ilvl="0" w:tplc="6B16BE1A">
      <w:start w:val="1"/>
      <w:numFmt w:val="bullet"/>
      <w:lvlText w:val=""/>
      <w:lvlJc w:val="left"/>
      <w:pPr>
        <w:ind w:left="1080" w:hanging="360"/>
      </w:pPr>
      <w:rPr>
        <w:rFonts w:ascii="Symbol" w:hAnsi="Symbol" w:hint="default"/>
        <w:color w:val="5AA3D2"/>
        <w:sz w:val="20"/>
      </w:rPr>
    </w:lvl>
    <w:lvl w:ilvl="1" w:tplc="36E67BDE">
      <w:start w:val="1"/>
      <w:numFmt w:val="bullet"/>
      <w:lvlText w:val="‒"/>
      <w:lvlJc w:val="left"/>
      <w:pPr>
        <w:ind w:left="1800" w:hanging="360"/>
      </w:pPr>
      <w:rPr>
        <w:rFonts w:ascii="Arial" w:hAnsi="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8785A3D"/>
    <w:multiLevelType w:val="hybridMultilevel"/>
    <w:tmpl w:val="1D8017D8"/>
    <w:lvl w:ilvl="0" w:tplc="FF1C95DC">
      <w:start w:val="1"/>
      <w:numFmt w:val="bullet"/>
      <w:lvlText w:val="n"/>
      <w:lvlJc w:val="left"/>
      <w:pPr>
        <w:tabs>
          <w:tab w:val="num" w:pos="4860"/>
        </w:tabs>
        <w:ind w:left="4788" w:hanging="288"/>
      </w:pPr>
      <w:rPr>
        <w:rFonts w:ascii="ZapfDingbats" w:hAnsi="ZapfDingbats" w:hint="default"/>
        <w:color w:val="AE5B24"/>
        <w:sz w:val="12"/>
        <w:szCs w:val="1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52604B"/>
    <w:multiLevelType w:val="hybridMultilevel"/>
    <w:tmpl w:val="37760926"/>
    <w:lvl w:ilvl="0" w:tplc="6B16BE1A">
      <w:start w:val="1"/>
      <w:numFmt w:val="bullet"/>
      <w:lvlText w:val=""/>
      <w:lvlJc w:val="left"/>
      <w:pPr>
        <w:ind w:left="1080" w:hanging="360"/>
      </w:pPr>
      <w:rPr>
        <w:rFonts w:ascii="Symbol" w:hAnsi="Symbol" w:hint="default"/>
        <w:color w:val="5AA3D2"/>
        <w:sz w:val="20"/>
      </w:rPr>
    </w:lvl>
    <w:lvl w:ilvl="1" w:tplc="3046621C">
      <w:start w:val="1"/>
      <w:numFmt w:val="bullet"/>
      <w:pStyle w:val="4Bullet2"/>
      <w:lvlText w:val="‒"/>
      <w:lvlJc w:val="left"/>
      <w:pPr>
        <w:ind w:left="1800" w:hanging="360"/>
      </w:pPr>
      <w:rPr>
        <w:rFonts w:ascii="Arial" w:hAnsi="Arial" w:hint="default"/>
        <w:color w:val="5AA3D2"/>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3303250"/>
    <w:multiLevelType w:val="hybridMultilevel"/>
    <w:tmpl w:val="6C2AF868"/>
    <w:lvl w:ilvl="0" w:tplc="AD3C6000">
      <w:start w:val="1"/>
      <w:numFmt w:val="bullet"/>
      <w:pStyle w:val="4Bullet1"/>
      <w:lvlText w:val=""/>
      <w:lvlJc w:val="left"/>
      <w:pPr>
        <w:ind w:left="1080" w:hanging="360"/>
      </w:pPr>
      <w:rPr>
        <w:rFonts w:ascii="Wingdings" w:hAnsi="Wingdings" w:hint="default"/>
        <w:color w:val="5AA3D2"/>
        <w:sz w:val="24"/>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6D61C5E"/>
    <w:multiLevelType w:val="hybridMultilevel"/>
    <w:tmpl w:val="0792D3A2"/>
    <w:lvl w:ilvl="0" w:tplc="29FC351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AF5C2E"/>
    <w:multiLevelType w:val="hybridMultilevel"/>
    <w:tmpl w:val="20769958"/>
    <w:lvl w:ilvl="0" w:tplc="DA9EA21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547FA1"/>
    <w:multiLevelType w:val="hybridMultilevel"/>
    <w:tmpl w:val="0A8CE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717971"/>
    <w:multiLevelType w:val="hybridMultilevel"/>
    <w:tmpl w:val="47B208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AF3D13"/>
    <w:multiLevelType w:val="multilevel"/>
    <w:tmpl w:val="A45ABA70"/>
    <w:lvl w:ilvl="0">
      <w:start w:val="1"/>
      <w:numFmt w:val="bullet"/>
      <w:pStyle w:val="Bullets1Last"/>
      <w:lvlText w:val=""/>
      <w:lvlJc w:val="left"/>
      <w:pPr>
        <w:ind w:left="0" w:firstLine="0"/>
      </w:pPr>
      <w:rPr>
        <w:rFonts w:ascii="Wingdings" w:hAnsi="Wingdings" w:hint="default"/>
        <w:sz w:val="14"/>
        <w:szCs w:val="1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CCB7017"/>
    <w:multiLevelType w:val="hybridMultilevel"/>
    <w:tmpl w:val="D2549B3A"/>
    <w:lvl w:ilvl="0" w:tplc="7916DB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7EA1061"/>
    <w:multiLevelType w:val="hybridMultilevel"/>
    <w:tmpl w:val="1494BD92"/>
    <w:lvl w:ilvl="0" w:tplc="3D1AA36C">
      <w:start w:val="1"/>
      <w:numFmt w:val="decimal"/>
      <w:pStyle w:val="4Bullets"/>
      <w:lvlText w:val="%1."/>
      <w:lvlJc w:val="left"/>
      <w:pPr>
        <w:ind w:left="360" w:hanging="360"/>
      </w:pPr>
      <w:rPr>
        <w:rFonts w:hint="default"/>
        <w:color w:val="5AA3D2"/>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EC403F3"/>
    <w:multiLevelType w:val="hybridMultilevel"/>
    <w:tmpl w:val="81F071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4D0304"/>
    <w:multiLevelType w:val="hybridMultilevel"/>
    <w:tmpl w:val="C2C6AA6E"/>
    <w:lvl w:ilvl="0" w:tplc="7916DB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27"/>
  </w:num>
  <w:num w:numId="4">
    <w:abstractNumId w:val="30"/>
  </w:num>
  <w:num w:numId="5">
    <w:abstractNumId w:val="6"/>
  </w:num>
  <w:num w:numId="6">
    <w:abstractNumId w:val="24"/>
  </w:num>
  <w:num w:numId="7">
    <w:abstractNumId w:val="10"/>
  </w:num>
  <w:num w:numId="8">
    <w:abstractNumId w:val="20"/>
  </w:num>
  <w:num w:numId="9">
    <w:abstractNumId w:val="18"/>
  </w:num>
  <w:num w:numId="10">
    <w:abstractNumId w:val="18"/>
  </w:num>
  <w:num w:numId="11">
    <w:abstractNumId w:val="18"/>
  </w:num>
  <w:num w:numId="12">
    <w:abstractNumId w:val="18"/>
    <w:lvlOverride w:ilvl="0">
      <w:startOverride w:val="1"/>
    </w:lvlOverride>
  </w:num>
  <w:num w:numId="13">
    <w:abstractNumId w:val="18"/>
    <w:lvlOverride w:ilvl="0">
      <w:startOverride w:val="1"/>
    </w:lvlOverride>
  </w:num>
  <w:num w:numId="14">
    <w:abstractNumId w:val="18"/>
    <w:lvlOverride w:ilvl="0">
      <w:startOverride w:val="1"/>
    </w:lvlOverride>
  </w:num>
  <w:num w:numId="15">
    <w:abstractNumId w:val="18"/>
    <w:lvlOverride w:ilvl="0">
      <w:startOverride w:val="1"/>
    </w:lvlOverride>
  </w:num>
  <w:num w:numId="16">
    <w:abstractNumId w:val="14"/>
  </w:num>
  <w:num w:numId="17">
    <w:abstractNumId w:val="3"/>
  </w:num>
  <w:num w:numId="18">
    <w:abstractNumId w:val="16"/>
  </w:num>
  <w:num w:numId="19">
    <w:abstractNumId w:val="11"/>
  </w:num>
  <w:num w:numId="20">
    <w:abstractNumId w:val="31"/>
  </w:num>
  <w:num w:numId="21">
    <w:abstractNumId w:val="28"/>
  </w:num>
  <w:num w:numId="22">
    <w:abstractNumId w:val="0"/>
  </w:num>
  <w:num w:numId="23">
    <w:abstractNumId w:val="9"/>
  </w:num>
  <w:num w:numId="24">
    <w:abstractNumId w:val="13"/>
  </w:num>
  <w:num w:numId="25">
    <w:abstractNumId w:val="17"/>
  </w:num>
  <w:num w:numId="26">
    <w:abstractNumId w:val="4"/>
  </w:num>
  <w:num w:numId="27">
    <w:abstractNumId w:val="23"/>
  </w:num>
  <w:num w:numId="28">
    <w:abstractNumId w:val="7"/>
  </w:num>
  <w:num w:numId="29">
    <w:abstractNumId w:val="25"/>
  </w:num>
  <w:num w:numId="30">
    <w:abstractNumId w:val="15"/>
  </w:num>
  <w:num w:numId="31">
    <w:abstractNumId w:val="1"/>
  </w:num>
  <w:num w:numId="32">
    <w:abstractNumId w:val="26"/>
  </w:num>
  <w:num w:numId="33">
    <w:abstractNumId w:val="12"/>
  </w:num>
  <w:num w:numId="34">
    <w:abstractNumId w:val="22"/>
  </w:num>
  <w:num w:numId="35">
    <w:abstractNumId w:val="8"/>
  </w:num>
  <w:num w:numId="36">
    <w:abstractNumId w:val="29"/>
  </w:num>
  <w:num w:numId="37">
    <w:abstractNumId w:val="29"/>
    <w:lvlOverride w:ilvl="0">
      <w:startOverride w:val="1"/>
    </w:lvlOverride>
  </w:num>
  <w:num w:numId="38">
    <w:abstractNumId w:val="29"/>
    <w:lvlOverride w:ilvl="0">
      <w:startOverride w:val="1"/>
    </w:lvlOverride>
  </w:num>
  <w:num w:numId="39">
    <w:abstractNumId w:val="29"/>
    <w:lvlOverride w:ilvl="0">
      <w:startOverride w:val="1"/>
    </w:lvlOverride>
  </w:num>
  <w:num w:numId="40">
    <w:abstractNumId w:val="19"/>
  </w:num>
  <w:num w:numId="41">
    <w:abstractNumId w:val="21"/>
  </w:num>
  <w:num w:numId="42">
    <w:abstractNumId w:val="29"/>
    <w:lvlOverride w:ilvl="0">
      <w:startOverride w:val="1"/>
    </w:lvlOverride>
  </w:num>
  <w:num w:numId="43">
    <w:abstractNumId w:val="29"/>
    <w:lvlOverride w:ilvl="0">
      <w:startOverride w:val="1"/>
    </w:lvlOverride>
  </w:num>
  <w:num w:numId="44">
    <w:abstractNumId w:val="29"/>
    <w:lvlOverride w:ilvl="0">
      <w:startOverride w:val="1"/>
    </w:lvlOverride>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M2szA3NrCwBHGMlHSUglOLizPz80AKDGsBRMSpOiwAAAA="/>
  </w:docVars>
  <w:rsids>
    <w:rsidRoot w:val="00231140"/>
    <w:rsid w:val="0000118E"/>
    <w:rsid w:val="00006D0C"/>
    <w:rsid w:val="00016A01"/>
    <w:rsid w:val="00017A5B"/>
    <w:rsid w:val="000214CA"/>
    <w:rsid w:val="00023F36"/>
    <w:rsid w:val="00030823"/>
    <w:rsid w:val="00042728"/>
    <w:rsid w:val="00053477"/>
    <w:rsid w:val="0006453A"/>
    <w:rsid w:val="00083079"/>
    <w:rsid w:val="00084AC5"/>
    <w:rsid w:val="000851EA"/>
    <w:rsid w:val="00091362"/>
    <w:rsid w:val="00094D90"/>
    <w:rsid w:val="000A78A6"/>
    <w:rsid w:val="000B2CC8"/>
    <w:rsid w:val="000B4020"/>
    <w:rsid w:val="000C4061"/>
    <w:rsid w:val="000C47EE"/>
    <w:rsid w:val="000C72E7"/>
    <w:rsid w:val="000E199E"/>
    <w:rsid w:val="000E419C"/>
    <w:rsid w:val="000E4B1B"/>
    <w:rsid w:val="000E7857"/>
    <w:rsid w:val="000F324E"/>
    <w:rsid w:val="00104546"/>
    <w:rsid w:val="001048E1"/>
    <w:rsid w:val="00112143"/>
    <w:rsid w:val="00112A83"/>
    <w:rsid w:val="00120ECE"/>
    <w:rsid w:val="00132C07"/>
    <w:rsid w:val="0014262E"/>
    <w:rsid w:val="00147354"/>
    <w:rsid w:val="00155E10"/>
    <w:rsid w:val="00165CEC"/>
    <w:rsid w:val="00170CC0"/>
    <w:rsid w:val="001774EC"/>
    <w:rsid w:val="0018002B"/>
    <w:rsid w:val="00181441"/>
    <w:rsid w:val="00185D86"/>
    <w:rsid w:val="001A6500"/>
    <w:rsid w:val="001B165D"/>
    <w:rsid w:val="001B4C59"/>
    <w:rsid w:val="001D351B"/>
    <w:rsid w:val="001D6125"/>
    <w:rsid w:val="001D75A9"/>
    <w:rsid w:val="001E315E"/>
    <w:rsid w:val="001E5530"/>
    <w:rsid w:val="001F298F"/>
    <w:rsid w:val="001F5C9C"/>
    <w:rsid w:val="001F7F82"/>
    <w:rsid w:val="002137DF"/>
    <w:rsid w:val="0021469C"/>
    <w:rsid w:val="00217382"/>
    <w:rsid w:val="002242BA"/>
    <w:rsid w:val="0022666E"/>
    <w:rsid w:val="00231140"/>
    <w:rsid w:val="0023322B"/>
    <w:rsid w:val="00233F01"/>
    <w:rsid w:val="00240BE7"/>
    <w:rsid w:val="0024227F"/>
    <w:rsid w:val="00243DF2"/>
    <w:rsid w:val="002471B1"/>
    <w:rsid w:val="0025261C"/>
    <w:rsid w:val="00252F38"/>
    <w:rsid w:val="00255560"/>
    <w:rsid w:val="00263582"/>
    <w:rsid w:val="00270389"/>
    <w:rsid w:val="002727EA"/>
    <w:rsid w:val="002816AF"/>
    <w:rsid w:val="002909D2"/>
    <w:rsid w:val="00293485"/>
    <w:rsid w:val="002B1ABD"/>
    <w:rsid w:val="002C03E9"/>
    <w:rsid w:val="002C5F05"/>
    <w:rsid w:val="002F4E7F"/>
    <w:rsid w:val="00303CE6"/>
    <w:rsid w:val="003157E5"/>
    <w:rsid w:val="003331B6"/>
    <w:rsid w:val="0034364F"/>
    <w:rsid w:val="00344CD3"/>
    <w:rsid w:val="00350773"/>
    <w:rsid w:val="00354234"/>
    <w:rsid w:val="003606EC"/>
    <w:rsid w:val="003704E6"/>
    <w:rsid w:val="00386C87"/>
    <w:rsid w:val="003B65FA"/>
    <w:rsid w:val="003C048E"/>
    <w:rsid w:val="003D4CF0"/>
    <w:rsid w:val="003E1658"/>
    <w:rsid w:val="003E6163"/>
    <w:rsid w:val="003F0E23"/>
    <w:rsid w:val="003F281A"/>
    <w:rsid w:val="00407DF3"/>
    <w:rsid w:val="004118FE"/>
    <w:rsid w:val="00424797"/>
    <w:rsid w:val="00431255"/>
    <w:rsid w:val="004312C3"/>
    <w:rsid w:val="00432459"/>
    <w:rsid w:val="00435E3B"/>
    <w:rsid w:val="004515E5"/>
    <w:rsid w:val="00451762"/>
    <w:rsid w:val="00452ABE"/>
    <w:rsid w:val="00467895"/>
    <w:rsid w:val="00485D7B"/>
    <w:rsid w:val="004866B7"/>
    <w:rsid w:val="0049572C"/>
    <w:rsid w:val="00497587"/>
    <w:rsid w:val="00497B61"/>
    <w:rsid w:val="004A1D78"/>
    <w:rsid w:val="004B1DF5"/>
    <w:rsid w:val="004B6F1E"/>
    <w:rsid w:val="004C406E"/>
    <w:rsid w:val="004C48D1"/>
    <w:rsid w:val="004C75E9"/>
    <w:rsid w:val="004E5849"/>
    <w:rsid w:val="004E7F54"/>
    <w:rsid w:val="004F513E"/>
    <w:rsid w:val="004F5EE3"/>
    <w:rsid w:val="005016E0"/>
    <w:rsid w:val="005067E5"/>
    <w:rsid w:val="005115EC"/>
    <w:rsid w:val="00515F3F"/>
    <w:rsid w:val="00524D33"/>
    <w:rsid w:val="005252AD"/>
    <w:rsid w:val="00545612"/>
    <w:rsid w:val="00545FD7"/>
    <w:rsid w:val="00567931"/>
    <w:rsid w:val="0058010D"/>
    <w:rsid w:val="00581BD7"/>
    <w:rsid w:val="005C1DFF"/>
    <w:rsid w:val="005F0711"/>
    <w:rsid w:val="005F4730"/>
    <w:rsid w:val="00600F03"/>
    <w:rsid w:val="0060265E"/>
    <w:rsid w:val="006139A1"/>
    <w:rsid w:val="006274A8"/>
    <w:rsid w:val="00634A22"/>
    <w:rsid w:val="00636414"/>
    <w:rsid w:val="0064535E"/>
    <w:rsid w:val="006455C3"/>
    <w:rsid w:val="00664F09"/>
    <w:rsid w:val="006659A9"/>
    <w:rsid w:val="00680CAD"/>
    <w:rsid w:val="00681075"/>
    <w:rsid w:val="00694131"/>
    <w:rsid w:val="006A576E"/>
    <w:rsid w:val="006A7A90"/>
    <w:rsid w:val="006B153F"/>
    <w:rsid w:val="006C148D"/>
    <w:rsid w:val="006C783E"/>
    <w:rsid w:val="006D203F"/>
    <w:rsid w:val="006F2526"/>
    <w:rsid w:val="00700ACA"/>
    <w:rsid w:val="00701365"/>
    <w:rsid w:val="00712781"/>
    <w:rsid w:val="00712A31"/>
    <w:rsid w:val="0071606A"/>
    <w:rsid w:val="0075507A"/>
    <w:rsid w:val="00767764"/>
    <w:rsid w:val="00770CC2"/>
    <w:rsid w:val="00772A0F"/>
    <w:rsid w:val="00781A5B"/>
    <w:rsid w:val="0078201A"/>
    <w:rsid w:val="00794764"/>
    <w:rsid w:val="007B49AF"/>
    <w:rsid w:val="007E28F5"/>
    <w:rsid w:val="007E6FE5"/>
    <w:rsid w:val="007F3E93"/>
    <w:rsid w:val="007F5C86"/>
    <w:rsid w:val="00800BD4"/>
    <w:rsid w:val="00802283"/>
    <w:rsid w:val="00803C91"/>
    <w:rsid w:val="00805D5F"/>
    <w:rsid w:val="008078F2"/>
    <w:rsid w:val="00807EC3"/>
    <w:rsid w:val="00813716"/>
    <w:rsid w:val="008148B8"/>
    <w:rsid w:val="00835B27"/>
    <w:rsid w:val="00841E66"/>
    <w:rsid w:val="00844880"/>
    <w:rsid w:val="008571DB"/>
    <w:rsid w:val="00860849"/>
    <w:rsid w:val="00860C98"/>
    <w:rsid w:val="00864930"/>
    <w:rsid w:val="00866C16"/>
    <w:rsid w:val="00873CC9"/>
    <w:rsid w:val="0088500E"/>
    <w:rsid w:val="008867F1"/>
    <w:rsid w:val="00897E49"/>
    <w:rsid w:val="008A0C2F"/>
    <w:rsid w:val="008A4203"/>
    <w:rsid w:val="008A72CC"/>
    <w:rsid w:val="008C3177"/>
    <w:rsid w:val="008C37D2"/>
    <w:rsid w:val="00923E99"/>
    <w:rsid w:val="00926B31"/>
    <w:rsid w:val="00926E16"/>
    <w:rsid w:val="009317D2"/>
    <w:rsid w:val="00933B0B"/>
    <w:rsid w:val="00940B75"/>
    <w:rsid w:val="009418DE"/>
    <w:rsid w:val="00942ED2"/>
    <w:rsid w:val="0094343A"/>
    <w:rsid w:val="00951849"/>
    <w:rsid w:val="00977557"/>
    <w:rsid w:val="0098577D"/>
    <w:rsid w:val="0099227E"/>
    <w:rsid w:val="009A04A8"/>
    <w:rsid w:val="009A773F"/>
    <w:rsid w:val="009B15DE"/>
    <w:rsid w:val="009C16CD"/>
    <w:rsid w:val="009C2EA9"/>
    <w:rsid w:val="009D0570"/>
    <w:rsid w:val="009D6F22"/>
    <w:rsid w:val="009E4CB8"/>
    <w:rsid w:val="009E5023"/>
    <w:rsid w:val="009F1743"/>
    <w:rsid w:val="00A0460B"/>
    <w:rsid w:val="00A05912"/>
    <w:rsid w:val="00A071F9"/>
    <w:rsid w:val="00A1345C"/>
    <w:rsid w:val="00A231B0"/>
    <w:rsid w:val="00A27A3F"/>
    <w:rsid w:val="00A32537"/>
    <w:rsid w:val="00A35525"/>
    <w:rsid w:val="00A43565"/>
    <w:rsid w:val="00A576B4"/>
    <w:rsid w:val="00A60C7C"/>
    <w:rsid w:val="00A61F21"/>
    <w:rsid w:val="00A63919"/>
    <w:rsid w:val="00A6749E"/>
    <w:rsid w:val="00A7102D"/>
    <w:rsid w:val="00A926C5"/>
    <w:rsid w:val="00AB1B3B"/>
    <w:rsid w:val="00AB670A"/>
    <w:rsid w:val="00AC0611"/>
    <w:rsid w:val="00AC1570"/>
    <w:rsid w:val="00AC7361"/>
    <w:rsid w:val="00AD0765"/>
    <w:rsid w:val="00AD0FA7"/>
    <w:rsid w:val="00AE0D06"/>
    <w:rsid w:val="00AE2C37"/>
    <w:rsid w:val="00AF3711"/>
    <w:rsid w:val="00AF3FEB"/>
    <w:rsid w:val="00AF7376"/>
    <w:rsid w:val="00AF7CE2"/>
    <w:rsid w:val="00B03EC1"/>
    <w:rsid w:val="00B10C91"/>
    <w:rsid w:val="00B14D70"/>
    <w:rsid w:val="00B15B86"/>
    <w:rsid w:val="00B16CC8"/>
    <w:rsid w:val="00B207E9"/>
    <w:rsid w:val="00B2238A"/>
    <w:rsid w:val="00B23BAF"/>
    <w:rsid w:val="00B502C1"/>
    <w:rsid w:val="00B70B4F"/>
    <w:rsid w:val="00B823CF"/>
    <w:rsid w:val="00BB1A78"/>
    <w:rsid w:val="00BB34F1"/>
    <w:rsid w:val="00BB73B6"/>
    <w:rsid w:val="00BC0528"/>
    <w:rsid w:val="00BC1F44"/>
    <w:rsid w:val="00BC3ADA"/>
    <w:rsid w:val="00BC5C0F"/>
    <w:rsid w:val="00BE712C"/>
    <w:rsid w:val="00BF6F67"/>
    <w:rsid w:val="00BF7FC3"/>
    <w:rsid w:val="00C042D9"/>
    <w:rsid w:val="00C374D9"/>
    <w:rsid w:val="00C57076"/>
    <w:rsid w:val="00C70761"/>
    <w:rsid w:val="00C76353"/>
    <w:rsid w:val="00C81F5F"/>
    <w:rsid w:val="00C87D64"/>
    <w:rsid w:val="00C9511B"/>
    <w:rsid w:val="00CA15DC"/>
    <w:rsid w:val="00CA40AB"/>
    <w:rsid w:val="00CB7F24"/>
    <w:rsid w:val="00CE119A"/>
    <w:rsid w:val="00CF3EAD"/>
    <w:rsid w:val="00D001A2"/>
    <w:rsid w:val="00D11DB3"/>
    <w:rsid w:val="00D122EE"/>
    <w:rsid w:val="00D17CC0"/>
    <w:rsid w:val="00D24180"/>
    <w:rsid w:val="00D5042A"/>
    <w:rsid w:val="00D72FC0"/>
    <w:rsid w:val="00D85067"/>
    <w:rsid w:val="00D86941"/>
    <w:rsid w:val="00D969B7"/>
    <w:rsid w:val="00DA2B1D"/>
    <w:rsid w:val="00DB16C3"/>
    <w:rsid w:val="00DC2814"/>
    <w:rsid w:val="00DC73CD"/>
    <w:rsid w:val="00DD07C5"/>
    <w:rsid w:val="00DD2C7A"/>
    <w:rsid w:val="00DD60CE"/>
    <w:rsid w:val="00DD743C"/>
    <w:rsid w:val="00DF41DF"/>
    <w:rsid w:val="00DF41E2"/>
    <w:rsid w:val="00DF7300"/>
    <w:rsid w:val="00E03BB6"/>
    <w:rsid w:val="00E075A2"/>
    <w:rsid w:val="00E11A12"/>
    <w:rsid w:val="00E17069"/>
    <w:rsid w:val="00E17451"/>
    <w:rsid w:val="00E32FD1"/>
    <w:rsid w:val="00E45BD9"/>
    <w:rsid w:val="00E630E7"/>
    <w:rsid w:val="00E638A7"/>
    <w:rsid w:val="00E7314C"/>
    <w:rsid w:val="00E73DEE"/>
    <w:rsid w:val="00E76BA0"/>
    <w:rsid w:val="00E77415"/>
    <w:rsid w:val="00E934F1"/>
    <w:rsid w:val="00EB4116"/>
    <w:rsid w:val="00EB4B7F"/>
    <w:rsid w:val="00EB4BEB"/>
    <w:rsid w:val="00EB64C6"/>
    <w:rsid w:val="00ED0858"/>
    <w:rsid w:val="00ED4516"/>
    <w:rsid w:val="00EE05AD"/>
    <w:rsid w:val="00EE4E52"/>
    <w:rsid w:val="00EF10BB"/>
    <w:rsid w:val="00EF36C4"/>
    <w:rsid w:val="00EF53B7"/>
    <w:rsid w:val="00EF630E"/>
    <w:rsid w:val="00F02934"/>
    <w:rsid w:val="00F15278"/>
    <w:rsid w:val="00F252E7"/>
    <w:rsid w:val="00F26FFB"/>
    <w:rsid w:val="00F27FB3"/>
    <w:rsid w:val="00F326F0"/>
    <w:rsid w:val="00F32B8A"/>
    <w:rsid w:val="00F32DAA"/>
    <w:rsid w:val="00F365E6"/>
    <w:rsid w:val="00F44238"/>
    <w:rsid w:val="00F458B5"/>
    <w:rsid w:val="00F4663B"/>
    <w:rsid w:val="00F475C0"/>
    <w:rsid w:val="00F5041D"/>
    <w:rsid w:val="00F5544E"/>
    <w:rsid w:val="00F57DE7"/>
    <w:rsid w:val="00F851E4"/>
    <w:rsid w:val="00FA291E"/>
    <w:rsid w:val="00FA37D1"/>
    <w:rsid w:val="00FA71D6"/>
    <w:rsid w:val="00FB2C72"/>
    <w:rsid w:val="00FB7388"/>
    <w:rsid w:val="00FD45E1"/>
    <w:rsid w:val="00FE05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85BFF17"/>
  <w15:docId w15:val="{A6B55188-163E-4776-8593-FEA37E430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semiHidden="1" w:uiPriority="0" w:unhideWhenUsed="1"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FD45E1"/>
  </w:style>
  <w:style w:type="paragraph" w:styleId="Heading1">
    <w:name w:val="heading 1"/>
    <w:basedOn w:val="3Heading"/>
    <w:next w:val="Normal"/>
    <w:link w:val="Heading1Char"/>
    <w:unhideWhenUsed/>
    <w:qFormat/>
    <w:rsid w:val="00C81F5F"/>
    <w:pPr>
      <w:keepNext/>
      <w:keepLines/>
      <w:spacing w:before="480"/>
      <w:outlineLvl w:val="0"/>
    </w:pPr>
    <w:rPr>
      <w:rFonts w:eastAsiaTheme="majorEastAsia" w:cstheme="majorBidi"/>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idePage-Footer">
    <w:name w:val="Inside Page - Footer"/>
    <w:basedOn w:val="Normal"/>
    <w:unhideWhenUsed/>
    <w:rsid w:val="00030823"/>
    <w:pPr>
      <w:tabs>
        <w:tab w:val="center" w:pos="4680"/>
        <w:tab w:val="right" w:pos="9360"/>
      </w:tabs>
      <w:spacing w:before="360" w:after="0" w:line="240" w:lineRule="auto"/>
      <w:jc w:val="right"/>
    </w:pPr>
    <w:rPr>
      <w:rFonts w:ascii="Arial" w:hAnsi="Arial" w:cs="Arial"/>
      <w:sz w:val="18"/>
      <w:szCs w:val="18"/>
    </w:rPr>
  </w:style>
  <w:style w:type="paragraph" w:customStyle="1" w:styleId="InsidePage-Header">
    <w:name w:val="Inside Page - Header"/>
    <w:basedOn w:val="Normal"/>
    <w:unhideWhenUsed/>
    <w:rsid w:val="00030823"/>
    <w:pPr>
      <w:tabs>
        <w:tab w:val="right" w:pos="10530"/>
      </w:tabs>
    </w:pPr>
    <w:rPr>
      <w:rFonts w:ascii="Caecilia LT Std Light" w:hAnsi="Caecilia LT Std Light" w:cs="Arial"/>
      <w:b/>
      <w:noProof/>
      <w:color w:val="434343"/>
      <w:sz w:val="16"/>
      <w:szCs w:val="16"/>
    </w:rPr>
  </w:style>
  <w:style w:type="character" w:customStyle="1" w:styleId="Heading1Char">
    <w:name w:val="Heading 1 Char"/>
    <w:basedOn w:val="DefaultParagraphFont"/>
    <w:link w:val="Heading1"/>
    <w:rsid w:val="00C81F5F"/>
    <w:rPr>
      <w:rFonts w:ascii="Georgia" w:eastAsiaTheme="majorEastAsia" w:hAnsi="Georgia" w:cstheme="majorBidi"/>
      <w:bCs/>
      <w:color w:val="5AA3D2"/>
      <w:spacing w:val="-6"/>
      <w:sz w:val="44"/>
      <w:szCs w:val="28"/>
    </w:rPr>
  </w:style>
  <w:style w:type="paragraph" w:customStyle="1" w:styleId="Style1">
    <w:name w:val="Style1"/>
    <w:basedOn w:val="ListParagraph"/>
    <w:unhideWhenUsed/>
    <w:rsid w:val="00F57DE7"/>
  </w:style>
  <w:style w:type="paragraph" w:styleId="BalloonText">
    <w:name w:val="Balloon Text"/>
    <w:basedOn w:val="Normal"/>
    <w:link w:val="BalloonTextChar"/>
    <w:uiPriority w:val="99"/>
    <w:semiHidden/>
    <w:unhideWhenUsed/>
    <w:rsid w:val="002311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1140"/>
    <w:rPr>
      <w:rFonts w:ascii="Tahoma" w:hAnsi="Tahoma" w:cs="Tahoma"/>
      <w:sz w:val="16"/>
      <w:szCs w:val="16"/>
    </w:rPr>
  </w:style>
  <w:style w:type="character" w:customStyle="1" w:styleId="TextChar">
    <w:name w:val="Text Char"/>
    <w:basedOn w:val="DefaultParagraphFont"/>
    <w:link w:val="Text"/>
    <w:rsid w:val="00A0460B"/>
    <w:rPr>
      <w:szCs w:val="24"/>
    </w:rPr>
  </w:style>
  <w:style w:type="paragraph" w:customStyle="1" w:styleId="Text">
    <w:name w:val="Text"/>
    <w:basedOn w:val="TextLast"/>
    <w:link w:val="TextChar"/>
    <w:unhideWhenUsed/>
    <w:qFormat/>
    <w:rsid w:val="000E7857"/>
    <w:pPr>
      <w:spacing w:after="120"/>
    </w:pPr>
    <w:rPr>
      <w:rFonts w:asciiTheme="minorHAnsi" w:eastAsiaTheme="minorHAnsi" w:hAnsiTheme="minorHAnsi" w:cstheme="minorBidi"/>
    </w:rPr>
  </w:style>
  <w:style w:type="paragraph" w:customStyle="1" w:styleId="TextLast">
    <w:name w:val="Text Last"/>
    <w:basedOn w:val="Normal"/>
    <w:link w:val="TextLastChar"/>
    <w:unhideWhenUsed/>
    <w:rsid w:val="000E7857"/>
    <w:pPr>
      <w:spacing w:after="240" w:line="240" w:lineRule="auto"/>
      <w:ind w:left="360"/>
    </w:pPr>
    <w:rPr>
      <w:rFonts w:ascii="Times New Roman" w:eastAsia="Times New Roman" w:hAnsi="Times New Roman" w:cs="Times New Roman"/>
      <w:szCs w:val="24"/>
    </w:rPr>
  </w:style>
  <w:style w:type="paragraph" w:styleId="ListParagraph">
    <w:name w:val="List Paragraph"/>
    <w:basedOn w:val="Normal"/>
    <w:link w:val="ListParagraphChar"/>
    <w:uiPriority w:val="34"/>
    <w:unhideWhenUsed/>
    <w:rsid w:val="00844880"/>
    <w:pPr>
      <w:ind w:left="720"/>
      <w:contextualSpacing/>
    </w:pPr>
  </w:style>
  <w:style w:type="paragraph" w:customStyle="1" w:styleId="Bullets1Last">
    <w:name w:val="Bullets 1 Last"/>
    <w:basedOn w:val="Normal"/>
    <w:link w:val="Bullets1LastChar"/>
    <w:unhideWhenUsed/>
    <w:rsid w:val="000E7857"/>
    <w:pPr>
      <w:numPr>
        <w:numId w:val="3"/>
      </w:numPr>
      <w:tabs>
        <w:tab w:val="num" w:pos="540"/>
      </w:tabs>
      <w:spacing w:after="240" w:line="240" w:lineRule="auto"/>
      <w:ind w:left="547" w:hanging="187"/>
    </w:pPr>
    <w:rPr>
      <w:rFonts w:ascii="Times New Roman" w:eastAsia="Times New Roman" w:hAnsi="Times New Roman" w:cs="Times New Roman"/>
      <w:szCs w:val="24"/>
    </w:rPr>
  </w:style>
  <w:style w:type="paragraph" w:customStyle="1" w:styleId="Subhead1">
    <w:name w:val="Subhead 1"/>
    <w:basedOn w:val="Normal"/>
    <w:link w:val="Subhead1Char"/>
    <w:unhideWhenUsed/>
    <w:qFormat/>
    <w:rsid w:val="001E5530"/>
    <w:pPr>
      <w:spacing w:before="180" w:after="60" w:line="240" w:lineRule="exact"/>
    </w:pPr>
    <w:rPr>
      <w:rFonts w:ascii="Arial" w:hAnsi="Arial" w:cs="Arial"/>
      <w:b/>
      <w:color w:val="55728A" w:themeColor="accent2"/>
      <w:sz w:val="20"/>
      <w:szCs w:val="20"/>
    </w:rPr>
  </w:style>
  <w:style w:type="paragraph" w:customStyle="1" w:styleId="Subhead2">
    <w:name w:val="Subhead 2"/>
    <w:basedOn w:val="Normal"/>
    <w:link w:val="Subhead2Char"/>
    <w:unhideWhenUsed/>
    <w:qFormat/>
    <w:rsid w:val="00B2238A"/>
    <w:pPr>
      <w:spacing w:after="0" w:line="220" w:lineRule="exact"/>
    </w:pPr>
    <w:rPr>
      <w:rFonts w:ascii="Arial" w:hAnsi="Arial" w:cs="Arial"/>
      <w:b/>
      <w:sz w:val="18"/>
      <w:szCs w:val="18"/>
    </w:rPr>
  </w:style>
  <w:style w:type="character" w:customStyle="1" w:styleId="Subhead1Char">
    <w:name w:val="Subhead 1 Char"/>
    <w:basedOn w:val="DefaultParagraphFont"/>
    <w:link w:val="Subhead1"/>
    <w:rsid w:val="00A0460B"/>
    <w:rPr>
      <w:rFonts w:ascii="Arial" w:hAnsi="Arial" w:cs="Arial"/>
      <w:b/>
      <w:color w:val="55728A" w:themeColor="accent2"/>
      <w:sz w:val="20"/>
      <w:szCs w:val="20"/>
    </w:rPr>
  </w:style>
  <w:style w:type="paragraph" w:customStyle="1" w:styleId="Body">
    <w:name w:val="Body"/>
    <w:basedOn w:val="Normal"/>
    <w:link w:val="BodyChar"/>
    <w:unhideWhenUsed/>
    <w:qFormat/>
    <w:rsid w:val="00AF3FEB"/>
    <w:pPr>
      <w:spacing w:after="60" w:line="240" w:lineRule="auto"/>
    </w:pPr>
    <w:rPr>
      <w:rFonts w:ascii="Arial" w:hAnsi="Arial" w:cs="Arial"/>
      <w:sz w:val="19"/>
      <w:szCs w:val="19"/>
    </w:rPr>
  </w:style>
  <w:style w:type="character" w:customStyle="1" w:styleId="Subhead2Char">
    <w:name w:val="Subhead 2 Char"/>
    <w:basedOn w:val="DefaultParagraphFont"/>
    <w:link w:val="Subhead2"/>
    <w:rsid w:val="00A0460B"/>
    <w:rPr>
      <w:rFonts w:ascii="Arial" w:hAnsi="Arial" w:cs="Arial"/>
      <w:b/>
      <w:sz w:val="18"/>
      <w:szCs w:val="18"/>
    </w:rPr>
  </w:style>
  <w:style w:type="paragraph" w:customStyle="1" w:styleId="BodyLAST">
    <w:name w:val="Body LAST"/>
    <w:basedOn w:val="Normal"/>
    <w:link w:val="BodyLASTChar"/>
    <w:unhideWhenUsed/>
    <w:qFormat/>
    <w:rsid w:val="00AF3FEB"/>
    <w:pPr>
      <w:spacing w:after="180" w:line="240" w:lineRule="auto"/>
    </w:pPr>
    <w:rPr>
      <w:rFonts w:ascii="Arial" w:hAnsi="Arial" w:cs="Arial"/>
      <w:sz w:val="19"/>
      <w:szCs w:val="18"/>
    </w:rPr>
  </w:style>
  <w:style w:type="character" w:customStyle="1" w:styleId="BodyChar">
    <w:name w:val="Body Char"/>
    <w:basedOn w:val="DefaultParagraphFont"/>
    <w:link w:val="Body"/>
    <w:rsid w:val="00A0460B"/>
    <w:rPr>
      <w:rFonts w:ascii="Arial" w:hAnsi="Arial" w:cs="Arial"/>
      <w:sz w:val="19"/>
      <w:szCs w:val="19"/>
    </w:rPr>
  </w:style>
  <w:style w:type="paragraph" w:customStyle="1" w:styleId="Bullet1">
    <w:name w:val="Bullet 1"/>
    <w:basedOn w:val="ListParagraph"/>
    <w:link w:val="Bullet1Char"/>
    <w:unhideWhenUsed/>
    <w:qFormat/>
    <w:rsid w:val="00A071F9"/>
    <w:pPr>
      <w:numPr>
        <w:numId w:val="1"/>
      </w:numPr>
      <w:spacing w:after="60" w:line="240" w:lineRule="auto"/>
      <w:ind w:left="187" w:hanging="187"/>
      <w:contextualSpacing w:val="0"/>
    </w:pPr>
    <w:rPr>
      <w:rFonts w:ascii="Arial" w:hAnsi="Arial" w:cs="Arial"/>
      <w:sz w:val="19"/>
      <w:szCs w:val="18"/>
    </w:rPr>
  </w:style>
  <w:style w:type="character" w:customStyle="1" w:styleId="BodyLASTChar">
    <w:name w:val="Body LAST Char"/>
    <w:basedOn w:val="DefaultParagraphFont"/>
    <w:link w:val="BodyLAST"/>
    <w:rsid w:val="00A0460B"/>
    <w:rPr>
      <w:rFonts w:ascii="Arial" w:hAnsi="Arial" w:cs="Arial"/>
      <w:sz w:val="19"/>
      <w:szCs w:val="18"/>
    </w:rPr>
  </w:style>
  <w:style w:type="character" w:customStyle="1" w:styleId="ListParagraphChar">
    <w:name w:val="List Paragraph Char"/>
    <w:basedOn w:val="DefaultParagraphFont"/>
    <w:link w:val="ListParagraph"/>
    <w:uiPriority w:val="34"/>
    <w:rsid w:val="00A0460B"/>
  </w:style>
  <w:style w:type="character" w:customStyle="1" w:styleId="Bullet1Char">
    <w:name w:val="Bullet 1 Char"/>
    <w:basedOn w:val="ListParagraphChar"/>
    <w:link w:val="Bullet1"/>
    <w:rsid w:val="00A0460B"/>
    <w:rPr>
      <w:rFonts w:ascii="Arial" w:hAnsi="Arial" w:cs="Arial"/>
      <w:sz w:val="19"/>
      <w:szCs w:val="18"/>
    </w:rPr>
  </w:style>
  <w:style w:type="paragraph" w:customStyle="1" w:styleId="Bullet1LAST">
    <w:name w:val="Bullet 1 LAST"/>
    <w:basedOn w:val="ListParagraph"/>
    <w:link w:val="Bullet1LASTChar"/>
    <w:unhideWhenUsed/>
    <w:qFormat/>
    <w:rsid w:val="00A071F9"/>
    <w:pPr>
      <w:numPr>
        <w:numId w:val="2"/>
      </w:numPr>
      <w:spacing w:after="180" w:line="240" w:lineRule="auto"/>
      <w:ind w:left="187" w:hanging="187"/>
      <w:contextualSpacing w:val="0"/>
    </w:pPr>
    <w:rPr>
      <w:rFonts w:ascii="Arial" w:hAnsi="Arial" w:cs="Arial"/>
      <w:sz w:val="19"/>
      <w:szCs w:val="18"/>
    </w:rPr>
  </w:style>
  <w:style w:type="paragraph" w:customStyle="1" w:styleId="SectionIntroTextSmall">
    <w:name w:val="Section Intro Text Small"/>
    <w:basedOn w:val="Normal"/>
    <w:link w:val="SectionIntroTextSmallChar"/>
    <w:unhideWhenUsed/>
    <w:qFormat/>
    <w:rsid w:val="006C783E"/>
    <w:pPr>
      <w:spacing w:after="300" w:line="260" w:lineRule="exact"/>
    </w:pPr>
    <w:rPr>
      <w:rFonts w:ascii="Caecilia LT Std Light" w:hAnsi="Caecilia LT Std Light"/>
      <w:b/>
      <w:color w:val="55728A" w:themeColor="accent2"/>
      <w:sz w:val="20"/>
      <w:szCs w:val="20"/>
    </w:rPr>
  </w:style>
  <w:style w:type="character" w:customStyle="1" w:styleId="Bullet1LASTChar">
    <w:name w:val="Bullet 1 LAST Char"/>
    <w:basedOn w:val="ListParagraphChar"/>
    <w:link w:val="Bullet1LAST"/>
    <w:rsid w:val="00A0460B"/>
    <w:rPr>
      <w:rFonts w:ascii="Arial" w:hAnsi="Arial" w:cs="Arial"/>
      <w:sz w:val="19"/>
      <w:szCs w:val="18"/>
    </w:rPr>
  </w:style>
  <w:style w:type="paragraph" w:customStyle="1" w:styleId="Bullet2">
    <w:name w:val="Bullet 2"/>
    <w:basedOn w:val="Normal"/>
    <w:link w:val="Bullet2Char"/>
    <w:unhideWhenUsed/>
    <w:qFormat/>
    <w:rsid w:val="00435E3B"/>
    <w:pPr>
      <w:numPr>
        <w:numId w:val="5"/>
      </w:numPr>
      <w:tabs>
        <w:tab w:val="left" w:pos="360"/>
      </w:tabs>
      <w:spacing w:after="60" w:line="220" w:lineRule="exact"/>
      <w:ind w:left="374" w:hanging="187"/>
    </w:pPr>
    <w:rPr>
      <w:rFonts w:ascii="Arial" w:hAnsi="Arial" w:cs="Arial"/>
      <w:sz w:val="19"/>
      <w:szCs w:val="18"/>
    </w:rPr>
  </w:style>
  <w:style w:type="character" w:customStyle="1" w:styleId="SectionIntroTextSmallChar">
    <w:name w:val="Section Intro Text Small Char"/>
    <w:basedOn w:val="DefaultParagraphFont"/>
    <w:link w:val="SectionIntroTextSmall"/>
    <w:rsid w:val="00A0460B"/>
    <w:rPr>
      <w:rFonts w:ascii="Caecilia LT Std Light" w:hAnsi="Caecilia LT Std Light"/>
      <w:b/>
      <w:color w:val="55728A" w:themeColor="accent2"/>
      <w:sz w:val="20"/>
      <w:szCs w:val="20"/>
    </w:rPr>
  </w:style>
  <w:style w:type="character" w:customStyle="1" w:styleId="Bullet2Char">
    <w:name w:val="Bullet 2 Char"/>
    <w:basedOn w:val="Bullet1Char"/>
    <w:link w:val="Bullet2"/>
    <w:rsid w:val="00A0460B"/>
    <w:rPr>
      <w:rFonts w:ascii="Arial" w:hAnsi="Arial" w:cs="Arial"/>
      <w:sz w:val="19"/>
      <w:szCs w:val="18"/>
    </w:rPr>
  </w:style>
  <w:style w:type="paragraph" w:customStyle="1" w:styleId="Bullet2LAST">
    <w:name w:val="Bullet 2 LAST"/>
    <w:basedOn w:val="Bullet2"/>
    <w:link w:val="Bullet2LASTChar"/>
    <w:unhideWhenUsed/>
    <w:qFormat/>
    <w:rsid w:val="00EF53B7"/>
    <w:pPr>
      <w:spacing w:after="180"/>
    </w:pPr>
  </w:style>
  <w:style w:type="paragraph" w:customStyle="1" w:styleId="Bullet3">
    <w:name w:val="Bullet 3"/>
    <w:basedOn w:val="Bullet2"/>
    <w:link w:val="Bullet3Char"/>
    <w:unhideWhenUsed/>
    <w:qFormat/>
    <w:rsid w:val="00EF53B7"/>
    <w:pPr>
      <w:ind w:left="561"/>
    </w:pPr>
  </w:style>
  <w:style w:type="character" w:customStyle="1" w:styleId="Bullet2LASTChar">
    <w:name w:val="Bullet 2 LAST Char"/>
    <w:basedOn w:val="Bullet2Char"/>
    <w:link w:val="Bullet2LAST"/>
    <w:rsid w:val="00A0460B"/>
    <w:rPr>
      <w:rFonts w:ascii="Arial" w:hAnsi="Arial" w:cs="Arial"/>
      <w:sz w:val="19"/>
      <w:szCs w:val="18"/>
    </w:rPr>
  </w:style>
  <w:style w:type="character" w:customStyle="1" w:styleId="Bullet3Char">
    <w:name w:val="Bullet 3 Char"/>
    <w:basedOn w:val="Bullet2Char"/>
    <w:link w:val="Bullet3"/>
    <w:rsid w:val="00A0460B"/>
    <w:rPr>
      <w:rFonts w:ascii="Arial" w:hAnsi="Arial" w:cs="Arial"/>
      <w:sz w:val="19"/>
      <w:szCs w:val="18"/>
    </w:rPr>
  </w:style>
  <w:style w:type="paragraph" w:customStyle="1" w:styleId="Bullet3LAST">
    <w:name w:val="Bullet 3 LAST"/>
    <w:basedOn w:val="Bullet3"/>
    <w:link w:val="Bullet3LASTChar"/>
    <w:unhideWhenUsed/>
    <w:qFormat/>
    <w:rsid w:val="00EF53B7"/>
    <w:pPr>
      <w:spacing w:after="180"/>
    </w:pPr>
  </w:style>
  <w:style w:type="character" w:customStyle="1" w:styleId="Bullet3LASTChar">
    <w:name w:val="Bullet 3 LAST Char"/>
    <w:basedOn w:val="Bullet3Char"/>
    <w:link w:val="Bullet3LAST"/>
    <w:rsid w:val="00A0460B"/>
    <w:rPr>
      <w:rFonts w:ascii="Arial" w:hAnsi="Arial" w:cs="Arial"/>
      <w:sz w:val="19"/>
      <w:szCs w:val="18"/>
    </w:rPr>
  </w:style>
  <w:style w:type="table" w:styleId="TableGrid">
    <w:name w:val="Table Grid"/>
    <w:basedOn w:val="TableNormal"/>
    <w:rsid w:val="004118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LastChar">
    <w:name w:val="Text Last Char"/>
    <w:basedOn w:val="DefaultParagraphFont"/>
    <w:link w:val="TextLast"/>
    <w:rsid w:val="00A0460B"/>
    <w:rPr>
      <w:rFonts w:ascii="Times New Roman" w:eastAsia="Times New Roman" w:hAnsi="Times New Roman" w:cs="Times New Roman"/>
      <w:szCs w:val="24"/>
    </w:rPr>
  </w:style>
  <w:style w:type="paragraph" w:customStyle="1" w:styleId="ChartText">
    <w:name w:val="Chart Text"/>
    <w:basedOn w:val="Body"/>
    <w:unhideWhenUsed/>
    <w:rsid w:val="009E4CB8"/>
    <w:pPr>
      <w:spacing w:before="40" w:after="80"/>
    </w:pPr>
  </w:style>
  <w:style w:type="paragraph" w:customStyle="1" w:styleId="ChartCategory">
    <w:name w:val="Chart Category"/>
    <w:basedOn w:val="Body"/>
    <w:unhideWhenUsed/>
    <w:rsid w:val="00435E3B"/>
    <w:pPr>
      <w:spacing w:before="80" w:after="80"/>
    </w:pPr>
    <w:rPr>
      <w:b/>
    </w:rPr>
  </w:style>
  <w:style w:type="character" w:customStyle="1" w:styleId="Bullets1LastChar">
    <w:name w:val="Bullets 1 Last Char"/>
    <w:basedOn w:val="DefaultParagraphFont"/>
    <w:link w:val="Bullets1Last"/>
    <w:rsid w:val="00A0460B"/>
    <w:rPr>
      <w:rFonts w:ascii="Times New Roman" w:eastAsia="Times New Roman" w:hAnsi="Times New Roman" w:cs="Times New Roman"/>
      <w:szCs w:val="24"/>
    </w:rPr>
  </w:style>
  <w:style w:type="paragraph" w:customStyle="1" w:styleId="tabletext">
    <w:name w:val="table text"/>
    <w:basedOn w:val="Normal"/>
    <w:link w:val="tabletextChar"/>
    <w:unhideWhenUsed/>
    <w:rsid w:val="000E7857"/>
    <w:pPr>
      <w:spacing w:before="60" w:after="0" w:line="240" w:lineRule="auto"/>
    </w:pPr>
    <w:rPr>
      <w:rFonts w:ascii="Times New Roman" w:eastAsia="Times New Roman" w:hAnsi="Times New Roman" w:cs="Times New Roman"/>
      <w:szCs w:val="20"/>
    </w:rPr>
  </w:style>
  <w:style w:type="character" w:customStyle="1" w:styleId="tabletextChar">
    <w:name w:val="table text Char"/>
    <w:basedOn w:val="DefaultParagraphFont"/>
    <w:link w:val="tabletext"/>
    <w:rsid w:val="00A0460B"/>
    <w:rPr>
      <w:rFonts w:ascii="Times New Roman" w:eastAsia="Times New Roman" w:hAnsi="Times New Roman" w:cs="Times New Roman"/>
      <w:szCs w:val="20"/>
    </w:rPr>
  </w:style>
  <w:style w:type="paragraph" w:customStyle="1" w:styleId="tablehead">
    <w:name w:val="table head"/>
    <w:basedOn w:val="Normal"/>
    <w:unhideWhenUsed/>
    <w:rsid w:val="000E7857"/>
    <w:pPr>
      <w:spacing w:before="120" w:after="60" w:line="240" w:lineRule="auto"/>
      <w:jc w:val="center"/>
    </w:pPr>
    <w:rPr>
      <w:rFonts w:ascii="Arial Narrow" w:eastAsia="Times New Roman" w:hAnsi="Arial Narrow" w:cs="Times New Roman"/>
      <w:b/>
      <w:bCs/>
      <w:color w:val="000000"/>
      <w:sz w:val="16"/>
      <w:szCs w:val="16"/>
    </w:rPr>
  </w:style>
  <w:style w:type="paragraph" w:customStyle="1" w:styleId="Cover-PresentedByPresenter">
    <w:name w:val="Cover - Presented By/Presenter"/>
    <w:basedOn w:val="Subhead2"/>
    <w:unhideWhenUsed/>
    <w:rsid w:val="00ED4516"/>
    <w:pPr>
      <w:spacing w:before="240" w:line="280" w:lineRule="exact"/>
    </w:pPr>
    <w:rPr>
      <w:sz w:val="22"/>
      <w:szCs w:val="22"/>
    </w:rPr>
  </w:style>
  <w:style w:type="paragraph" w:customStyle="1" w:styleId="Cover-PreseterTitleandBusiness">
    <w:name w:val="Cover - Preseter Title and Business"/>
    <w:basedOn w:val="Body"/>
    <w:unhideWhenUsed/>
    <w:rsid w:val="00ED4516"/>
    <w:pPr>
      <w:spacing w:after="0" w:line="280" w:lineRule="exact"/>
    </w:pPr>
    <w:rPr>
      <w:sz w:val="22"/>
      <w:szCs w:val="22"/>
    </w:rPr>
  </w:style>
  <w:style w:type="paragraph" w:customStyle="1" w:styleId="Cover-Date">
    <w:name w:val="Cover - Date"/>
    <w:basedOn w:val="SectionIntroTextSmall"/>
    <w:unhideWhenUsed/>
    <w:rsid w:val="00A43565"/>
    <w:pPr>
      <w:spacing w:after="720"/>
    </w:pPr>
    <w:rPr>
      <w:sz w:val="28"/>
      <w:szCs w:val="28"/>
    </w:rPr>
  </w:style>
  <w:style w:type="paragraph" w:customStyle="1" w:styleId="Cover-DocTitle">
    <w:name w:val="Cover - Doc Title"/>
    <w:basedOn w:val="Normal"/>
    <w:unhideWhenUsed/>
    <w:rsid w:val="00EF10BB"/>
    <w:pPr>
      <w:tabs>
        <w:tab w:val="right" w:pos="10598"/>
      </w:tabs>
      <w:spacing w:after="100" w:afterAutospacing="1" w:line="240" w:lineRule="auto"/>
    </w:pPr>
    <w:rPr>
      <w:rFonts w:ascii="Caecilia LT Std Light" w:hAnsi="Caecilia LT Std Light"/>
      <w:b/>
      <w:noProof/>
      <w:color w:val="404040" w:themeColor="text1" w:themeTint="BF"/>
      <w:sz w:val="48"/>
      <w:szCs w:val="48"/>
      <w:lang w:eastAsia="zh-CN"/>
    </w:rPr>
  </w:style>
  <w:style w:type="paragraph" w:customStyle="1" w:styleId="Cover-Clientname">
    <w:name w:val="Cover - Client name"/>
    <w:basedOn w:val="Normal"/>
    <w:unhideWhenUsed/>
    <w:rsid w:val="00EF10BB"/>
    <w:pPr>
      <w:tabs>
        <w:tab w:val="right" w:pos="10598"/>
      </w:tabs>
      <w:spacing w:after="80" w:line="240" w:lineRule="auto"/>
      <w:jc w:val="right"/>
    </w:pPr>
    <w:rPr>
      <w:rFonts w:ascii="Arial" w:hAnsi="Arial" w:cs="Arial"/>
      <w:b/>
      <w:noProof/>
      <w:color w:val="404040" w:themeColor="text1" w:themeTint="BF"/>
      <w:sz w:val="24"/>
      <w:szCs w:val="18"/>
      <w:lang w:eastAsia="zh-CN"/>
    </w:rPr>
  </w:style>
  <w:style w:type="paragraph" w:customStyle="1" w:styleId="4Bullets">
    <w:name w:val="4. Bullet #s"/>
    <w:basedOn w:val="4Bullet1"/>
    <w:rsid w:val="00FA291E"/>
    <w:pPr>
      <w:numPr>
        <w:numId w:val="36"/>
      </w:numPr>
    </w:pPr>
  </w:style>
  <w:style w:type="paragraph" w:customStyle="1" w:styleId="SectionTitle">
    <w:name w:val="Section Title"/>
    <w:basedOn w:val="SectionIntroTextSmall"/>
    <w:unhideWhenUsed/>
    <w:rsid w:val="006C783E"/>
    <w:pPr>
      <w:spacing w:before="720" w:line="240" w:lineRule="auto"/>
    </w:pPr>
    <w:rPr>
      <w:rFonts w:eastAsia="Times New Roman" w:cs="Arial"/>
      <w:sz w:val="32"/>
      <w:szCs w:val="32"/>
    </w:rPr>
  </w:style>
  <w:style w:type="paragraph" w:customStyle="1" w:styleId="ChartTableTitle">
    <w:name w:val="Chart/Table Title"/>
    <w:basedOn w:val="Subhead1"/>
    <w:unhideWhenUsed/>
    <w:rsid w:val="00165CEC"/>
    <w:pPr>
      <w:spacing w:after="120"/>
    </w:pPr>
    <w:rPr>
      <w:color w:val="677787"/>
    </w:rPr>
  </w:style>
  <w:style w:type="character" w:styleId="Strong">
    <w:name w:val="Strong"/>
    <w:basedOn w:val="DefaultParagraphFont"/>
    <w:uiPriority w:val="22"/>
    <w:semiHidden/>
    <w:unhideWhenUsed/>
    <w:rsid w:val="006C783E"/>
    <w:rPr>
      <w:b/>
      <w:bCs/>
    </w:rPr>
  </w:style>
  <w:style w:type="character" w:customStyle="1" w:styleId="3Bluetext">
    <w:name w:val="3. Blue text"/>
    <w:uiPriority w:val="1"/>
    <w:rsid w:val="00CE119A"/>
    <w:rPr>
      <w:color w:val="00B5D1"/>
    </w:rPr>
  </w:style>
  <w:style w:type="paragraph" w:customStyle="1" w:styleId="4Bullet2">
    <w:name w:val="4. Bullet 2"/>
    <w:basedOn w:val="4Bullet1"/>
    <w:rsid w:val="00FA291E"/>
    <w:pPr>
      <w:numPr>
        <w:ilvl w:val="1"/>
        <w:numId w:val="41"/>
      </w:numPr>
      <w:ind w:left="548" w:hanging="274"/>
    </w:pPr>
  </w:style>
  <w:style w:type="paragraph" w:customStyle="1" w:styleId="BulletLAST">
    <w:name w:val="Bullet # LAST"/>
    <w:basedOn w:val="Normal"/>
    <w:unhideWhenUsed/>
    <w:rsid w:val="00B23BAF"/>
    <w:pPr>
      <w:numPr>
        <w:numId w:val="18"/>
      </w:numPr>
      <w:spacing w:after="180" w:line="240" w:lineRule="auto"/>
    </w:pPr>
    <w:rPr>
      <w:rFonts w:ascii="Arial" w:hAnsi="Arial" w:cs="Arial"/>
      <w:sz w:val="19"/>
      <w:szCs w:val="18"/>
    </w:rPr>
  </w:style>
  <w:style w:type="character" w:styleId="CommentReference">
    <w:name w:val="annotation reference"/>
    <w:basedOn w:val="DefaultParagraphFont"/>
    <w:uiPriority w:val="99"/>
    <w:semiHidden/>
    <w:unhideWhenUsed/>
    <w:rsid w:val="00017A5B"/>
    <w:rPr>
      <w:sz w:val="16"/>
      <w:szCs w:val="16"/>
    </w:rPr>
  </w:style>
  <w:style w:type="paragraph" w:styleId="CommentText">
    <w:name w:val="annotation text"/>
    <w:basedOn w:val="Normal"/>
    <w:link w:val="CommentTextChar"/>
    <w:uiPriority w:val="99"/>
    <w:semiHidden/>
    <w:unhideWhenUsed/>
    <w:rsid w:val="00017A5B"/>
    <w:pPr>
      <w:spacing w:line="240" w:lineRule="auto"/>
    </w:pPr>
    <w:rPr>
      <w:sz w:val="20"/>
      <w:szCs w:val="20"/>
    </w:rPr>
  </w:style>
  <w:style w:type="character" w:customStyle="1" w:styleId="CommentTextChar">
    <w:name w:val="Comment Text Char"/>
    <w:basedOn w:val="DefaultParagraphFont"/>
    <w:link w:val="CommentText"/>
    <w:uiPriority w:val="99"/>
    <w:semiHidden/>
    <w:rsid w:val="00017A5B"/>
    <w:rPr>
      <w:sz w:val="20"/>
      <w:szCs w:val="20"/>
    </w:rPr>
  </w:style>
  <w:style w:type="paragraph" w:styleId="CommentSubject">
    <w:name w:val="annotation subject"/>
    <w:basedOn w:val="CommentText"/>
    <w:next w:val="CommentText"/>
    <w:link w:val="CommentSubjectChar"/>
    <w:uiPriority w:val="99"/>
    <w:semiHidden/>
    <w:unhideWhenUsed/>
    <w:rsid w:val="00017A5B"/>
    <w:rPr>
      <w:b/>
      <w:bCs/>
    </w:rPr>
  </w:style>
  <w:style w:type="character" w:customStyle="1" w:styleId="CommentSubjectChar">
    <w:name w:val="Comment Subject Char"/>
    <w:basedOn w:val="CommentTextChar"/>
    <w:link w:val="CommentSubject"/>
    <w:uiPriority w:val="99"/>
    <w:semiHidden/>
    <w:rsid w:val="00017A5B"/>
    <w:rPr>
      <w:b/>
      <w:bCs/>
      <w:sz w:val="20"/>
      <w:szCs w:val="20"/>
    </w:rPr>
  </w:style>
  <w:style w:type="paragraph" w:styleId="Revision">
    <w:name w:val="Revision"/>
    <w:hidden/>
    <w:uiPriority w:val="99"/>
    <w:semiHidden/>
    <w:rsid w:val="00EE4E52"/>
    <w:pPr>
      <w:spacing w:after="0" w:line="240" w:lineRule="auto"/>
    </w:pPr>
  </w:style>
  <w:style w:type="paragraph" w:customStyle="1" w:styleId="4Bodyboldparagraph">
    <w:name w:val="4. Body bold paragraph"/>
    <w:basedOn w:val="NormalWeb"/>
    <w:qFormat/>
    <w:rsid w:val="00CE119A"/>
    <w:pPr>
      <w:spacing w:after="0" w:line="280" w:lineRule="exact"/>
      <w:textAlignment w:val="baseline"/>
    </w:pPr>
    <w:rPr>
      <w:rFonts w:ascii="Arial" w:eastAsia="Times New Roman" w:hAnsi="Arial" w:cs="Arial"/>
      <w:b/>
      <w:bCs/>
      <w:color w:val="00468B"/>
      <w:sz w:val="20"/>
      <w:bdr w:val="none" w:sz="0" w:space="0" w:color="auto" w:frame="1"/>
    </w:rPr>
  </w:style>
  <w:style w:type="paragraph" w:customStyle="1" w:styleId="4Bodycopynospace">
    <w:name w:val="4. Body copy no space"/>
    <w:basedOn w:val="4Bodyboldparagraph"/>
    <w:qFormat/>
    <w:rsid w:val="00CE119A"/>
    <w:pPr>
      <w:tabs>
        <w:tab w:val="left" w:pos="2160"/>
      </w:tabs>
    </w:pPr>
    <w:rPr>
      <w:b w:val="0"/>
      <w:bCs w:val="0"/>
      <w:color w:val="000000" w:themeColor="text1"/>
    </w:rPr>
  </w:style>
  <w:style w:type="paragraph" w:customStyle="1" w:styleId="4Bodycopy">
    <w:name w:val="4. Body copy"/>
    <w:basedOn w:val="NormalWeb"/>
    <w:qFormat/>
    <w:rsid w:val="00EB4116"/>
    <w:pPr>
      <w:tabs>
        <w:tab w:val="left" w:pos="2160"/>
      </w:tabs>
      <w:spacing w:after="180" w:line="280" w:lineRule="exact"/>
    </w:pPr>
    <w:rPr>
      <w:rFonts w:ascii="Arial" w:eastAsia="Times New Roman" w:hAnsi="Arial" w:cs="Arial"/>
      <w:color w:val="333333"/>
      <w:sz w:val="20"/>
    </w:rPr>
  </w:style>
  <w:style w:type="paragraph" w:customStyle="1" w:styleId="3Heading">
    <w:name w:val="3. Heading"/>
    <w:basedOn w:val="Normal"/>
    <w:qFormat/>
    <w:rsid w:val="00BC0528"/>
    <w:pPr>
      <w:tabs>
        <w:tab w:val="left" w:pos="540"/>
      </w:tabs>
      <w:suppressAutoHyphens/>
      <w:autoSpaceDE w:val="0"/>
      <w:autoSpaceDN w:val="0"/>
      <w:adjustRightInd w:val="0"/>
      <w:spacing w:after="0" w:line="240" w:lineRule="auto"/>
      <w:textAlignment w:val="center"/>
    </w:pPr>
    <w:rPr>
      <w:rFonts w:ascii="Georgia" w:hAnsi="Georgia" w:cs="Capitolium2"/>
      <w:color w:val="5AA3D2"/>
      <w:spacing w:val="-6"/>
      <w:sz w:val="44"/>
      <w:szCs w:val="44"/>
    </w:rPr>
  </w:style>
  <w:style w:type="character" w:customStyle="1" w:styleId="3Bodyboldcharacter">
    <w:name w:val="3. Body bold character"/>
    <w:basedOn w:val="DefaultParagraphFont"/>
    <w:uiPriority w:val="1"/>
    <w:qFormat/>
    <w:rsid w:val="00CE119A"/>
    <w:rPr>
      <w:b/>
      <w:color w:val="00468B"/>
    </w:rPr>
  </w:style>
  <w:style w:type="paragraph" w:customStyle="1" w:styleId="2Subheading">
    <w:name w:val="2. Subheading"/>
    <w:basedOn w:val="4Bodyboldparagraph"/>
    <w:qFormat/>
    <w:rsid w:val="00BC0528"/>
    <w:pPr>
      <w:spacing w:before="120"/>
    </w:pPr>
    <w:rPr>
      <w:sz w:val="24"/>
    </w:rPr>
  </w:style>
  <w:style w:type="paragraph" w:customStyle="1" w:styleId="4Bullet1">
    <w:name w:val="4. Bullet 1"/>
    <w:basedOn w:val="ListParagraph"/>
    <w:qFormat/>
    <w:rsid w:val="00FA291E"/>
    <w:pPr>
      <w:numPr>
        <w:numId w:val="34"/>
      </w:numPr>
      <w:spacing w:after="0" w:line="280" w:lineRule="exact"/>
    </w:pPr>
    <w:rPr>
      <w:rFonts w:ascii="Arial" w:eastAsia="Times New Roman" w:hAnsi="Arial" w:cs="Arial"/>
      <w:bCs/>
      <w:color w:val="333333"/>
      <w:sz w:val="20"/>
      <w:szCs w:val="20"/>
    </w:rPr>
  </w:style>
  <w:style w:type="paragraph" w:customStyle="1" w:styleId="5Tablehead">
    <w:name w:val="5. Table head"/>
    <w:basedOn w:val="Normal"/>
    <w:qFormat/>
    <w:rsid w:val="00CE119A"/>
    <w:pPr>
      <w:widowControl w:val="0"/>
      <w:autoSpaceDE w:val="0"/>
      <w:autoSpaceDN w:val="0"/>
      <w:spacing w:after="0" w:line="200" w:lineRule="exact"/>
    </w:pPr>
    <w:rPr>
      <w:rFonts w:ascii="Arial" w:eastAsia="Arial" w:hAnsi="Arial" w:cs="Arial"/>
      <w:b/>
      <w:bCs/>
      <w:sz w:val="18"/>
      <w:szCs w:val="18"/>
      <w:lang w:bidi="en-US"/>
    </w:rPr>
  </w:style>
  <w:style w:type="paragraph" w:customStyle="1" w:styleId="5Tablebody">
    <w:name w:val="5. Table body"/>
    <w:basedOn w:val="Normal"/>
    <w:qFormat/>
    <w:rsid w:val="00CE119A"/>
    <w:pPr>
      <w:widowControl w:val="0"/>
      <w:autoSpaceDE w:val="0"/>
      <w:autoSpaceDN w:val="0"/>
      <w:spacing w:after="0" w:line="200" w:lineRule="exact"/>
    </w:pPr>
    <w:rPr>
      <w:rFonts w:ascii="Arial" w:eastAsia="Arial" w:hAnsi="Arial" w:cs="Arial"/>
      <w:sz w:val="18"/>
      <w:szCs w:val="18"/>
      <w:lang w:bidi="en-US"/>
    </w:rPr>
  </w:style>
  <w:style w:type="paragraph" w:customStyle="1" w:styleId="6Footnote">
    <w:name w:val="6. Footnote"/>
    <w:basedOn w:val="NormalWeb"/>
    <w:qFormat/>
    <w:rsid w:val="00EB4116"/>
    <w:pPr>
      <w:spacing w:after="100" w:afterAutospacing="1" w:line="240" w:lineRule="auto"/>
    </w:pPr>
    <w:rPr>
      <w:rFonts w:ascii="Arial Narrow" w:eastAsia="Times New Roman" w:hAnsi="Arial Narrow" w:cs="Arial"/>
      <w:color w:val="7F7F7F" w:themeColor="text1" w:themeTint="80"/>
      <w:sz w:val="16"/>
      <w:szCs w:val="16"/>
    </w:rPr>
  </w:style>
  <w:style w:type="paragraph" w:styleId="NormalWeb">
    <w:name w:val="Normal (Web)"/>
    <w:basedOn w:val="Normal"/>
    <w:uiPriority w:val="99"/>
    <w:semiHidden/>
    <w:unhideWhenUsed/>
    <w:rsid w:val="00CE119A"/>
    <w:rPr>
      <w:rFonts w:ascii="Times New Roman" w:hAnsi="Times New Roman" w:cs="Times New Roman"/>
      <w:sz w:val="24"/>
      <w:szCs w:val="24"/>
    </w:rPr>
  </w:style>
  <w:style w:type="paragraph" w:customStyle="1" w:styleId="1aMainTitle">
    <w:name w:val="1a. Main Title"/>
    <w:basedOn w:val="Normal"/>
    <w:rsid w:val="00255560"/>
    <w:pPr>
      <w:spacing w:after="0" w:line="1180" w:lineRule="exact"/>
    </w:pPr>
    <w:rPr>
      <w:rFonts w:ascii="Georgia" w:hAnsi="Georgia"/>
      <w:color w:val="00468B"/>
      <w:sz w:val="120"/>
      <w:szCs w:val="120"/>
    </w:rPr>
  </w:style>
  <w:style w:type="paragraph" w:customStyle="1" w:styleId="1bMainTitleDate">
    <w:name w:val="1b. Main Title Date"/>
    <w:basedOn w:val="1aMainTitle"/>
    <w:rsid w:val="00C374D9"/>
    <w:pPr>
      <w:spacing w:before="240" w:line="240" w:lineRule="auto"/>
    </w:pPr>
    <w:rPr>
      <w:color w:val="5AA3D2"/>
      <w:sz w:val="72"/>
      <w:szCs w:val="72"/>
    </w:rPr>
  </w:style>
  <w:style w:type="paragraph" w:customStyle="1" w:styleId="1cApprovedOnarea">
    <w:name w:val="1c. Approved On area"/>
    <w:basedOn w:val="2Subheading"/>
    <w:rsid w:val="00DC73CD"/>
    <w:pPr>
      <w:spacing w:before="0" w:line="340" w:lineRule="exact"/>
    </w:pPr>
  </w:style>
  <w:style w:type="paragraph" w:customStyle="1" w:styleId="1dPlanSponsor">
    <w:name w:val="1d. Plan Sponsor"/>
    <w:basedOn w:val="Normal"/>
    <w:rsid w:val="00F27FB3"/>
    <w:pPr>
      <w:spacing w:after="0" w:line="340" w:lineRule="exact"/>
    </w:pPr>
    <w:rPr>
      <w:rFonts w:ascii="Arial" w:hAnsi="Arial" w:cs="Arial"/>
      <w:caps/>
      <w:color w:val="00468B"/>
      <w:sz w:val="28"/>
      <w:szCs w:val="28"/>
    </w:rPr>
  </w:style>
  <w:style w:type="paragraph" w:customStyle="1" w:styleId="2InteriorHeader">
    <w:name w:val="2. Interior Header"/>
    <w:basedOn w:val="1dPlanSponsor"/>
    <w:rsid w:val="000B2CC8"/>
    <w:pPr>
      <w:spacing w:line="240" w:lineRule="exact"/>
    </w:pPr>
    <w:rPr>
      <w:sz w:val="18"/>
      <w:szCs w:val="18"/>
    </w:rPr>
  </w:style>
  <w:style w:type="paragraph" w:customStyle="1" w:styleId="4Bullet1LAST">
    <w:name w:val="4. Bullet 1 LAST"/>
    <w:basedOn w:val="4Bullet1"/>
    <w:rsid w:val="00EB4116"/>
    <w:pPr>
      <w:spacing w:after="180"/>
    </w:pPr>
  </w:style>
  <w:style w:type="paragraph" w:customStyle="1" w:styleId="4BulletsLAST">
    <w:name w:val="4. Bullet #s LAST"/>
    <w:basedOn w:val="4Bullets"/>
    <w:rsid w:val="00EB4116"/>
    <w:pPr>
      <w:spacing w:after="180"/>
    </w:pPr>
  </w:style>
  <w:style w:type="paragraph" w:customStyle="1" w:styleId="4Bullet2LAST">
    <w:name w:val="4. Bullet 2 LAST"/>
    <w:basedOn w:val="4Bullet2"/>
    <w:rsid w:val="00EB4116"/>
    <w:pPr>
      <w:spacing w:after="180"/>
    </w:pPr>
  </w:style>
  <w:style w:type="paragraph" w:styleId="Header">
    <w:name w:val="header"/>
    <w:basedOn w:val="Normal"/>
    <w:link w:val="HeaderChar"/>
    <w:uiPriority w:val="99"/>
    <w:unhideWhenUsed/>
    <w:rsid w:val="00FD45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5E1"/>
  </w:style>
  <w:style w:type="character" w:customStyle="1" w:styleId="3OrangeText">
    <w:name w:val="3. Orange Text"/>
    <w:basedOn w:val="3Bluetext"/>
    <w:uiPriority w:val="1"/>
    <w:rsid w:val="00FD45E1"/>
    <w:rPr>
      <w:color w:val="F57F29"/>
    </w:rPr>
  </w:style>
  <w:style w:type="paragraph" w:styleId="Footer">
    <w:name w:val="footer"/>
    <w:basedOn w:val="Normal"/>
    <w:link w:val="FooterChar"/>
    <w:uiPriority w:val="99"/>
    <w:unhideWhenUsed/>
    <w:rsid w:val="00860C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C98"/>
  </w:style>
  <w:style w:type="paragraph" w:styleId="TOCHeading">
    <w:name w:val="TOC Heading"/>
    <w:basedOn w:val="Heading1"/>
    <w:next w:val="Normal"/>
    <w:uiPriority w:val="39"/>
    <w:unhideWhenUsed/>
    <w:qFormat/>
    <w:rsid w:val="00E638A7"/>
    <w:pPr>
      <w:spacing w:before="240" w:line="259" w:lineRule="auto"/>
      <w:outlineLvl w:val="9"/>
    </w:pPr>
    <w:rPr>
      <w:b/>
      <w:bCs w:val="0"/>
      <w:sz w:val="32"/>
      <w:szCs w:val="32"/>
    </w:rPr>
  </w:style>
  <w:style w:type="paragraph" w:styleId="TOC2">
    <w:name w:val="toc 2"/>
    <w:basedOn w:val="Normal"/>
    <w:next w:val="Normal"/>
    <w:autoRedefine/>
    <w:uiPriority w:val="39"/>
    <w:unhideWhenUsed/>
    <w:rsid w:val="00E638A7"/>
    <w:pPr>
      <w:spacing w:after="100" w:line="259" w:lineRule="auto"/>
      <w:ind w:left="220"/>
    </w:pPr>
    <w:rPr>
      <w:rFonts w:eastAsiaTheme="minorEastAsia" w:cs="Times New Roman"/>
    </w:rPr>
  </w:style>
  <w:style w:type="paragraph" w:styleId="TOC1">
    <w:name w:val="toc 1"/>
    <w:basedOn w:val="Normal"/>
    <w:next w:val="Normal"/>
    <w:autoRedefine/>
    <w:uiPriority w:val="39"/>
    <w:unhideWhenUsed/>
    <w:rsid w:val="00C76353"/>
    <w:pPr>
      <w:tabs>
        <w:tab w:val="right" w:leader="dot" w:pos="10790"/>
      </w:tabs>
      <w:spacing w:after="180" w:line="280" w:lineRule="exact"/>
    </w:pPr>
    <w:rPr>
      <w:rFonts w:eastAsiaTheme="minorEastAsia" w:cs="Times New Roman"/>
    </w:rPr>
  </w:style>
  <w:style w:type="paragraph" w:styleId="TOC3">
    <w:name w:val="toc 3"/>
    <w:basedOn w:val="Normal"/>
    <w:next w:val="Normal"/>
    <w:autoRedefine/>
    <w:uiPriority w:val="39"/>
    <w:unhideWhenUsed/>
    <w:rsid w:val="00E638A7"/>
    <w:pPr>
      <w:spacing w:after="100" w:line="259" w:lineRule="auto"/>
      <w:ind w:left="440"/>
    </w:pPr>
    <w:rPr>
      <w:rFonts w:eastAsiaTheme="minorEastAsia" w:cs="Times New Roman"/>
    </w:rPr>
  </w:style>
  <w:style w:type="character" w:styleId="Hyperlink">
    <w:name w:val="Hyperlink"/>
    <w:basedOn w:val="DefaultParagraphFont"/>
    <w:uiPriority w:val="99"/>
    <w:unhideWhenUsed/>
    <w:rsid w:val="00C81F5F"/>
    <w:rPr>
      <w:color w:val="000000" w:themeColor="hyperlink"/>
      <w:u w:val="single"/>
    </w:rPr>
  </w:style>
  <w:style w:type="paragraph" w:customStyle="1" w:styleId="Bullet">
    <w:name w:val="Bullet #"/>
    <w:basedOn w:val="Normal"/>
    <w:rsid w:val="00813716"/>
    <w:pPr>
      <w:spacing w:after="60" w:line="240" w:lineRule="auto"/>
      <w:ind w:left="720" w:hanging="360"/>
    </w:pPr>
    <w:rPr>
      <w:rFonts w:ascii="Arial" w:hAnsi="Arial" w:cs="Arial"/>
      <w:sz w:val="19"/>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508709">
      <w:bodyDiv w:val="1"/>
      <w:marLeft w:val="0"/>
      <w:marRight w:val="0"/>
      <w:marTop w:val="0"/>
      <w:marBottom w:val="0"/>
      <w:divBdr>
        <w:top w:val="none" w:sz="0" w:space="0" w:color="auto"/>
        <w:left w:val="none" w:sz="0" w:space="0" w:color="auto"/>
        <w:bottom w:val="none" w:sz="0" w:space="0" w:color="auto"/>
        <w:right w:val="none" w:sz="0" w:space="0" w:color="auto"/>
      </w:divBdr>
    </w:div>
    <w:div w:id="1078360742">
      <w:bodyDiv w:val="1"/>
      <w:marLeft w:val="0"/>
      <w:marRight w:val="0"/>
      <w:marTop w:val="0"/>
      <w:marBottom w:val="0"/>
      <w:divBdr>
        <w:top w:val="none" w:sz="0" w:space="0" w:color="auto"/>
        <w:left w:val="none" w:sz="0" w:space="0" w:color="auto"/>
        <w:bottom w:val="none" w:sz="0" w:space="0" w:color="auto"/>
        <w:right w:val="none" w:sz="0" w:space="0" w:color="auto"/>
      </w:divBdr>
    </w:div>
    <w:div w:id="1411803870">
      <w:bodyDiv w:val="1"/>
      <w:marLeft w:val="0"/>
      <w:marRight w:val="0"/>
      <w:marTop w:val="0"/>
      <w:marBottom w:val="0"/>
      <w:divBdr>
        <w:top w:val="none" w:sz="0" w:space="0" w:color="auto"/>
        <w:left w:val="none" w:sz="0" w:space="0" w:color="auto"/>
        <w:bottom w:val="none" w:sz="0" w:space="0" w:color="auto"/>
        <w:right w:val="none" w:sz="0" w:space="0" w:color="auto"/>
      </w:divBdr>
    </w:div>
    <w:div w:id="1570462740">
      <w:bodyDiv w:val="1"/>
      <w:marLeft w:val="0"/>
      <w:marRight w:val="0"/>
      <w:marTop w:val="0"/>
      <w:marBottom w:val="0"/>
      <w:divBdr>
        <w:top w:val="none" w:sz="0" w:space="0" w:color="auto"/>
        <w:left w:val="none" w:sz="0" w:space="0" w:color="auto"/>
        <w:bottom w:val="none" w:sz="0" w:space="0" w:color="auto"/>
        <w:right w:val="none" w:sz="0" w:space="0" w:color="auto"/>
      </w:divBdr>
    </w:div>
    <w:div w:id="1583567074">
      <w:bodyDiv w:val="1"/>
      <w:marLeft w:val="0"/>
      <w:marRight w:val="0"/>
      <w:marTop w:val="0"/>
      <w:marBottom w:val="0"/>
      <w:divBdr>
        <w:top w:val="none" w:sz="0" w:space="0" w:color="auto"/>
        <w:left w:val="none" w:sz="0" w:space="0" w:color="auto"/>
        <w:bottom w:val="none" w:sz="0" w:space="0" w:color="auto"/>
        <w:right w:val="none" w:sz="0" w:space="0" w:color="auto"/>
      </w:divBdr>
    </w:div>
    <w:div w:id="1879196709">
      <w:bodyDiv w:val="1"/>
      <w:marLeft w:val="0"/>
      <w:marRight w:val="0"/>
      <w:marTop w:val="0"/>
      <w:marBottom w:val="0"/>
      <w:divBdr>
        <w:top w:val="none" w:sz="0" w:space="0" w:color="auto"/>
        <w:left w:val="none" w:sz="0" w:space="0" w:color="auto"/>
        <w:bottom w:val="none" w:sz="0" w:space="0" w:color="auto"/>
        <w:right w:val="none" w:sz="0" w:space="0" w:color="auto"/>
      </w:divBdr>
    </w:div>
    <w:div w:id="2126465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MF Color Palette 2017">
      <a:dk1>
        <a:sysClr val="windowText" lastClr="000000"/>
      </a:dk1>
      <a:lt1>
        <a:sysClr val="window" lastClr="FFFFFF"/>
      </a:lt1>
      <a:dk2>
        <a:srgbClr val="BDA02D"/>
      </a:dk2>
      <a:lt2>
        <a:srgbClr val="C97922"/>
      </a:lt2>
      <a:accent1>
        <a:srgbClr val="73B518"/>
      </a:accent1>
      <a:accent2>
        <a:srgbClr val="55728A"/>
      </a:accent2>
      <a:accent3>
        <a:srgbClr val="60527A"/>
      </a:accent3>
      <a:accent4>
        <a:srgbClr val="267A56"/>
      </a:accent4>
      <a:accent5>
        <a:srgbClr val="0081A0"/>
      </a:accent5>
      <a:accent6>
        <a:srgbClr val="28517E"/>
      </a:accent6>
      <a:hlink>
        <a:srgbClr val="000000"/>
      </a:hlink>
      <a:folHlink>
        <a:srgbClr val="929A9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C016C-9E70-42A2-B47D-01F2EA03E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1940</Words>
  <Characters>11064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Mesirow Financial</Company>
  <LinksUpToDate>false</LinksUpToDate>
  <CharactersWithSpaces>12979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McCormick, Michael</dc:creator>
  <cp:lastModifiedBy>Heltsley, Aaron</cp:lastModifiedBy>
  <cp:revision>7</cp:revision>
  <cp:lastPrinted>2016-04-18T21:04:00Z</cp:lastPrinted>
  <dcterms:created xsi:type="dcterms:W3CDTF">2022-04-28T17:45:00Z</dcterms:created>
  <dcterms:modified xsi:type="dcterms:W3CDTF">2022-05-24T16:06:00Z</dcterms:modified>
</cp:coreProperties>
</file>