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8A6" w:rsidRPr="00A4140A" w:rsidRDefault="004408A6" w:rsidP="004408A6">
      <w:pPr>
        <w:pStyle w:val="NoSpacing"/>
        <w:jc w:val="center"/>
        <w:rPr>
          <w:rFonts w:ascii="Times New Roman" w:hAnsi="Times New Roman" w:cs="Times New Roman"/>
          <w:sz w:val="21"/>
          <w:szCs w:val="21"/>
        </w:rPr>
      </w:pPr>
      <w:r>
        <w:rPr>
          <w:rFonts w:ascii="Times New Roman" w:hAnsi="Times New Roman" w:cs="Times New Roman"/>
          <w:sz w:val="21"/>
          <w:szCs w:val="21"/>
        </w:rPr>
        <w:t>LPN</w:t>
      </w:r>
      <w:r w:rsidRPr="00A4140A">
        <w:rPr>
          <w:rFonts w:ascii="Times New Roman" w:hAnsi="Times New Roman" w:cs="Times New Roman"/>
          <w:sz w:val="21"/>
          <w:szCs w:val="21"/>
        </w:rPr>
        <w:t xml:space="preserve"> Competency-Based Orientation Checklist</w:t>
      </w:r>
    </w:p>
    <w:p w:rsidR="004408A6" w:rsidRPr="00A4140A" w:rsidRDefault="004408A6" w:rsidP="004408A6">
      <w:pPr>
        <w:pStyle w:val="NoSpacing"/>
        <w:jc w:val="center"/>
        <w:rPr>
          <w:rFonts w:ascii="Times New Roman" w:hAnsi="Times New Roman" w:cs="Times New Roman"/>
          <w:sz w:val="21"/>
          <w:szCs w:val="21"/>
        </w:rPr>
      </w:pPr>
      <w:r>
        <w:rPr>
          <w:rFonts w:ascii="Times New Roman" w:hAnsi="Times New Roman" w:cs="Times New Roman"/>
          <w:sz w:val="21"/>
          <w:szCs w:val="21"/>
        </w:rPr>
        <w:t>LPN</w:t>
      </w:r>
      <w:r w:rsidRPr="00A4140A">
        <w:rPr>
          <w:rFonts w:ascii="Times New Roman" w:hAnsi="Times New Roman" w:cs="Times New Roman"/>
          <w:sz w:val="21"/>
          <w:szCs w:val="21"/>
        </w:rPr>
        <w:t xml:space="preserve"> Skills Assessment &amp; Evaluation</w:t>
      </w:r>
    </w:p>
    <w:p w:rsidR="004408A6" w:rsidRPr="00A4140A" w:rsidRDefault="004408A6" w:rsidP="004408A6">
      <w:pPr>
        <w:pStyle w:val="NoSpacing"/>
        <w:rPr>
          <w:rFonts w:ascii="Times New Roman" w:hAnsi="Times New Roman" w:cs="Times New Roman"/>
          <w:sz w:val="21"/>
          <w:szCs w:val="21"/>
        </w:rPr>
      </w:pP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Name: __________________________________</w:t>
      </w:r>
      <w:r w:rsidRPr="00A4140A">
        <w:rPr>
          <w:rFonts w:ascii="Times New Roman" w:hAnsi="Times New Roman" w:cs="Times New Roman"/>
          <w:sz w:val="21"/>
          <w:szCs w:val="21"/>
        </w:rPr>
        <w:tab/>
      </w:r>
      <w:r w:rsidRPr="00A4140A">
        <w:rPr>
          <w:rFonts w:ascii="Times New Roman" w:hAnsi="Times New Roman" w:cs="Times New Roman"/>
          <w:sz w:val="21"/>
          <w:szCs w:val="21"/>
        </w:rPr>
        <w:tab/>
        <w:t>Hire Date: ___________________</w:t>
      </w:r>
    </w:p>
    <w:p w:rsidR="004408A6" w:rsidRPr="00A4140A" w:rsidRDefault="004408A6" w:rsidP="004408A6">
      <w:pPr>
        <w:pStyle w:val="NoSpacing"/>
        <w:rPr>
          <w:rFonts w:ascii="Times New Roman" w:hAnsi="Times New Roman" w:cs="Times New Roman"/>
          <w:sz w:val="21"/>
          <w:szCs w:val="21"/>
        </w:rPr>
      </w:pP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Inservice Director: ____________________________ Initials: _______</w:t>
      </w: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Preceptor(s): ________________________________ Initials: _______</w:t>
      </w: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ab/>
        <w:t xml:space="preserve">          ________________________________               _______</w:t>
      </w: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Directions:</w:t>
      </w: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Orientee: Complete the self-assessment by placing an (x) in the appropriate column based on your level of familiarity or experience with each competency.</w:t>
      </w:r>
    </w:p>
    <w:p w:rsidR="004408A6" w:rsidRPr="00A4140A" w:rsidRDefault="004408A6" w:rsidP="004408A6">
      <w:pPr>
        <w:pStyle w:val="NoSpacing"/>
        <w:rPr>
          <w:rFonts w:ascii="Times New Roman" w:hAnsi="Times New Roman" w:cs="Times New Roman"/>
          <w:sz w:val="21"/>
          <w:szCs w:val="21"/>
        </w:rPr>
      </w:pPr>
    </w:p>
    <w:p w:rsidR="004408A6" w:rsidRPr="00A4140A" w:rsidRDefault="004408A6" w:rsidP="004408A6">
      <w:pPr>
        <w:pStyle w:val="NoSpacing"/>
        <w:rPr>
          <w:rFonts w:ascii="Times New Roman" w:hAnsi="Times New Roman" w:cs="Times New Roman"/>
          <w:sz w:val="21"/>
          <w:szCs w:val="21"/>
        </w:rPr>
      </w:pPr>
      <w:r w:rsidRPr="00A4140A">
        <w:rPr>
          <w:rFonts w:ascii="Times New Roman" w:hAnsi="Times New Roman" w:cs="Times New Roman"/>
          <w:sz w:val="21"/>
          <w:szCs w:val="21"/>
        </w:rPr>
        <w:t xml:space="preserve">Inservice Director/Preceptor: Complete the evaluation section for each competency after the orientee has demonstrated successful completion of that competency. Place the date and your initials in the appropriate column. If “NE” (not evaluated) is checked, include an explanation in the </w:t>
      </w:r>
      <w:proofErr w:type="gramStart"/>
      <w:r w:rsidRPr="00A4140A">
        <w:rPr>
          <w:rFonts w:ascii="Times New Roman" w:hAnsi="Times New Roman" w:cs="Times New Roman"/>
          <w:sz w:val="21"/>
          <w:szCs w:val="21"/>
        </w:rPr>
        <w:t>comments</w:t>
      </w:r>
      <w:proofErr w:type="gramEnd"/>
      <w:r w:rsidRPr="00A4140A">
        <w:rPr>
          <w:rFonts w:ascii="Times New Roman" w:hAnsi="Times New Roman" w:cs="Times New Roman"/>
          <w:sz w:val="21"/>
          <w:szCs w:val="21"/>
        </w:rPr>
        <w:t xml:space="preserve"> column. </w:t>
      </w:r>
    </w:p>
    <w:p w:rsidR="004408A6" w:rsidRPr="00EA4E69" w:rsidRDefault="004408A6" w:rsidP="004408A6">
      <w:pPr>
        <w:pStyle w:val="NoSpacing"/>
        <w:rPr>
          <w:rFonts w:ascii="Times New Roman" w:hAnsi="Times New Roman" w:cs="Times New Roman"/>
        </w:rPr>
      </w:pPr>
    </w:p>
    <w:p w:rsidR="004408A6" w:rsidRPr="00EA4E69" w:rsidRDefault="004408A6" w:rsidP="004408A6">
      <w:pPr>
        <w:pStyle w:val="NoSpacing"/>
        <w:rPr>
          <w:rFonts w:ascii="Times New Roman" w:hAnsi="Times New Roman" w:cs="Times New Roman"/>
          <w:sz w:val="20"/>
          <w:szCs w:val="20"/>
        </w:rPr>
      </w:pPr>
      <w:r w:rsidRPr="00EA4E69">
        <w:rPr>
          <w:rFonts w:ascii="Times New Roman" w:hAnsi="Times New Roman" w:cs="Times New Roman"/>
          <w:sz w:val="20"/>
          <w:szCs w:val="20"/>
        </w:rPr>
        <w:t>*ID ORT = Inservice Director Orientation</w:t>
      </w:r>
      <w:r w:rsidRPr="00EA4E69">
        <w:rPr>
          <w:rFonts w:ascii="Times New Roman" w:hAnsi="Times New Roman" w:cs="Times New Roman"/>
          <w:sz w:val="20"/>
          <w:szCs w:val="20"/>
        </w:rPr>
        <w:tab/>
      </w:r>
      <w:r w:rsidRPr="00EA4E69">
        <w:rPr>
          <w:rFonts w:ascii="Times New Roman" w:hAnsi="Times New Roman" w:cs="Times New Roman"/>
          <w:sz w:val="20"/>
          <w:szCs w:val="20"/>
        </w:rPr>
        <w:tab/>
        <w:t>*NE = Not Evaluated, indicate explanation</w:t>
      </w:r>
    </w:p>
    <w:tbl>
      <w:tblPr>
        <w:tblStyle w:val="TableGrid"/>
        <w:tblW w:w="11250" w:type="dxa"/>
        <w:tblInd w:w="-792" w:type="dxa"/>
        <w:tblLayout w:type="fixed"/>
        <w:tblLook w:val="04A0" w:firstRow="1" w:lastRow="0" w:firstColumn="1" w:lastColumn="0" w:noHBand="0" w:noVBand="1"/>
      </w:tblPr>
      <w:tblGrid>
        <w:gridCol w:w="2700"/>
        <w:gridCol w:w="1260"/>
        <w:gridCol w:w="1080"/>
        <w:gridCol w:w="1170"/>
        <w:gridCol w:w="1080"/>
        <w:gridCol w:w="990"/>
        <w:gridCol w:w="990"/>
        <w:gridCol w:w="1980"/>
      </w:tblGrid>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p>
        </w:tc>
        <w:tc>
          <w:tcPr>
            <w:tcW w:w="3510" w:type="dxa"/>
            <w:gridSpan w:val="3"/>
          </w:tcPr>
          <w:p w:rsidR="004408A6" w:rsidRPr="00EA4E69" w:rsidRDefault="004408A6" w:rsidP="00432781">
            <w:pPr>
              <w:pStyle w:val="NoSpacing"/>
              <w:jc w:val="center"/>
              <w:rPr>
                <w:rFonts w:ascii="Times New Roman" w:hAnsi="Times New Roman" w:cs="Times New Roman"/>
                <w:sz w:val="21"/>
                <w:szCs w:val="21"/>
              </w:rPr>
            </w:pPr>
            <w:r w:rsidRPr="00EA4E69">
              <w:rPr>
                <w:rFonts w:ascii="Times New Roman" w:hAnsi="Times New Roman" w:cs="Times New Roman"/>
                <w:sz w:val="21"/>
                <w:szCs w:val="21"/>
              </w:rPr>
              <w:t>SELF-ASSESSMENT</w:t>
            </w:r>
          </w:p>
        </w:tc>
        <w:tc>
          <w:tcPr>
            <w:tcW w:w="5040" w:type="dxa"/>
            <w:gridSpan w:val="4"/>
          </w:tcPr>
          <w:p w:rsidR="004408A6" w:rsidRPr="00EA4E69" w:rsidRDefault="004408A6" w:rsidP="00432781">
            <w:pPr>
              <w:pStyle w:val="NoSpacing"/>
              <w:jc w:val="center"/>
              <w:rPr>
                <w:rFonts w:ascii="Times New Roman" w:hAnsi="Times New Roman" w:cs="Times New Roman"/>
                <w:sz w:val="21"/>
                <w:szCs w:val="21"/>
              </w:rPr>
            </w:pPr>
            <w:r w:rsidRPr="00EA4E69">
              <w:rPr>
                <w:rFonts w:ascii="Times New Roman" w:hAnsi="Times New Roman" w:cs="Times New Roman"/>
                <w:sz w:val="21"/>
                <w:szCs w:val="21"/>
              </w:rPr>
              <w:t>EVALUATION</w:t>
            </w:r>
          </w:p>
        </w:tc>
      </w:tr>
      <w:tr w:rsidR="004408A6" w:rsidRPr="00EA4E69" w:rsidTr="00432781">
        <w:tc>
          <w:tcPr>
            <w:tcW w:w="270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Competency</w:t>
            </w:r>
          </w:p>
        </w:tc>
        <w:tc>
          <w:tcPr>
            <w:tcW w:w="1260" w:type="dxa"/>
          </w:tcPr>
          <w:p w:rsidR="004408A6" w:rsidRPr="00EA4E69" w:rsidRDefault="004408A6" w:rsidP="00432781">
            <w:pPr>
              <w:pStyle w:val="NoSpacing"/>
              <w:jc w:val="center"/>
              <w:rPr>
                <w:rFonts w:ascii="Times New Roman" w:hAnsi="Times New Roman" w:cs="Times New Roman"/>
                <w:sz w:val="20"/>
                <w:szCs w:val="20"/>
              </w:rPr>
            </w:pPr>
            <w:r>
              <w:rPr>
                <w:rFonts w:ascii="Times New Roman" w:hAnsi="Times New Roman" w:cs="Times New Roman"/>
                <w:sz w:val="20"/>
                <w:szCs w:val="20"/>
              </w:rPr>
              <w:t>Proficient</w:t>
            </w:r>
          </w:p>
        </w:tc>
        <w:tc>
          <w:tcPr>
            <w:tcW w:w="108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Need Review</w:t>
            </w:r>
          </w:p>
        </w:tc>
        <w:tc>
          <w:tcPr>
            <w:tcW w:w="117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Have never done</w:t>
            </w:r>
          </w:p>
        </w:tc>
        <w:tc>
          <w:tcPr>
            <w:tcW w:w="108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*ID ORT</w:t>
            </w:r>
          </w:p>
        </w:tc>
        <w:tc>
          <w:tcPr>
            <w:tcW w:w="99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Unit</w:t>
            </w:r>
          </w:p>
        </w:tc>
        <w:tc>
          <w:tcPr>
            <w:tcW w:w="99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*NE</w:t>
            </w:r>
          </w:p>
        </w:tc>
        <w:tc>
          <w:tcPr>
            <w:tcW w:w="1980" w:type="dxa"/>
          </w:tcPr>
          <w:p w:rsidR="004408A6" w:rsidRPr="00EA4E69" w:rsidRDefault="004408A6" w:rsidP="00432781">
            <w:pPr>
              <w:pStyle w:val="NoSpacing"/>
              <w:jc w:val="center"/>
              <w:rPr>
                <w:rFonts w:ascii="Times New Roman" w:hAnsi="Times New Roman" w:cs="Times New Roman"/>
                <w:sz w:val="20"/>
                <w:szCs w:val="20"/>
              </w:rPr>
            </w:pPr>
            <w:r w:rsidRPr="00EA4E69">
              <w:rPr>
                <w:rFonts w:ascii="Times New Roman" w:hAnsi="Times New Roman" w:cs="Times New Roman"/>
                <w:sz w:val="20"/>
                <w:szCs w:val="20"/>
              </w:rPr>
              <w:t>Comments</w:t>
            </w:r>
          </w:p>
        </w:tc>
      </w:tr>
      <w:tr w:rsidR="004408A6" w:rsidRPr="00EA4E69" w:rsidTr="00432781">
        <w:tc>
          <w:tcPr>
            <w:tcW w:w="2700" w:type="dxa"/>
          </w:tcPr>
          <w:p w:rsidR="004408A6" w:rsidRPr="00EA4E69" w:rsidRDefault="004408A6" w:rsidP="00432781">
            <w:pPr>
              <w:pStyle w:val="NoSpacing"/>
              <w:jc w:val="center"/>
              <w:rPr>
                <w:rFonts w:ascii="Times New Roman" w:hAnsi="Times New Roman" w:cs="Times New Roman"/>
                <w:b/>
                <w:sz w:val="21"/>
                <w:szCs w:val="21"/>
              </w:rPr>
            </w:pPr>
            <w:r w:rsidRPr="00EA4E69">
              <w:rPr>
                <w:rFonts w:ascii="Times New Roman" w:hAnsi="Times New Roman" w:cs="Times New Roman"/>
                <w:b/>
                <w:sz w:val="21"/>
                <w:szCs w:val="21"/>
              </w:rPr>
              <w:t>I. Medication Administration</w:t>
            </w:r>
          </w:p>
        </w:tc>
        <w:tc>
          <w:tcPr>
            <w:tcW w:w="126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17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9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Describes usual dosage, common side effects, compatibilities, action and adverse reactions of commonly used medications</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Administers medications:</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a. Oral</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 xml:space="preserve">b. Injections </w:t>
            </w:r>
          </w:p>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(SQ, IM, Intradermal)</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c. via GT Tube</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Pr>
                <w:rFonts w:ascii="Times New Roman" w:hAnsi="Times New Roman" w:cs="Times New Roman"/>
                <w:sz w:val="21"/>
                <w:szCs w:val="21"/>
              </w:rPr>
              <w:t>d. IV</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 xml:space="preserve">Documents administration of medications on </w:t>
            </w:r>
            <w:proofErr w:type="spellStart"/>
            <w:r w:rsidRPr="00EA4E69">
              <w:rPr>
                <w:rFonts w:ascii="Times New Roman" w:hAnsi="Times New Roman" w:cs="Times New Roman"/>
                <w:sz w:val="21"/>
                <w:szCs w:val="21"/>
              </w:rPr>
              <w:t>eMAR</w:t>
            </w:r>
            <w:proofErr w:type="spellEnd"/>
            <w:r w:rsidRPr="00EA4E69">
              <w:rPr>
                <w:rFonts w:ascii="Times New Roman" w:hAnsi="Times New Roman" w:cs="Times New Roman"/>
                <w:sz w:val="21"/>
                <w:szCs w:val="21"/>
              </w:rPr>
              <w:t xml:space="preserve"> and controlled drug logs</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Identifies medication error reporting system</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jc w:val="center"/>
              <w:rPr>
                <w:rFonts w:ascii="Times New Roman" w:hAnsi="Times New Roman" w:cs="Times New Roman"/>
                <w:b/>
                <w:sz w:val="21"/>
                <w:szCs w:val="21"/>
              </w:rPr>
            </w:pPr>
            <w:r w:rsidRPr="00EA4E69">
              <w:rPr>
                <w:rFonts w:ascii="Times New Roman" w:hAnsi="Times New Roman" w:cs="Times New Roman"/>
                <w:b/>
                <w:sz w:val="21"/>
                <w:szCs w:val="21"/>
              </w:rPr>
              <w:t>II. Treatments and Procedures</w:t>
            </w:r>
          </w:p>
        </w:tc>
        <w:tc>
          <w:tcPr>
            <w:tcW w:w="126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17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9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Administers GT Tube feeding</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8562C">
        <w:trPr>
          <w:trHeight w:val="350"/>
        </w:trPr>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GT Tube site care</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8562C">
        <w:trPr>
          <w:trHeight w:val="440"/>
        </w:trPr>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Foley catheter insertion</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8562C">
        <w:trPr>
          <w:trHeight w:val="350"/>
        </w:trPr>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Foley catheter care</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8562C">
        <w:trPr>
          <w:trHeight w:val="440"/>
        </w:trPr>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Trach care and suctioning</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 xml:space="preserve">Infection Control: </w:t>
            </w:r>
          </w:p>
          <w:p w:rsidR="004408A6" w:rsidRPr="00EA4E69" w:rsidRDefault="004408A6" w:rsidP="00432781">
            <w:pPr>
              <w:pStyle w:val="NoSpacing"/>
              <w:rPr>
                <w:rFonts w:ascii="Times New Roman" w:hAnsi="Times New Roman" w:cs="Times New Roman"/>
                <w:i/>
                <w:sz w:val="18"/>
                <w:szCs w:val="18"/>
              </w:rPr>
            </w:pPr>
            <w:r w:rsidRPr="00EA4E69">
              <w:rPr>
                <w:rFonts w:ascii="Times New Roman" w:hAnsi="Times New Roman" w:cs="Times New Roman"/>
                <w:i/>
                <w:sz w:val="18"/>
                <w:szCs w:val="18"/>
              </w:rPr>
              <w:t>measures to reduce and prevent the spread of infection in daily nursing care</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8562C"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lastRenderedPageBreak/>
              <w:t>Administration of Oxygen</w:t>
            </w:r>
            <w:bookmarkStart w:id="0" w:name="_GoBack"/>
            <w:bookmarkEnd w:id="0"/>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sidRPr="00EA4E69">
              <w:rPr>
                <w:rFonts w:ascii="Times New Roman" w:hAnsi="Times New Roman" w:cs="Times New Roman"/>
                <w:sz w:val="21"/>
                <w:szCs w:val="21"/>
              </w:rPr>
              <w:t>Locate various items on the emergency cart</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jc w:val="center"/>
              <w:rPr>
                <w:rFonts w:ascii="Times New Roman" w:hAnsi="Times New Roman" w:cs="Times New Roman"/>
                <w:sz w:val="21"/>
                <w:szCs w:val="21"/>
              </w:rPr>
            </w:pPr>
            <w:r w:rsidRPr="00EA4E69">
              <w:rPr>
                <w:rFonts w:ascii="Times New Roman" w:hAnsi="Times New Roman" w:cs="Times New Roman"/>
                <w:b/>
                <w:sz w:val="21"/>
                <w:szCs w:val="21"/>
              </w:rPr>
              <w:t xml:space="preserve">III. </w:t>
            </w:r>
            <w:r>
              <w:rPr>
                <w:rFonts w:ascii="Times New Roman" w:hAnsi="Times New Roman" w:cs="Times New Roman"/>
                <w:b/>
                <w:sz w:val="21"/>
                <w:szCs w:val="21"/>
              </w:rPr>
              <w:t>Safety &amp; Communication</w:t>
            </w:r>
          </w:p>
        </w:tc>
        <w:tc>
          <w:tcPr>
            <w:tcW w:w="126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17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c>
          <w:tcPr>
            <w:tcW w:w="1980" w:type="dxa"/>
            <w:shd w:val="clear" w:color="auto" w:fill="000000" w:themeFill="text1"/>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4A369E" w:rsidRDefault="004408A6" w:rsidP="00432781">
            <w:pPr>
              <w:pStyle w:val="NoSpacing"/>
              <w:rPr>
                <w:rFonts w:ascii="Times New Roman" w:hAnsi="Times New Roman" w:cs="Times New Roman"/>
                <w:sz w:val="21"/>
                <w:szCs w:val="21"/>
              </w:rPr>
            </w:pPr>
            <w:r w:rsidRPr="004A369E">
              <w:rPr>
                <w:rFonts w:ascii="Times New Roman" w:hAnsi="Times New Roman" w:cs="Times New Roman"/>
                <w:sz w:val="21"/>
                <w:szCs w:val="21"/>
              </w:rPr>
              <w:t>Conducts</w:t>
            </w:r>
            <w:r>
              <w:rPr>
                <w:rFonts w:ascii="Times New Roman" w:hAnsi="Times New Roman" w:cs="Times New Roman"/>
                <w:sz w:val="21"/>
                <w:szCs w:val="21"/>
              </w:rPr>
              <w:t xml:space="preserve"> unit rounds at the beginning of the shift</w:t>
            </w:r>
          </w:p>
        </w:tc>
        <w:tc>
          <w:tcPr>
            <w:tcW w:w="126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117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108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99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c>
          <w:tcPr>
            <w:tcW w:w="1980" w:type="dxa"/>
            <w:shd w:val="clear" w:color="auto" w:fill="FFFFFF" w:themeFill="background1"/>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Pr>
                <w:rFonts w:ascii="Times New Roman" w:hAnsi="Times New Roman" w:cs="Times New Roman"/>
                <w:sz w:val="21"/>
                <w:szCs w:val="21"/>
              </w:rPr>
              <w:t>Gives shift report to CNAs at the beginning of the shift</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32781">
            <w:pPr>
              <w:pStyle w:val="NoSpacing"/>
              <w:rPr>
                <w:rFonts w:ascii="Times New Roman" w:hAnsi="Times New Roman" w:cs="Times New Roman"/>
                <w:sz w:val="21"/>
                <w:szCs w:val="21"/>
              </w:rPr>
            </w:pPr>
            <w:r>
              <w:rPr>
                <w:rFonts w:ascii="Times New Roman" w:hAnsi="Times New Roman" w:cs="Times New Roman"/>
                <w:sz w:val="21"/>
                <w:szCs w:val="21"/>
              </w:rPr>
              <w:t>Completes CNA assignment sheet</w:t>
            </w:r>
          </w:p>
        </w:tc>
        <w:tc>
          <w:tcPr>
            <w:tcW w:w="126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1170" w:type="dxa"/>
          </w:tcPr>
          <w:p w:rsidR="004408A6" w:rsidRPr="00EA4E69" w:rsidRDefault="004408A6" w:rsidP="00432781">
            <w:pPr>
              <w:pStyle w:val="NoSpacing"/>
              <w:rPr>
                <w:rFonts w:ascii="Times New Roman" w:hAnsi="Times New Roman" w:cs="Times New Roman"/>
                <w:sz w:val="21"/>
                <w:szCs w:val="21"/>
              </w:rPr>
            </w:pPr>
          </w:p>
        </w:tc>
        <w:tc>
          <w:tcPr>
            <w:tcW w:w="108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990" w:type="dxa"/>
          </w:tcPr>
          <w:p w:rsidR="004408A6" w:rsidRPr="00EA4E69" w:rsidRDefault="004408A6" w:rsidP="00432781">
            <w:pPr>
              <w:pStyle w:val="NoSpacing"/>
              <w:rPr>
                <w:rFonts w:ascii="Times New Roman" w:hAnsi="Times New Roman" w:cs="Times New Roman"/>
                <w:sz w:val="21"/>
                <w:szCs w:val="21"/>
              </w:rPr>
            </w:pPr>
          </w:p>
        </w:tc>
        <w:tc>
          <w:tcPr>
            <w:tcW w:w="1980" w:type="dxa"/>
          </w:tcPr>
          <w:p w:rsidR="004408A6" w:rsidRPr="00EA4E69" w:rsidRDefault="004408A6" w:rsidP="00432781">
            <w:pPr>
              <w:pStyle w:val="NoSpacing"/>
              <w:rPr>
                <w:rFonts w:ascii="Times New Roman" w:hAnsi="Times New Roman" w:cs="Times New Roman"/>
                <w:sz w:val="21"/>
                <w:szCs w:val="21"/>
              </w:rPr>
            </w:pPr>
          </w:p>
        </w:tc>
      </w:tr>
      <w:tr w:rsidR="004408A6" w:rsidRPr="00EA4E69" w:rsidTr="004408A6">
        <w:trPr>
          <w:trHeight w:val="458"/>
        </w:trPr>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Refers to other IDT members when appropriate</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408A6">
        <w:trPr>
          <w:trHeight w:val="458"/>
        </w:trPr>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Maintains a safe working environment</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408A6">
        <w:trPr>
          <w:trHeight w:val="458"/>
        </w:trPr>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Follows employee policies and procedures</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408A6">
        <w:trPr>
          <w:trHeight w:val="485"/>
        </w:trPr>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Conforms to dress code</w:t>
            </w:r>
          </w:p>
        </w:tc>
        <w:tc>
          <w:tcPr>
            <w:tcW w:w="126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108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117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108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99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990" w:type="dxa"/>
            <w:shd w:val="clear" w:color="auto" w:fill="auto"/>
          </w:tcPr>
          <w:p w:rsidR="004408A6" w:rsidRPr="00EA4E69" w:rsidRDefault="004408A6" w:rsidP="004408A6">
            <w:pPr>
              <w:pStyle w:val="NoSpacing"/>
              <w:rPr>
                <w:rFonts w:ascii="Times New Roman" w:hAnsi="Times New Roman" w:cs="Times New Roman"/>
                <w:sz w:val="21"/>
                <w:szCs w:val="21"/>
              </w:rPr>
            </w:pPr>
          </w:p>
        </w:tc>
        <w:tc>
          <w:tcPr>
            <w:tcW w:w="1980" w:type="dxa"/>
            <w:shd w:val="clear" w:color="auto" w:fill="auto"/>
          </w:tcPr>
          <w:p w:rsidR="004408A6" w:rsidRPr="00EA4E69" w:rsidRDefault="004408A6" w:rsidP="004408A6">
            <w:pPr>
              <w:pStyle w:val="NoSpacing"/>
              <w:rPr>
                <w:rFonts w:ascii="Times New Roman" w:hAnsi="Times New Roman" w:cs="Times New Roman"/>
                <w:sz w:val="21"/>
                <w:szCs w:val="21"/>
              </w:rPr>
            </w:pPr>
          </w:p>
        </w:tc>
      </w:tr>
      <w:tr w:rsidR="004408A6" w:rsidRPr="00EA4E69" w:rsidTr="0048562C">
        <w:trPr>
          <w:trHeight w:val="485"/>
        </w:trPr>
        <w:tc>
          <w:tcPr>
            <w:tcW w:w="2700" w:type="dxa"/>
          </w:tcPr>
          <w:p w:rsidR="004408A6" w:rsidRPr="004408A6" w:rsidRDefault="004408A6" w:rsidP="004408A6">
            <w:pPr>
              <w:pStyle w:val="NoSpacing"/>
              <w:rPr>
                <w:rFonts w:ascii="Times New Roman" w:hAnsi="Times New Roman" w:cs="Times New Roman"/>
                <w:b/>
                <w:sz w:val="21"/>
                <w:szCs w:val="21"/>
              </w:rPr>
            </w:pPr>
            <w:r w:rsidRPr="004408A6">
              <w:rPr>
                <w:rFonts w:ascii="Times New Roman" w:hAnsi="Times New Roman" w:cs="Times New Roman"/>
                <w:b/>
                <w:sz w:val="21"/>
                <w:szCs w:val="21"/>
              </w:rPr>
              <w:t>IV. Communication &amp; Documentat</w:t>
            </w:r>
            <w:r>
              <w:rPr>
                <w:rFonts w:ascii="Times New Roman" w:hAnsi="Times New Roman" w:cs="Times New Roman"/>
                <w:b/>
                <w:sz w:val="21"/>
                <w:szCs w:val="21"/>
              </w:rPr>
              <w:t>i</w:t>
            </w:r>
            <w:r w:rsidRPr="004408A6">
              <w:rPr>
                <w:rFonts w:ascii="Times New Roman" w:hAnsi="Times New Roman" w:cs="Times New Roman"/>
                <w:b/>
                <w:sz w:val="21"/>
                <w:szCs w:val="21"/>
              </w:rPr>
              <w:t>on</w:t>
            </w:r>
          </w:p>
        </w:tc>
        <w:tc>
          <w:tcPr>
            <w:tcW w:w="126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117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108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99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c>
          <w:tcPr>
            <w:tcW w:w="1980" w:type="dxa"/>
            <w:shd w:val="clear" w:color="auto" w:fill="000000" w:themeFill="text1"/>
          </w:tcPr>
          <w:p w:rsidR="004408A6" w:rsidRPr="00EA4E69" w:rsidRDefault="004408A6" w:rsidP="004408A6">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Takes verbal orders from physician</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Transcribes physician’s orders (including consultation reports)</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32781">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Communicates findings of resident changes in condition to</w:t>
            </w:r>
            <w:r>
              <w:rPr>
                <w:rFonts w:ascii="Times New Roman" w:hAnsi="Times New Roman" w:cs="Times New Roman"/>
                <w:sz w:val="21"/>
                <w:szCs w:val="21"/>
              </w:rPr>
              <w:t xml:space="preserve"> RN Supervisor and</w:t>
            </w:r>
            <w:r w:rsidRPr="00EA4E69">
              <w:rPr>
                <w:rFonts w:ascii="Times New Roman" w:hAnsi="Times New Roman" w:cs="Times New Roman"/>
                <w:sz w:val="21"/>
                <w:szCs w:val="21"/>
              </w:rPr>
              <w:t xml:space="preserve"> </w:t>
            </w:r>
            <w:r>
              <w:rPr>
                <w:rFonts w:ascii="Times New Roman" w:hAnsi="Times New Roman" w:cs="Times New Roman"/>
                <w:sz w:val="21"/>
                <w:szCs w:val="21"/>
              </w:rPr>
              <w:t>P</w:t>
            </w:r>
            <w:r w:rsidRPr="00EA4E69">
              <w:rPr>
                <w:rFonts w:ascii="Times New Roman" w:hAnsi="Times New Roman" w:cs="Times New Roman"/>
                <w:sz w:val="21"/>
                <w:szCs w:val="21"/>
              </w:rPr>
              <w:t>hysician</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32781">
        <w:trPr>
          <w:trHeight w:val="323"/>
        </w:trPr>
        <w:tc>
          <w:tcPr>
            <w:tcW w:w="2700" w:type="dxa"/>
          </w:tcPr>
          <w:p w:rsidR="004408A6" w:rsidRPr="00EA4E69" w:rsidRDefault="004408A6" w:rsidP="004408A6">
            <w:pPr>
              <w:pStyle w:val="NoSpacing"/>
              <w:rPr>
                <w:rFonts w:ascii="Times New Roman" w:hAnsi="Times New Roman" w:cs="Times New Roman"/>
                <w:sz w:val="21"/>
                <w:szCs w:val="21"/>
              </w:rPr>
            </w:pPr>
            <w:r>
              <w:rPr>
                <w:rFonts w:ascii="Times New Roman" w:hAnsi="Times New Roman" w:cs="Times New Roman"/>
                <w:sz w:val="21"/>
                <w:szCs w:val="21"/>
              </w:rPr>
              <w:t>Documents appropriately on residents’ medical record</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r w:rsidR="004408A6" w:rsidRPr="00EA4E69" w:rsidTr="00432781">
        <w:trPr>
          <w:trHeight w:val="323"/>
        </w:trPr>
        <w:tc>
          <w:tcPr>
            <w:tcW w:w="2700" w:type="dxa"/>
          </w:tcPr>
          <w:p w:rsidR="004408A6" w:rsidRPr="00EA4E69" w:rsidRDefault="004408A6" w:rsidP="004408A6">
            <w:pPr>
              <w:pStyle w:val="NoSpacing"/>
              <w:rPr>
                <w:rFonts w:ascii="Times New Roman" w:hAnsi="Times New Roman" w:cs="Times New Roman"/>
                <w:sz w:val="21"/>
                <w:szCs w:val="21"/>
              </w:rPr>
            </w:pPr>
            <w:r w:rsidRPr="00EA4E69">
              <w:rPr>
                <w:rFonts w:ascii="Times New Roman" w:hAnsi="Times New Roman" w:cs="Times New Roman"/>
                <w:sz w:val="21"/>
                <w:szCs w:val="21"/>
              </w:rPr>
              <w:t>Interacts with residents, families and other IDT members in a positive manner</w:t>
            </w:r>
          </w:p>
        </w:tc>
        <w:tc>
          <w:tcPr>
            <w:tcW w:w="126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1170" w:type="dxa"/>
          </w:tcPr>
          <w:p w:rsidR="004408A6" w:rsidRPr="00EA4E69" w:rsidRDefault="004408A6" w:rsidP="004408A6">
            <w:pPr>
              <w:pStyle w:val="NoSpacing"/>
              <w:rPr>
                <w:rFonts w:ascii="Times New Roman" w:hAnsi="Times New Roman" w:cs="Times New Roman"/>
                <w:sz w:val="21"/>
                <w:szCs w:val="21"/>
              </w:rPr>
            </w:pPr>
          </w:p>
        </w:tc>
        <w:tc>
          <w:tcPr>
            <w:tcW w:w="108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990" w:type="dxa"/>
          </w:tcPr>
          <w:p w:rsidR="004408A6" w:rsidRPr="00EA4E69" w:rsidRDefault="004408A6" w:rsidP="004408A6">
            <w:pPr>
              <w:pStyle w:val="NoSpacing"/>
              <w:rPr>
                <w:rFonts w:ascii="Times New Roman" w:hAnsi="Times New Roman" w:cs="Times New Roman"/>
                <w:sz w:val="21"/>
                <w:szCs w:val="21"/>
              </w:rPr>
            </w:pPr>
          </w:p>
        </w:tc>
        <w:tc>
          <w:tcPr>
            <w:tcW w:w="1980" w:type="dxa"/>
          </w:tcPr>
          <w:p w:rsidR="004408A6" w:rsidRPr="00EA4E69" w:rsidRDefault="004408A6" w:rsidP="004408A6">
            <w:pPr>
              <w:pStyle w:val="NoSpacing"/>
              <w:rPr>
                <w:rFonts w:ascii="Times New Roman" w:hAnsi="Times New Roman" w:cs="Times New Roman"/>
                <w:sz w:val="21"/>
                <w:szCs w:val="21"/>
              </w:rPr>
            </w:pPr>
          </w:p>
        </w:tc>
      </w:tr>
    </w:tbl>
    <w:p w:rsidR="004408A6" w:rsidRPr="00EA4E69" w:rsidRDefault="004408A6" w:rsidP="004408A6">
      <w:pPr>
        <w:rPr>
          <w:rFonts w:ascii="Times New Roman" w:hAnsi="Times New Roman" w:cs="Times New Roman"/>
        </w:rPr>
      </w:pPr>
    </w:p>
    <w:p w:rsidR="00B45ED2" w:rsidRDefault="0048562C"/>
    <w:sectPr w:rsidR="00B45ED2">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330668"/>
      <w:docPartObj>
        <w:docPartGallery w:val="Page Numbers (Bottom of Page)"/>
        <w:docPartUnique/>
      </w:docPartObj>
    </w:sdtPr>
    <w:sdtEndPr>
      <w:rPr>
        <w:rFonts w:ascii="Times New Roman" w:hAnsi="Times New Roman" w:cs="Times New Roman"/>
        <w:noProof/>
      </w:rPr>
    </w:sdtEndPr>
    <w:sdtContent>
      <w:p w:rsidR="00EA4E69" w:rsidRPr="00EA4E69" w:rsidRDefault="0048562C">
        <w:pPr>
          <w:pStyle w:val="Footer"/>
          <w:jc w:val="right"/>
          <w:rPr>
            <w:rFonts w:ascii="Times New Roman" w:hAnsi="Times New Roman" w:cs="Times New Roman"/>
          </w:rPr>
        </w:pPr>
        <w:r w:rsidRPr="00EA4E69">
          <w:rPr>
            <w:rFonts w:ascii="Times New Roman" w:hAnsi="Times New Roman" w:cs="Times New Roman"/>
          </w:rPr>
          <w:fldChar w:fldCharType="begin"/>
        </w:r>
        <w:r w:rsidRPr="00EA4E69">
          <w:rPr>
            <w:rFonts w:ascii="Times New Roman" w:hAnsi="Times New Roman" w:cs="Times New Roman"/>
          </w:rPr>
          <w:instrText xml:space="preserve"> PAGE   \* MERGEFORMAT </w:instrText>
        </w:r>
        <w:r w:rsidRPr="00EA4E69">
          <w:rPr>
            <w:rFonts w:ascii="Times New Roman" w:hAnsi="Times New Roman" w:cs="Times New Roman"/>
          </w:rPr>
          <w:fldChar w:fldCharType="separate"/>
        </w:r>
        <w:r>
          <w:rPr>
            <w:rFonts w:ascii="Times New Roman" w:hAnsi="Times New Roman" w:cs="Times New Roman"/>
            <w:noProof/>
          </w:rPr>
          <w:t>2</w:t>
        </w:r>
        <w:r w:rsidRPr="00EA4E69">
          <w:rPr>
            <w:rFonts w:ascii="Times New Roman" w:hAnsi="Times New Roman" w:cs="Times New Roman"/>
            <w:noProof/>
          </w:rPr>
          <w:fldChar w:fldCharType="end"/>
        </w:r>
      </w:p>
    </w:sdtContent>
  </w:sdt>
  <w:p w:rsidR="00EA4E69" w:rsidRDefault="0048562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A6"/>
    <w:rsid w:val="00003D31"/>
    <w:rsid w:val="004408A6"/>
    <w:rsid w:val="0048562C"/>
    <w:rsid w:val="00EB5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7139"/>
  <w15:chartTrackingRefBased/>
  <w15:docId w15:val="{7B119956-9C55-4DA8-862D-37AF8289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8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08A6"/>
    <w:pPr>
      <w:spacing w:after="0" w:line="240" w:lineRule="auto"/>
    </w:pPr>
  </w:style>
  <w:style w:type="table" w:styleId="TableGrid">
    <w:name w:val="Table Grid"/>
    <w:basedOn w:val="TableNormal"/>
    <w:uiPriority w:val="59"/>
    <w:rsid w:val="00440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0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 Villacarlos</dc:creator>
  <cp:keywords/>
  <dc:description/>
  <cp:lastModifiedBy>Princess Villacarlos</cp:lastModifiedBy>
  <cp:revision>1</cp:revision>
  <dcterms:created xsi:type="dcterms:W3CDTF">2019-08-05T13:20:00Z</dcterms:created>
  <dcterms:modified xsi:type="dcterms:W3CDTF">2019-08-05T13:31:00Z</dcterms:modified>
</cp:coreProperties>
</file>