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4451AD" w:rsidRPr="00CA3BD1" w14:paraId="528FE9F5" w14:textId="77777777" w:rsidTr="00944D52">
        <w:tc>
          <w:tcPr>
            <w:tcW w:w="4675" w:type="dxa"/>
          </w:tcPr>
          <w:p w14:paraId="1C2A3CDC" w14:textId="065BD91F" w:rsidR="004451AD" w:rsidRPr="00CA3BD1" w:rsidRDefault="004451AD" w:rsidP="00944D52">
            <w:pPr>
              <w:spacing w:after="160" w:line="259" w:lineRule="auto"/>
              <w:rPr>
                <w:rFonts w:ascii="Times New Roman" w:hAnsi="Times New Roman" w:cs="Times New Roman"/>
                <w:b/>
                <w:bCs/>
              </w:rPr>
            </w:pPr>
          </w:p>
        </w:tc>
        <w:tc>
          <w:tcPr>
            <w:tcW w:w="4675" w:type="dxa"/>
          </w:tcPr>
          <w:p w14:paraId="1B6D7E38" w14:textId="51F7CE3E" w:rsidR="004451AD" w:rsidRPr="00CA3BD1" w:rsidRDefault="004451AD" w:rsidP="00944D52">
            <w:pPr>
              <w:spacing w:after="160" w:line="259" w:lineRule="auto"/>
              <w:rPr>
                <w:rFonts w:ascii="Times New Roman" w:hAnsi="Times New Roman" w:cs="Times New Roman"/>
                <w:b/>
                <w:bCs/>
              </w:rPr>
            </w:pPr>
            <w:r w:rsidRPr="00CA3BD1">
              <w:rPr>
                <w:rFonts w:ascii="Times New Roman" w:hAnsi="Times New Roman" w:cs="Times New Roman"/>
                <w:b/>
                <w:bCs/>
              </w:rPr>
              <w:t>Subject:</w:t>
            </w:r>
            <w:r>
              <w:rPr>
                <w:rFonts w:ascii="Times New Roman" w:hAnsi="Times New Roman" w:cs="Times New Roman"/>
                <w:b/>
                <w:bCs/>
              </w:rPr>
              <w:t xml:space="preserve"> Ethics Review Committee</w:t>
            </w:r>
          </w:p>
        </w:tc>
      </w:tr>
      <w:tr w:rsidR="004451AD" w:rsidRPr="00CA3BD1" w14:paraId="492B4927" w14:textId="77777777" w:rsidTr="00944D52">
        <w:tc>
          <w:tcPr>
            <w:tcW w:w="4675" w:type="dxa"/>
          </w:tcPr>
          <w:p w14:paraId="760F3E02" w14:textId="77777777" w:rsidR="004451AD" w:rsidRPr="00CA3BD1" w:rsidRDefault="004451AD" w:rsidP="00944D52">
            <w:pPr>
              <w:spacing w:line="259" w:lineRule="auto"/>
              <w:rPr>
                <w:rFonts w:ascii="Times New Roman" w:hAnsi="Times New Roman" w:cs="Times New Roman"/>
                <w:b/>
                <w:bCs/>
              </w:rPr>
            </w:pPr>
            <w:r w:rsidRPr="00CA3BD1">
              <w:rPr>
                <w:rFonts w:ascii="Times New Roman" w:hAnsi="Times New Roman" w:cs="Times New Roman"/>
                <w:b/>
                <w:bCs/>
              </w:rPr>
              <w:t xml:space="preserve">Approved by: </w:t>
            </w:r>
          </w:p>
          <w:p w14:paraId="41CAC30B" w14:textId="77777777" w:rsidR="004451AD" w:rsidRDefault="004451AD" w:rsidP="00944D52">
            <w:pPr>
              <w:rPr>
                <w:rFonts w:ascii="Times New Roman" w:hAnsi="Times New Roman" w:cs="Times New Roman"/>
              </w:rPr>
            </w:pPr>
          </w:p>
          <w:p w14:paraId="1AA961A1" w14:textId="77777777" w:rsidR="004451AD" w:rsidRPr="00CA3BD1" w:rsidRDefault="004451AD" w:rsidP="00944D52">
            <w:pPr>
              <w:rPr>
                <w:rFonts w:ascii="Times New Roman" w:hAnsi="Times New Roman" w:cs="Times New Roman"/>
              </w:rPr>
            </w:pPr>
          </w:p>
        </w:tc>
        <w:tc>
          <w:tcPr>
            <w:tcW w:w="4675" w:type="dxa"/>
          </w:tcPr>
          <w:p w14:paraId="6F130ECA" w14:textId="77777777" w:rsidR="004451AD" w:rsidRPr="00CA3BD1" w:rsidRDefault="004451AD" w:rsidP="00944D52">
            <w:pPr>
              <w:spacing w:after="160" w:line="259" w:lineRule="auto"/>
              <w:rPr>
                <w:rFonts w:ascii="Times New Roman" w:hAnsi="Times New Roman" w:cs="Times New Roman"/>
              </w:rPr>
            </w:pPr>
          </w:p>
        </w:tc>
      </w:tr>
      <w:tr w:rsidR="004451AD" w:rsidRPr="00CA3BD1" w14:paraId="4110C997" w14:textId="77777777" w:rsidTr="00944D52">
        <w:tc>
          <w:tcPr>
            <w:tcW w:w="4675" w:type="dxa"/>
          </w:tcPr>
          <w:p w14:paraId="1CA23B0E" w14:textId="77777777" w:rsidR="004451AD" w:rsidRDefault="004451AD" w:rsidP="00944D52">
            <w:pPr>
              <w:spacing w:after="160" w:line="259" w:lineRule="auto"/>
              <w:rPr>
                <w:rFonts w:ascii="Times New Roman" w:hAnsi="Times New Roman" w:cs="Times New Roman"/>
                <w:b/>
                <w:bCs/>
              </w:rPr>
            </w:pPr>
            <w:r w:rsidRPr="00CA3BD1">
              <w:rPr>
                <w:rFonts w:ascii="Times New Roman" w:hAnsi="Times New Roman" w:cs="Times New Roman"/>
                <w:b/>
                <w:bCs/>
              </w:rPr>
              <w:t xml:space="preserve">Effective:  </w:t>
            </w:r>
          </w:p>
          <w:p w14:paraId="16C0526B" w14:textId="77777777" w:rsidR="004451AD" w:rsidRPr="00CA3BD1" w:rsidRDefault="004451AD" w:rsidP="00944D52">
            <w:pPr>
              <w:rPr>
                <w:rFonts w:ascii="Times New Roman" w:hAnsi="Times New Roman" w:cs="Times New Roman"/>
                <w:b/>
                <w:bCs/>
              </w:rPr>
            </w:pPr>
            <w:r w:rsidRPr="00CA3BD1">
              <w:rPr>
                <w:rFonts w:ascii="Times New Roman" w:hAnsi="Times New Roman" w:cs="Times New Roman"/>
                <w:b/>
                <w:bCs/>
              </w:rPr>
              <w:t xml:space="preserve">Reviewed: </w:t>
            </w:r>
          </w:p>
        </w:tc>
        <w:tc>
          <w:tcPr>
            <w:tcW w:w="4675" w:type="dxa"/>
          </w:tcPr>
          <w:p w14:paraId="6B268D8A" w14:textId="57E67ADB" w:rsidR="004451AD" w:rsidRPr="00CA3BD1" w:rsidRDefault="004451AD" w:rsidP="00944D52">
            <w:pPr>
              <w:rPr>
                <w:rFonts w:ascii="Times New Roman" w:hAnsi="Times New Roman" w:cs="Times New Roman"/>
              </w:rPr>
            </w:pPr>
            <w:r w:rsidRPr="00CA3BD1">
              <w:rPr>
                <w:rFonts w:ascii="Times New Roman" w:hAnsi="Times New Roman" w:cs="Times New Roman"/>
                <w:b/>
                <w:bCs/>
              </w:rPr>
              <w:t>Revised</w:t>
            </w:r>
            <w:r>
              <w:rPr>
                <w:rFonts w:ascii="Times New Roman" w:hAnsi="Times New Roman" w:cs="Times New Roman"/>
                <w:b/>
                <w:bCs/>
              </w:rPr>
              <w:t>: 5/6/25</w:t>
            </w:r>
          </w:p>
        </w:tc>
      </w:tr>
    </w:tbl>
    <w:p w14:paraId="0081F740" w14:textId="77777777" w:rsidR="00E255C2" w:rsidRPr="00E255C2" w:rsidRDefault="00E255C2" w:rsidP="004451AD">
      <w:pPr>
        <w:spacing w:after="0" w:line="240" w:lineRule="auto"/>
        <w:rPr>
          <w:rFonts w:ascii="Times New Roman" w:hAnsi="Times New Roman" w:cs="Times New Roman"/>
          <w:b/>
          <w:bCs/>
        </w:rPr>
      </w:pPr>
    </w:p>
    <w:p w14:paraId="54F933A3" w14:textId="1AEEDD4F" w:rsidR="00E255C2" w:rsidRPr="00374ACF" w:rsidRDefault="00E255C2" w:rsidP="004451AD">
      <w:pPr>
        <w:spacing w:after="0" w:line="240" w:lineRule="auto"/>
        <w:rPr>
          <w:rFonts w:ascii="Times New Roman" w:hAnsi="Times New Roman" w:cs="Times New Roman"/>
          <w:sz w:val="24"/>
          <w:szCs w:val="24"/>
        </w:rPr>
      </w:pPr>
      <w:r w:rsidRPr="00374ACF">
        <w:rPr>
          <w:rFonts w:ascii="Times New Roman" w:hAnsi="Times New Roman" w:cs="Times New Roman"/>
          <w:b/>
          <w:bCs/>
          <w:sz w:val="24"/>
          <w:szCs w:val="24"/>
        </w:rPr>
        <w:t>BACKGROUND</w:t>
      </w:r>
    </w:p>
    <w:p w14:paraId="7303603F" w14:textId="4803CDC1" w:rsidR="00915147" w:rsidRPr="00374ACF" w:rsidRDefault="006A4C71" w:rsidP="004451AD">
      <w:pPr>
        <w:spacing w:after="0" w:line="240" w:lineRule="auto"/>
        <w:rPr>
          <w:rFonts w:ascii="Times New Roman" w:hAnsi="Times New Roman" w:cs="Times New Roman"/>
          <w:sz w:val="24"/>
          <w:szCs w:val="24"/>
        </w:rPr>
      </w:pPr>
      <w:r w:rsidRPr="00374ACF">
        <w:rPr>
          <w:rFonts w:ascii="Times New Roman" w:hAnsi="Times New Roman" w:cs="Times New Roman"/>
          <w:sz w:val="24"/>
          <w:szCs w:val="24"/>
        </w:rPr>
        <w:t>The</w:t>
      </w:r>
      <w:r w:rsidR="00915147" w:rsidRPr="00374ACF">
        <w:rPr>
          <w:rFonts w:ascii="Times New Roman" w:hAnsi="Times New Roman" w:cs="Times New Roman"/>
          <w:sz w:val="24"/>
          <w:szCs w:val="24"/>
        </w:rPr>
        <w:t xml:space="preserve"> purpose of the </w:t>
      </w:r>
      <w:r w:rsidR="00005496" w:rsidRPr="00374ACF">
        <w:rPr>
          <w:rFonts w:ascii="Times New Roman" w:hAnsi="Times New Roman" w:cs="Times New Roman"/>
          <w:sz w:val="24"/>
          <w:szCs w:val="24"/>
        </w:rPr>
        <w:t>Facility</w:t>
      </w:r>
      <w:r w:rsidR="00EB1E57" w:rsidRPr="00374ACF">
        <w:rPr>
          <w:rFonts w:ascii="Times New Roman" w:hAnsi="Times New Roman" w:cs="Times New Roman"/>
          <w:sz w:val="24"/>
          <w:szCs w:val="24"/>
        </w:rPr>
        <w:t xml:space="preserve"> </w:t>
      </w:r>
      <w:r w:rsidR="00915147" w:rsidRPr="00374ACF">
        <w:rPr>
          <w:rFonts w:ascii="Times New Roman" w:hAnsi="Times New Roman" w:cs="Times New Roman"/>
          <w:sz w:val="24"/>
          <w:szCs w:val="24"/>
        </w:rPr>
        <w:t xml:space="preserve">Ethics </w:t>
      </w:r>
      <w:r w:rsidR="001879EE" w:rsidRPr="00374ACF">
        <w:rPr>
          <w:rFonts w:ascii="Times New Roman" w:hAnsi="Times New Roman" w:cs="Times New Roman"/>
          <w:sz w:val="24"/>
          <w:szCs w:val="24"/>
        </w:rPr>
        <w:t xml:space="preserve">Review </w:t>
      </w:r>
      <w:r w:rsidR="00915147" w:rsidRPr="00374ACF">
        <w:rPr>
          <w:rFonts w:ascii="Times New Roman" w:hAnsi="Times New Roman" w:cs="Times New Roman"/>
          <w:sz w:val="24"/>
          <w:szCs w:val="24"/>
        </w:rPr>
        <w:t xml:space="preserve">Committee </w:t>
      </w:r>
      <w:r w:rsidR="001879EE" w:rsidRPr="00374ACF">
        <w:rPr>
          <w:rFonts w:ascii="Times New Roman" w:hAnsi="Times New Roman" w:cs="Times New Roman"/>
          <w:sz w:val="24"/>
          <w:szCs w:val="24"/>
        </w:rPr>
        <w:t>(ERC)</w:t>
      </w:r>
      <w:r w:rsidR="00F51288" w:rsidRPr="00374ACF">
        <w:rPr>
          <w:rFonts w:ascii="Times New Roman" w:hAnsi="Times New Roman" w:cs="Times New Roman"/>
          <w:sz w:val="24"/>
          <w:szCs w:val="24"/>
        </w:rPr>
        <w:t xml:space="preserve"> is to </w:t>
      </w:r>
      <w:r w:rsidR="006F416C" w:rsidRPr="00374ACF">
        <w:rPr>
          <w:rFonts w:ascii="Times New Roman" w:hAnsi="Times New Roman" w:cs="Times New Roman"/>
          <w:sz w:val="24"/>
          <w:szCs w:val="24"/>
        </w:rPr>
        <w:t>guide</w:t>
      </w:r>
      <w:r w:rsidR="00F51288" w:rsidRPr="00374ACF">
        <w:rPr>
          <w:rFonts w:ascii="Times New Roman" w:hAnsi="Times New Roman" w:cs="Times New Roman"/>
          <w:sz w:val="24"/>
          <w:szCs w:val="24"/>
        </w:rPr>
        <w:t xml:space="preserve"> </w:t>
      </w:r>
      <w:r w:rsidR="00B84F9B" w:rsidRPr="00374ACF">
        <w:rPr>
          <w:rFonts w:ascii="Times New Roman" w:hAnsi="Times New Roman" w:cs="Times New Roman"/>
          <w:sz w:val="24"/>
          <w:szCs w:val="24"/>
        </w:rPr>
        <w:t>residents, families and the</w:t>
      </w:r>
      <w:r w:rsidR="00516C7B" w:rsidRPr="00374ACF">
        <w:rPr>
          <w:rFonts w:ascii="Times New Roman" w:hAnsi="Times New Roman" w:cs="Times New Roman"/>
          <w:sz w:val="24"/>
          <w:szCs w:val="24"/>
        </w:rPr>
        <w:t xml:space="preserve"> </w:t>
      </w:r>
      <w:r w:rsidR="00DF392B" w:rsidRPr="00374ACF">
        <w:rPr>
          <w:rFonts w:ascii="Times New Roman" w:hAnsi="Times New Roman" w:cs="Times New Roman"/>
          <w:sz w:val="24"/>
          <w:szCs w:val="24"/>
        </w:rPr>
        <w:t>Interdisciplinary</w:t>
      </w:r>
      <w:r w:rsidR="00516C7B" w:rsidRPr="00374ACF">
        <w:rPr>
          <w:rFonts w:ascii="Times New Roman" w:hAnsi="Times New Roman" w:cs="Times New Roman"/>
          <w:sz w:val="24"/>
          <w:szCs w:val="24"/>
        </w:rPr>
        <w:t xml:space="preserve"> Team</w:t>
      </w:r>
      <w:r w:rsidR="00B84F9B" w:rsidRPr="00374ACF">
        <w:rPr>
          <w:rFonts w:ascii="Times New Roman" w:hAnsi="Times New Roman" w:cs="Times New Roman"/>
          <w:sz w:val="24"/>
          <w:szCs w:val="24"/>
        </w:rPr>
        <w:t xml:space="preserve"> </w:t>
      </w:r>
      <w:r w:rsidR="004D1EB0" w:rsidRPr="00374ACF">
        <w:rPr>
          <w:rFonts w:ascii="Times New Roman" w:hAnsi="Times New Roman" w:cs="Times New Roman"/>
          <w:sz w:val="24"/>
          <w:szCs w:val="24"/>
        </w:rPr>
        <w:t xml:space="preserve">in </w:t>
      </w:r>
      <w:r w:rsidR="006F416C" w:rsidRPr="00374ACF">
        <w:rPr>
          <w:rFonts w:ascii="Times New Roman" w:hAnsi="Times New Roman" w:cs="Times New Roman"/>
          <w:sz w:val="24"/>
          <w:szCs w:val="24"/>
        </w:rPr>
        <w:t xml:space="preserve">supporting </w:t>
      </w:r>
      <w:r w:rsidR="00890992" w:rsidRPr="00374ACF">
        <w:rPr>
          <w:rFonts w:ascii="Times New Roman" w:hAnsi="Times New Roman" w:cs="Times New Roman"/>
          <w:sz w:val="24"/>
          <w:szCs w:val="24"/>
        </w:rPr>
        <w:t>the best interest</w:t>
      </w:r>
      <w:r w:rsidR="006F416C" w:rsidRPr="00374ACF">
        <w:rPr>
          <w:rFonts w:ascii="Times New Roman" w:hAnsi="Times New Roman" w:cs="Times New Roman"/>
          <w:sz w:val="24"/>
          <w:szCs w:val="24"/>
        </w:rPr>
        <w:t xml:space="preserve"> of the </w:t>
      </w:r>
      <w:r w:rsidR="00F04618" w:rsidRPr="00374ACF">
        <w:rPr>
          <w:rFonts w:ascii="Times New Roman" w:hAnsi="Times New Roman" w:cs="Times New Roman"/>
          <w:sz w:val="24"/>
          <w:szCs w:val="24"/>
        </w:rPr>
        <w:t>residents</w:t>
      </w:r>
      <w:r w:rsidR="000861B2" w:rsidRPr="00374ACF">
        <w:rPr>
          <w:rFonts w:ascii="Times New Roman" w:hAnsi="Times New Roman" w:cs="Times New Roman"/>
          <w:sz w:val="24"/>
          <w:szCs w:val="24"/>
        </w:rPr>
        <w:t>,</w:t>
      </w:r>
      <w:r w:rsidR="006F416C" w:rsidRPr="00374ACF">
        <w:rPr>
          <w:rFonts w:ascii="Times New Roman" w:hAnsi="Times New Roman" w:cs="Times New Roman"/>
          <w:sz w:val="24"/>
          <w:szCs w:val="24"/>
        </w:rPr>
        <w:t xml:space="preserve"> </w:t>
      </w:r>
      <w:r w:rsidR="00DF392B" w:rsidRPr="00374ACF">
        <w:rPr>
          <w:rFonts w:ascii="Times New Roman" w:hAnsi="Times New Roman" w:cs="Times New Roman"/>
          <w:sz w:val="24"/>
          <w:szCs w:val="24"/>
        </w:rPr>
        <w:t>including</w:t>
      </w:r>
      <w:r w:rsidR="00346ADE" w:rsidRPr="00374ACF">
        <w:rPr>
          <w:rFonts w:ascii="Times New Roman" w:hAnsi="Times New Roman" w:cs="Times New Roman"/>
          <w:sz w:val="24"/>
          <w:szCs w:val="24"/>
        </w:rPr>
        <w:t xml:space="preserve"> </w:t>
      </w:r>
      <w:r w:rsidR="00DB61DA" w:rsidRPr="00374ACF">
        <w:rPr>
          <w:rFonts w:ascii="Times New Roman" w:hAnsi="Times New Roman" w:cs="Times New Roman"/>
          <w:sz w:val="24"/>
          <w:szCs w:val="24"/>
        </w:rPr>
        <w:t xml:space="preserve">during </w:t>
      </w:r>
      <w:r w:rsidR="00701C69" w:rsidRPr="00374ACF">
        <w:rPr>
          <w:rFonts w:ascii="Times New Roman" w:hAnsi="Times New Roman" w:cs="Times New Roman"/>
          <w:sz w:val="24"/>
          <w:szCs w:val="24"/>
        </w:rPr>
        <w:t>end-of-life</w:t>
      </w:r>
      <w:r w:rsidR="00DF392B" w:rsidRPr="00374ACF">
        <w:rPr>
          <w:rFonts w:ascii="Times New Roman" w:hAnsi="Times New Roman" w:cs="Times New Roman"/>
          <w:sz w:val="24"/>
          <w:szCs w:val="24"/>
        </w:rPr>
        <w:t xml:space="preserve"> decisions when</w:t>
      </w:r>
      <w:r w:rsidR="00915147" w:rsidRPr="00374ACF">
        <w:rPr>
          <w:rFonts w:ascii="Times New Roman" w:hAnsi="Times New Roman" w:cs="Times New Roman"/>
          <w:sz w:val="24"/>
          <w:szCs w:val="24"/>
        </w:rPr>
        <w:t xml:space="preserve"> conflicts or misunderstanding arise. </w:t>
      </w:r>
      <w:r w:rsidR="00DB61DA" w:rsidRPr="00374ACF">
        <w:rPr>
          <w:rFonts w:ascii="Times New Roman" w:hAnsi="Times New Roman" w:cs="Times New Roman"/>
          <w:sz w:val="24"/>
          <w:szCs w:val="24"/>
        </w:rPr>
        <w:t>The Facility will ensure</w:t>
      </w:r>
      <w:r w:rsidR="00E621E3" w:rsidRPr="00374ACF">
        <w:rPr>
          <w:rFonts w:ascii="Times New Roman" w:hAnsi="Times New Roman" w:cs="Times New Roman"/>
          <w:sz w:val="24"/>
          <w:szCs w:val="24"/>
        </w:rPr>
        <w:t xml:space="preserve"> </w:t>
      </w:r>
      <w:r w:rsidR="00DB61DA" w:rsidRPr="00374ACF">
        <w:rPr>
          <w:rFonts w:ascii="Times New Roman" w:hAnsi="Times New Roman" w:cs="Times New Roman"/>
          <w:sz w:val="24"/>
          <w:szCs w:val="24"/>
        </w:rPr>
        <w:t xml:space="preserve">the dignity </w:t>
      </w:r>
      <w:r w:rsidR="00E621E3" w:rsidRPr="00374ACF">
        <w:rPr>
          <w:rFonts w:ascii="Times New Roman" w:hAnsi="Times New Roman" w:cs="Times New Roman"/>
          <w:sz w:val="24"/>
          <w:szCs w:val="24"/>
        </w:rPr>
        <w:t xml:space="preserve">of each </w:t>
      </w:r>
      <w:r w:rsidR="00701C69" w:rsidRPr="00374ACF">
        <w:rPr>
          <w:rFonts w:ascii="Times New Roman" w:hAnsi="Times New Roman" w:cs="Times New Roman"/>
          <w:sz w:val="24"/>
          <w:szCs w:val="24"/>
        </w:rPr>
        <w:t>resident is upheld and</w:t>
      </w:r>
      <w:r w:rsidR="00E621E3" w:rsidRPr="00374ACF">
        <w:rPr>
          <w:rFonts w:ascii="Times New Roman" w:hAnsi="Times New Roman" w:cs="Times New Roman"/>
          <w:sz w:val="24"/>
          <w:szCs w:val="24"/>
        </w:rPr>
        <w:t xml:space="preserve"> </w:t>
      </w:r>
      <w:r w:rsidR="00701C69" w:rsidRPr="00374ACF">
        <w:rPr>
          <w:rFonts w:ascii="Times New Roman" w:hAnsi="Times New Roman" w:cs="Times New Roman"/>
          <w:sz w:val="24"/>
          <w:szCs w:val="24"/>
        </w:rPr>
        <w:t>promote</w:t>
      </w:r>
      <w:r w:rsidR="00E621E3" w:rsidRPr="00374ACF">
        <w:rPr>
          <w:rFonts w:ascii="Times New Roman" w:hAnsi="Times New Roman" w:cs="Times New Roman"/>
          <w:sz w:val="24"/>
          <w:szCs w:val="24"/>
        </w:rPr>
        <w:t xml:space="preserve"> </w:t>
      </w:r>
      <w:r w:rsidR="00701C69" w:rsidRPr="00374ACF">
        <w:rPr>
          <w:rFonts w:ascii="Times New Roman" w:hAnsi="Times New Roman" w:cs="Times New Roman"/>
          <w:sz w:val="24"/>
          <w:szCs w:val="24"/>
        </w:rPr>
        <w:t>decisions</w:t>
      </w:r>
      <w:r w:rsidR="00E621E3" w:rsidRPr="00374ACF">
        <w:rPr>
          <w:rFonts w:ascii="Times New Roman" w:hAnsi="Times New Roman" w:cs="Times New Roman"/>
          <w:sz w:val="24"/>
          <w:szCs w:val="24"/>
        </w:rPr>
        <w:t xml:space="preserve"> </w:t>
      </w:r>
      <w:r w:rsidR="00701C69" w:rsidRPr="00374ACF">
        <w:rPr>
          <w:rFonts w:ascii="Times New Roman" w:hAnsi="Times New Roman" w:cs="Times New Roman"/>
          <w:sz w:val="24"/>
          <w:szCs w:val="24"/>
        </w:rPr>
        <w:t xml:space="preserve">based on the individual </w:t>
      </w:r>
      <w:r w:rsidR="00F04618" w:rsidRPr="00374ACF">
        <w:rPr>
          <w:rFonts w:ascii="Times New Roman" w:hAnsi="Times New Roman" w:cs="Times New Roman"/>
          <w:sz w:val="24"/>
          <w:szCs w:val="24"/>
        </w:rPr>
        <w:t>resident’s values and goals of care.</w:t>
      </w:r>
      <w:r w:rsidR="00E621E3" w:rsidRPr="00374ACF">
        <w:rPr>
          <w:rFonts w:ascii="Times New Roman" w:hAnsi="Times New Roman" w:cs="Times New Roman"/>
          <w:sz w:val="24"/>
          <w:szCs w:val="24"/>
        </w:rPr>
        <w:t xml:space="preserve"> </w:t>
      </w:r>
    </w:p>
    <w:p w14:paraId="0B208F1E" w14:textId="77777777" w:rsidR="00915147" w:rsidRPr="00374ACF" w:rsidRDefault="00915147">
      <w:pPr>
        <w:rPr>
          <w:rFonts w:ascii="Times New Roman" w:hAnsi="Times New Roman" w:cs="Times New Roman"/>
          <w:sz w:val="24"/>
          <w:szCs w:val="24"/>
        </w:rPr>
      </w:pPr>
    </w:p>
    <w:p w14:paraId="78CF5B49" w14:textId="53C92CC9" w:rsidR="00E255C2" w:rsidRPr="00374ACF" w:rsidRDefault="004B0CFE" w:rsidP="00E255C2">
      <w:pPr>
        <w:spacing w:after="0"/>
        <w:rPr>
          <w:rFonts w:ascii="Times New Roman" w:hAnsi="Times New Roman" w:cs="Times New Roman"/>
          <w:b/>
          <w:bCs/>
          <w:sz w:val="24"/>
          <w:szCs w:val="24"/>
        </w:rPr>
      </w:pPr>
      <w:r w:rsidRPr="00374ACF">
        <w:rPr>
          <w:rFonts w:ascii="Times New Roman" w:hAnsi="Times New Roman" w:cs="Times New Roman"/>
          <w:b/>
          <w:bCs/>
          <w:sz w:val="24"/>
          <w:szCs w:val="24"/>
        </w:rPr>
        <w:t>POLICY</w:t>
      </w:r>
    </w:p>
    <w:p w14:paraId="3F89E065" w14:textId="58ACD0B3" w:rsidR="004B0CFE" w:rsidRPr="00374ACF" w:rsidRDefault="00F04618" w:rsidP="00E255C2">
      <w:pPr>
        <w:spacing w:after="0"/>
        <w:rPr>
          <w:rFonts w:ascii="Times New Roman" w:hAnsi="Times New Roman" w:cs="Times New Roman"/>
          <w:sz w:val="24"/>
          <w:szCs w:val="24"/>
        </w:rPr>
      </w:pPr>
      <w:r w:rsidRPr="00374ACF">
        <w:rPr>
          <w:rFonts w:ascii="Times New Roman" w:hAnsi="Times New Roman" w:cs="Times New Roman"/>
          <w:sz w:val="24"/>
          <w:szCs w:val="24"/>
        </w:rPr>
        <w:t>The</w:t>
      </w:r>
      <w:r w:rsidR="004B0CFE" w:rsidRPr="00374ACF">
        <w:rPr>
          <w:rFonts w:ascii="Times New Roman" w:hAnsi="Times New Roman" w:cs="Times New Roman"/>
          <w:sz w:val="24"/>
          <w:szCs w:val="24"/>
        </w:rPr>
        <w:t xml:space="preserve"> facility will have a consultative and </w:t>
      </w:r>
      <w:r w:rsidR="000B460E" w:rsidRPr="00374ACF">
        <w:rPr>
          <w:rFonts w:ascii="Times New Roman" w:hAnsi="Times New Roman" w:cs="Times New Roman"/>
          <w:sz w:val="24"/>
          <w:szCs w:val="24"/>
        </w:rPr>
        <w:t xml:space="preserve">advisory ERC </w:t>
      </w:r>
      <w:r w:rsidR="004B0CFE" w:rsidRPr="00374ACF">
        <w:rPr>
          <w:rFonts w:ascii="Times New Roman" w:hAnsi="Times New Roman" w:cs="Times New Roman"/>
          <w:sz w:val="24"/>
          <w:szCs w:val="24"/>
        </w:rPr>
        <w:t xml:space="preserve">in place to assist with identifying and addressing </w:t>
      </w:r>
      <w:r w:rsidR="002477DD" w:rsidRPr="00374ACF">
        <w:rPr>
          <w:rFonts w:ascii="Times New Roman" w:hAnsi="Times New Roman" w:cs="Times New Roman"/>
          <w:sz w:val="24"/>
          <w:szCs w:val="24"/>
        </w:rPr>
        <w:t>clinical</w:t>
      </w:r>
      <w:r w:rsidR="004B0CFE" w:rsidRPr="00374ACF">
        <w:rPr>
          <w:rFonts w:ascii="Times New Roman" w:hAnsi="Times New Roman" w:cs="Times New Roman"/>
          <w:sz w:val="24"/>
          <w:szCs w:val="24"/>
        </w:rPr>
        <w:t xml:space="preserve"> ethical </w:t>
      </w:r>
      <w:r w:rsidR="002477DD" w:rsidRPr="00374ACF">
        <w:rPr>
          <w:rFonts w:ascii="Times New Roman" w:hAnsi="Times New Roman" w:cs="Times New Roman"/>
          <w:sz w:val="24"/>
          <w:szCs w:val="24"/>
        </w:rPr>
        <w:t>issues. The</w:t>
      </w:r>
      <w:r w:rsidR="004B0CFE" w:rsidRPr="00374ACF">
        <w:rPr>
          <w:rFonts w:ascii="Times New Roman" w:hAnsi="Times New Roman" w:cs="Times New Roman"/>
          <w:sz w:val="24"/>
          <w:szCs w:val="24"/>
        </w:rPr>
        <w:t xml:space="preserve"> functions and guidelines of the Ethics Review Committee will be in alignment with the provisions as outlined in </w:t>
      </w:r>
      <w:r w:rsidR="002477DD" w:rsidRPr="00374ACF">
        <w:rPr>
          <w:rFonts w:ascii="Times New Roman" w:hAnsi="Times New Roman" w:cs="Times New Roman"/>
          <w:sz w:val="24"/>
          <w:szCs w:val="24"/>
        </w:rPr>
        <w:t xml:space="preserve">all State and Federal </w:t>
      </w:r>
      <w:r w:rsidR="00244FD3" w:rsidRPr="00374ACF">
        <w:rPr>
          <w:rFonts w:ascii="Times New Roman" w:hAnsi="Times New Roman" w:cs="Times New Roman"/>
          <w:sz w:val="24"/>
          <w:szCs w:val="24"/>
        </w:rPr>
        <w:t>laws governing</w:t>
      </w:r>
      <w:r w:rsidR="001E6600" w:rsidRPr="00374ACF">
        <w:rPr>
          <w:rFonts w:ascii="Times New Roman" w:hAnsi="Times New Roman" w:cs="Times New Roman"/>
          <w:sz w:val="24"/>
          <w:szCs w:val="24"/>
        </w:rPr>
        <w:t xml:space="preserve"> health care </w:t>
      </w:r>
      <w:r w:rsidR="004451AD" w:rsidRPr="00374ACF">
        <w:rPr>
          <w:rFonts w:ascii="Times New Roman" w:hAnsi="Times New Roman" w:cs="Times New Roman"/>
          <w:sz w:val="24"/>
          <w:szCs w:val="24"/>
        </w:rPr>
        <w:t>decisions.</w:t>
      </w:r>
      <w:r w:rsidR="00B2187F" w:rsidRPr="00374ACF">
        <w:rPr>
          <w:rFonts w:ascii="Times New Roman" w:hAnsi="Times New Roman" w:cs="Times New Roman"/>
          <w:sz w:val="24"/>
          <w:szCs w:val="24"/>
        </w:rPr>
        <w:t xml:space="preserve"> The ERC will seek legal consultation if needed.</w:t>
      </w:r>
    </w:p>
    <w:p w14:paraId="38A5D38F" w14:textId="561E364E" w:rsidR="00F769FC" w:rsidRPr="00374ACF" w:rsidRDefault="00B2187F" w:rsidP="004451AD">
      <w:pPr>
        <w:shd w:val="clear" w:color="auto" w:fill="FFFFFF"/>
        <w:spacing w:after="0" w:line="0"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*R</w:t>
      </w:r>
      <w:r w:rsidR="00F769FC" w:rsidRPr="00374ACF">
        <w:rPr>
          <w:rFonts w:ascii="Times New Roman" w:eastAsia="Times New Roman" w:hAnsi="Times New Roman" w:cs="Times New Roman"/>
          <w:color w:val="000000"/>
          <w:sz w:val="24"/>
          <w:szCs w:val="24"/>
        </w:rPr>
        <w:t xml:space="preserve">ecommendations and advice of the </w:t>
      </w:r>
      <w:r w:rsidR="001E6600" w:rsidRPr="00374ACF">
        <w:rPr>
          <w:rFonts w:ascii="Times New Roman" w:eastAsia="Times New Roman" w:hAnsi="Times New Roman" w:cs="Times New Roman"/>
          <w:color w:val="000000"/>
          <w:sz w:val="24"/>
          <w:szCs w:val="24"/>
        </w:rPr>
        <w:t xml:space="preserve">ERC </w:t>
      </w:r>
      <w:r w:rsidR="00F769FC" w:rsidRPr="00374ACF">
        <w:rPr>
          <w:rFonts w:ascii="Times New Roman" w:eastAsia="Times New Roman" w:hAnsi="Times New Roman" w:cs="Times New Roman"/>
          <w:color w:val="000000"/>
          <w:sz w:val="24"/>
          <w:szCs w:val="24"/>
        </w:rPr>
        <w:t xml:space="preserve">are advisory and nonbinding except for four very specific types of decisions. The </w:t>
      </w:r>
      <w:r w:rsidR="001E6600" w:rsidRPr="00374ACF">
        <w:rPr>
          <w:rFonts w:ascii="Times New Roman" w:eastAsia="Times New Roman" w:hAnsi="Times New Roman" w:cs="Times New Roman"/>
          <w:color w:val="000000"/>
          <w:sz w:val="24"/>
          <w:szCs w:val="24"/>
        </w:rPr>
        <w:t xml:space="preserve">ERC </w:t>
      </w:r>
      <w:r w:rsidR="00F769FC" w:rsidRPr="00374ACF">
        <w:rPr>
          <w:rFonts w:ascii="Times New Roman" w:eastAsia="Times New Roman" w:hAnsi="Times New Roman" w:cs="Times New Roman"/>
          <w:color w:val="000000"/>
          <w:sz w:val="24"/>
          <w:szCs w:val="24"/>
        </w:rPr>
        <w:t>must agree with the decision in the following four situations:</w:t>
      </w:r>
    </w:p>
    <w:p w14:paraId="4CB1D889" w14:textId="77777777" w:rsidR="00F769FC" w:rsidRPr="00374ACF" w:rsidRDefault="00F769FC" w:rsidP="0069399D">
      <w:pPr>
        <w:pStyle w:val="ListParagraph"/>
        <w:numPr>
          <w:ilvl w:val="0"/>
          <w:numId w:val="9"/>
        </w:numPr>
        <w:shd w:val="clear" w:color="auto" w:fill="FFFFFF"/>
        <w:spacing w:after="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A surrogate decides to withhold or withdraw life-sustaining treatment (other than CPR) from a patient in a nursing home. The patient is not expected to die within six months and is not permanently unconscious. In this situation, the ethics review committee must agree to the following:</w:t>
      </w:r>
    </w:p>
    <w:p w14:paraId="51384E1B" w14:textId="77777777" w:rsidR="0069399D" w:rsidRPr="00374ACF" w:rsidRDefault="00F769FC" w:rsidP="0069399D">
      <w:pPr>
        <w:numPr>
          <w:ilvl w:val="1"/>
          <w:numId w:val="7"/>
        </w:numPr>
        <w:shd w:val="clear" w:color="auto" w:fill="FFFFFF"/>
        <w:spacing w:after="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The patient has a condition that can't be reversed or cured.</w:t>
      </w:r>
    </w:p>
    <w:p w14:paraId="15D951F4" w14:textId="5C9813B1" w:rsidR="00F769FC" w:rsidRPr="00374ACF" w:rsidRDefault="00F769FC" w:rsidP="0069399D">
      <w:pPr>
        <w:numPr>
          <w:ilvl w:val="1"/>
          <w:numId w:val="7"/>
        </w:numPr>
        <w:shd w:val="clear" w:color="auto" w:fill="FFFFFF"/>
        <w:spacing w:after="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The provision of life-sustaining treatment would involve such pain, suffering or other burden that it would reasonably be deemed inhumane or extraordinarily burdensome under the circumstances.</w:t>
      </w:r>
    </w:p>
    <w:p w14:paraId="4D29A953" w14:textId="650115F9" w:rsidR="00F769FC" w:rsidRPr="00374ACF" w:rsidRDefault="00F769FC" w:rsidP="0069399D">
      <w:pPr>
        <w:pStyle w:val="ListParagraph"/>
        <w:numPr>
          <w:ilvl w:val="0"/>
          <w:numId w:val="9"/>
        </w:numPr>
        <w:shd w:val="clear" w:color="auto" w:fill="FFFFFF"/>
        <w:spacing w:after="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A surrogate decides to withhold or withdraw artificial nutrition and hydration from a patient in a hospital. The attending doctor objects. The patient is not expected to die within six months and is not permanently unconscious. In this situation, the ethics review committee must agree to the following:</w:t>
      </w:r>
    </w:p>
    <w:p w14:paraId="5251AB05" w14:textId="77777777" w:rsidR="00F769FC" w:rsidRPr="00374ACF" w:rsidRDefault="00F769FC" w:rsidP="0069399D">
      <w:pPr>
        <w:numPr>
          <w:ilvl w:val="1"/>
          <w:numId w:val="7"/>
        </w:numPr>
        <w:shd w:val="clear" w:color="auto" w:fill="FFFFFF"/>
        <w:spacing w:after="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The patient has a condition that can't be reversed or cured, also</w:t>
      </w:r>
    </w:p>
    <w:p w14:paraId="221ABECD" w14:textId="77777777" w:rsidR="00F769FC" w:rsidRPr="00374ACF" w:rsidRDefault="00F769FC" w:rsidP="0069399D">
      <w:pPr>
        <w:numPr>
          <w:ilvl w:val="1"/>
          <w:numId w:val="7"/>
        </w:numPr>
        <w:shd w:val="clear" w:color="auto" w:fill="FFFFFF"/>
        <w:spacing w:after="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Artificial nutrition and hydration would involve such pain, suffering or other burden that it would reasonably be deemed inhumane or extraordinarily burdensome under the circumstances.</w:t>
      </w:r>
    </w:p>
    <w:p w14:paraId="77168C18" w14:textId="77777777" w:rsidR="00F769FC" w:rsidRPr="00374ACF" w:rsidRDefault="00F769FC" w:rsidP="0069399D">
      <w:pPr>
        <w:pStyle w:val="ListParagraph"/>
        <w:numPr>
          <w:ilvl w:val="0"/>
          <w:numId w:val="9"/>
        </w:numPr>
        <w:shd w:val="clear" w:color="auto" w:fill="FFFFFF"/>
        <w:spacing w:after="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t>In a hospital or nursing home, an ethics review committee must approve the decision of an unmarried, emancipated minor to withhold or withdraw life-sustaining treatment without the consent of a parent or guardian.</w:t>
      </w:r>
    </w:p>
    <w:p w14:paraId="4E6628A1" w14:textId="5470B9D3" w:rsidR="001E6600" w:rsidRPr="00374ACF" w:rsidRDefault="00F769FC" w:rsidP="00F050A6">
      <w:pPr>
        <w:pStyle w:val="ListParagraph"/>
        <w:numPr>
          <w:ilvl w:val="0"/>
          <w:numId w:val="9"/>
        </w:numPr>
        <w:shd w:val="clear" w:color="auto" w:fill="FFFFFF"/>
        <w:spacing w:before="120" w:after="120" w:line="288" w:lineRule="atLeast"/>
        <w:rPr>
          <w:rFonts w:ascii="Times New Roman" w:eastAsia="Times New Roman" w:hAnsi="Times New Roman" w:cs="Times New Roman"/>
          <w:color w:val="000000"/>
          <w:sz w:val="24"/>
          <w:szCs w:val="24"/>
        </w:rPr>
      </w:pPr>
      <w:r w:rsidRPr="00374ACF">
        <w:rPr>
          <w:rFonts w:ascii="Times New Roman" w:eastAsia="Times New Roman" w:hAnsi="Times New Roman" w:cs="Times New Roman"/>
          <w:color w:val="000000"/>
          <w:sz w:val="24"/>
          <w:szCs w:val="24"/>
        </w:rPr>
        <w:lastRenderedPageBreak/>
        <w:t>A physician decides to admit into hospice a patient who lacks capacity and who does not have a health care proxy or surrogate. The committee must also review the hospice plan of care, which can include the withholding or withdrawal of life-sustaining treatment if the standards are met for surrogate decision about such treatment.</w:t>
      </w:r>
    </w:p>
    <w:p w14:paraId="27725C88" w14:textId="0395B2E4" w:rsidR="00F050A6" w:rsidRPr="00374ACF" w:rsidRDefault="004B0CFE" w:rsidP="00F050A6">
      <w:pPr>
        <w:rPr>
          <w:rFonts w:ascii="Times New Roman" w:hAnsi="Times New Roman" w:cs="Times New Roman"/>
          <w:b/>
          <w:bCs/>
          <w:sz w:val="24"/>
          <w:szCs w:val="24"/>
        </w:rPr>
      </w:pPr>
      <w:r w:rsidRPr="00374ACF">
        <w:rPr>
          <w:rFonts w:ascii="Times New Roman" w:hAnsi="Times New Roman" w:cs="Times New Roman"/>
          <w:b/>
          <w:bCs/>
          <w:sz w:val="24"/>
          <w:szCs w:val="24"/>
        </w:rPr>
        <w:t>PROCEDURE</w:t>
      </w:r>
    </w:p>
    <w:p w14:paraId="69549F13" w14:textId="0E02FA96" w:rsidR="0070131A" w:rsidRPr="00374ACF" w:rsidRDefault="0070131A" w:rsidP="0070131A">
      <w:pPr>
        <w:pStyle w:val="ListParagraph"/>
        <w:numPr>
          <w:ilvl w:val="0"/>
          <w:numId w:val="2"/>
        </w:numPr>
        <w:rPr>
          <w:rFonts w:ascii="Times New Roman" w:hAnsi="Times New Roman" w:cs="Times New Roman"/>
          <w:sz w:val="24"/>
          <w:szCs w:val="24"/>
        </w:rPr>
      </w:pPr>
      <w:r w:rsidRPr="00374ACF">
        <w:rPr>
          <w:rFonts w:ascii="Times New Roman" w:hAnsi="Times New Roman" w:cs="Times New Roman"/>
          <w:sz w:val="24"/>
          <w:szCs w:val="24"/>
        </w:rPr>
        <w:t xml:space="preserve">The Membership of the Ethics Review Committee shall be Interdisciplinary and consist of members that have demonstrated commitment to </w:t>
      </w:r>
      <w:r w:rsidR="001E6600" w:rsidRPr="00374ACF">
        <w:rPr>
          <w:rFonts w:ascii="Times New Roman" w:hAnsi="Times New Roman" w:cs="Times New Roman"/>
          <w:sz w:val="24"/>
          <w:szCs w:val="24"/>
        </w:rPr>
        <w:t>residents’</w:t>
      </w:r>
      <w:r w:rsidRPr="00374ACF">
        <w:rPr>
          <w:rFonts w:ascii="Times New Roman" w:hAnsi="Times New Roman" w:cs="Times New Roman"/>
          <w:sz w:val="24"/>
          <w:szCs w:val="24"/>
        </w:rPr>
        <w:t xml:space="preserve"> right</w:t>
      </w:r>
      <w:r w:rsidR="001E6600" w:rsidRPr="00374ACF">
        <w:rPr>
          <w:rFonts w:ascii="Times New Roman" w:hAnsi="Times New Roman" w:cs="Times New Roman"/>
          <w:sz w:val="24"/>
          <w:szCs w:val="24"/>
        </w:rPr>
        <w:t>s</w:t>
      </w:r>
      <w:r w:rsidRPr="00374ACF">
        <w:rPr>
          <w:rFonts w:ascii="Times New Roman" w:hAnsi="Times New Roman" w:cs="Times New Roman"/>
          <w:sz w:val="24"/>
          <w:szCs w:val="24"/>
        </w:rPr>
        <w:t xml:space="preserve"> and/or to the medical, public health, or social needs of those that are ill.</w:t>
      </w:r>
    </w:p>
    <w:p w14:paraId="6E679BA7" w14:textId="77777777" w:rsidR="004B0CFE" w:rsidRPr="00374ACF" w:rsidRDefault="0070131A" w:rsidP="0070131A">
      <w:pPr>
        <w:pStyle w:val="ListParagraph"/>
        <w:numPr>
          <w:ilvl w:val="0"/>
          <w:numId w:val="2"/>
        </w:numPr>
        <w:rPr>
          <w:rFonts w:ascii="Times New Roman" w:hAnsi="Times New Roman" w:cs="Times New Roman"/>
          <w:sz w:val="24"/>
          <w:szCs w:val="24"/>
        </w:rPr>
      </w:pPr>
      <w:r w:rsidRPr="00374ACF">
        <w:rPr>
          <w:rFonts w:ascii="Times New Roman" w:hAnsi="Times New Roman" w:cs="Times New Roman"/>
          <w:sz w:val="24"/>
          <w:szCs w:val="24"/>
        </w:rPr>
        <w:t>The Ethics Review committee will consist of a minimum of five members</w:t>
      </w:r>
    </w:p>
    <w:p w14:paraId="72BE1258" w14:textId="77777777" w:rsidR="00105382" w:rsidRPr="00374ACF" w:rsidRDefault="00105382" w:rsidP="00105382">
      <w:pPr>
        <w:pStyle w:val="ListParagraph"/>
        <w:numPr>
          <w:ilvl w:val="1"/>
          <w:numId w:val="2"/>
        </w:numPr>
        <w:rPr>
          <w:rFonts w:ascii="Times New Roman" w:hAnsi="Times New Roman" w:cs="Times New Roman"/>
          <w:sz w:val="24"/>
          <w:szCs w:val="24"/>
        </w:rPr>
      </w:pPr>
      <w:r w:rsidRPr="00374ACF">
        <w:rPr>
          <w:rFonts w:ascii="Times New Roman" w:hAnsi="Times New Roman" w:cs="Times New Roman"/>
          <w:sz w:val="24"/>
          <w:szCs w:val="24"/>
        </w:rPr>
        <w:t xml:space="preserve">3 of the 5 must be health or social service practitioners </w:t>
      </w:r>
    </w:p>
    <w:p w14:paraId="00D2AF89" w14:textId="361487D0" w:rsidR="00105382" w:rsidRPr="00374ACF" w:rsidRDefault="00105382" w:rsidP="00105382">
      <w:pPr>
        <w:pStyle w:val="ListParagraph"/>
        <w:numPr>
          <w:ilvl w:val="1"/>
          <w:numId w:val="2"/>
        </w:numPr>
        <w:rPr>
          <w:rFonts w:ascii="Times New Roman" w:hAnsi="Times New Roman" w:cs="Times New Roman"/>
          <w:sz w:val="24"/>
          <w:szCs w:val="24"/>
        </w:rPr>
      </w:pPr>
      <w:r w:rsidRPr="00374ACF">
        <w:rPr>
          <w:rFonts w:ascii="Times New Roman" w:hAnsi="Times New Roman" w:cs="Times New Roman"/>
          <w:sz w:val="24"/>
          <w:szCs w:val="24"/>
        </w:rPr>
        <w:t xml:space="preserve">1 must be </w:t>
      </w:r>
      <w:r w:rsidR="00600B69" w:rsidRPr="00374ACF">
        <w:rPr>
          <w:rFonts w:ascii="Times New Roman" w:hAnsi="Times New Roman" w:cs="Times New Roman"/>
          <w:sz w:val="24"/>
          <w:szCs w:val="24"/>
        </w:rPr>
        <w:t>a Registered</w:t>
      </w:r>
      <w:r w:rsidRPr="00374ACF">
        <w:rPr>
          <w:rFonts w:ascii="Times New Roman" w:hAnsi="Times New Roman" w:cs="Times New Roman"/>
          <w:sz w:val="24"/>
          <w:szCs w:val="24"/>
        </w:rPr>
        <w:t xml:space="preserve"> Nurse</w:t>
      </w:r>
    </w:p>
    <w:p w14:paraId="2DA4CE19" w14:textId="77777777" w:rsidR="00105382" w:rsidRPr="00374ACF" w:rsidRDefault="00105382" w:rsidP="00105382">
      <w:pPr>
        <w:pStyle w:val="ListParagraph"/>
        <w:numPr>
          <w:ilvl w:val="1"/>
          <w:numId w:val="2"/>
        </w:numPr>
        <w:rPr>
          <w:rFonts w:ascii="Times New Roman" w:hAnsi="Times New Roman" w:cs="Times New Roman"/>
          <w:sz w:val="24"/>
          <w:szCs w:val="24"/>
        </w:rPr>
      </w:pPr>
      <w:r w:rsidRPr="00374ACF">
        <w:rPr>
          <w:rFonts w:ascii="Times New Roman" w:hAnsi="Times New Roman" w:cs="Times New Roman"/>
          <w:sz w:val="24"/>
          <w:szCs w:val="24"/>
        </w:rPr>
        <w:t>1 must be a Medical Doctor</w:t>
      </w:r>
    </w:p>
    <w:p w14:paraId="268358D2" w14:textId="0F0D7668" w:rsidR="00105382" w:rsidRPr="00374ACF" w:rsidRDefault="00105382" w:rsidP="00105382">
      <w:pPr>
        <w:pStyle w:val="ListParagraph"/>
        <w:numPr>
          <w:ilvl w:val="1"/>
          <w:numId w:val="2"/>
        </w:numPr>
        <w:rPr>
          <w:rFonts w:ascii="Times New Roman" w:hAnsi="Times New Roman" w:cs="Times New Roman"/>
          <w:sz w:val="24"/>
          <w:szCs w:val="24"/>
        </w:rPr>
      </w:pPr>
      <w:r w:rsidRPr="00374ACF">
        <w:rPr>
          <w:rFonts w:ascii="Times New Roman" w:hAnsi="Times New Roman" w:cs="Times New Roman"/>
          <w:sz w:val="24"/>
          <w:szCs w:val="24"/>
        </w:rPr>
        <w:t xml:space="preserve">1 member must have no affiliation </w:t>
      </w:r>
      <w:r w:rsidR="00600B69" w:rsidRPr="00374ACF">
        <w:rPr>
          <w:rFonts w:ascii="Times New Roman" w:hAnsi="Times New Roman" w:cs="Times New Roman"/>
          <w:sz w:val="24"/>
          <w:szCs w:val="24"/>
        </w:rPr>
        <w:t>with</w:t>
      </w:r>
      <w:r w:rsidRPr="00374ACF">
        <w:rPr>
          <w:rFonts w:ascii="Times New Roman" w:hAnsi="Times New Roman" w:cs="Times New Roman"/>
          <w:sz w:val="24"/>
          <w:szCs w:val="24"/>
        </w:rPr>
        <w:t xml:space="preserve"> the facility</w:t>
      </w:r>
    </w:p>
    <w:p w14:paraId="40C58720" w14:textId="77777777" w:rsidR="00374ACF" w:rsidRDefault="00105382" w:rsidP="00374ACF">
      <w:pPr>
        <w:pStyle w:val="ListParagraph"/>
        <w:numPr>
          <w:ilvl w:val="1"/>
          <w:numId w:val="2"/>
        </w:numPr>
        <w:rPr>
          <w:rFonts w:ascii="Times New Roman" w:hAnsi="Times New Roman" w:cs="Times New Roman"/>
          <w:sz w:val="24"/>
          <w:szCs w:val="24"/>
        </w:rPr>
      </w:pPr>
      <w:r w:rsidRPr="00374ACF">
        <w:rPr>
          <w:rFonts w:ascii="Times New Roman" w:hAnsi="Times New Roman" w:cs="Times New Roman"/>
          <w:sz w:val="24"/>
          <w:szCs w:val="24"/>
        </w:rPr>
        <w:t>1-2 members may be appointed by the Resident Council (these may not be a resident of the facility or a resident’s family member) *</w:t>
      </w:r>
    </w:p>
    <w:p w14:paraId="323D3F9C" w14:textId="5674253D" w:rsidR="00105382" w:rsidRPr="00374ACF" w:rsidRDefault="00105382" w:rsidP="00374ACF">
      <w:pPr>
        <w:pStyle w:val="ListParagraph"/>
        <w:ind w:left="1080"/>
        <w:rPr>
          <w:rFonts w:ascii="Times New Roman" w:hAnsi="Times New Roman" w:cs="Times New Roman"/>
          <w:sz w:val="24"/>
          <w:szCs w:val="24"/>
        </w:rPr>
      </w:pPr>
      <w:r w:rsidRPr="00600B69">
        <w:rPr>
          <w:rFonts w:ascii="Times New Roman" w:hAnsi="Times New Roman" w:cs="Times New Roman"/>
          <w:sz w:val="24"/>
          <w:szCs w:val="24"/>
        </w:rPr>
        <w:t>* The facility  will offer the residents' council the opportunity to appoint up to two persons to the Ethics Review Committee; none of whom may be a resident of or a family member of a resident of such facility, and both of whom shall be persons who have expertise in or a demonstrated commitment to patient rights or to the care and treatment of the elderly or nursing home residents through professional or community activities, other than activities performed as a health care provider.</w:t>
      </w:r>
    </w:p>
    <w:p w14:paraId="77C5F1B3" w14:textId="782DC772" w:rsidR="00E911F7" w:rsidRPr="00374ACF" w:rsidRDefault="00105382" w:rsidP="00105382">
      <w:pPr>
        <w:pStyle w:val="ListParagraph"/>
        <w:numPr>
          <w:ilvl w:val="0"/>
          <w:numId w:val="2"/>
        </w:numPr>
        <w:spacing w:after="0"/>
        <w:rPr>
          <w:rFonts w:ascii="Times New Roman" w:hAnsi="Times New Roman" w:cs="Times New Roman"/>
          <w:sz w:val="24"/>
          <w:szCs w:val="24"/>
        </w:rPr>
      </w:pPr>
      <w:r w:rsidRPr="00374ACF">
        <w:rPr>
          <w:rFonts w:ascii="Times New Roman" w:hAnsi="Times New Roman" w:cs="Times New Roman"/>
          <w:color w:val="333333"/>
          <w:sz w:val="24"/>
          <w:szCs w:val="24"/>
        </w:rPr>
        <w:t>The Ethics Review Committee will respond promptly, as required by the circumstances, to:</w:t>
      </w:r>
    </w:p>
    <w:p w14:paraId="5D4AD3C9" w14:textId="77777777" w:rsidR="00E911F7" w:rsidRPr="00374ACF" w:rsidRDefault="004B5327" w:rsidP="00105382">
      <w:pPr>
        <w:shd w:val="clear" w:color="auto" w:fill="FFFFFF"/>
        <w:spacing w:after="0"/>
        <w:ind w:left="720"/>
        <w:rPr>
          <w:rFonts w:ascii="Times New Roman" w:hAnsi="Times New Roman" w:cs="Times New Roman"/>
          <w:color w:val="333333"/>
          <w:sz w:val="24"/>
          <w:szCs w:val="24"/>
        </w:rPr>
      </w:pPr>
      <w:r w:rsidRPr="00374ACF">
        <w:rPr>
          <w:rFonts w:ascii="Times New Roman" w:hAnsi="Times New Roman" w:cs="Times New Roman"/>
          <w:color w:val="333333"/>
          <w:sz w:val="24"/>
          <w:szCs w:val="24"/>
        </w:rPr>
        <w:t xml:space="preserve"> (</w:t>
      </w:r>
      <w:proofErr w:type="spellStart"/>
      <w:r w:rsidRPr="00374ACF">
        <w:rPr>
          <w:rFonts w:ascii="Times New Roman" w:hAnsi="Times New Roman" w:cs="Times New Roman"/>
          <w:color w:val="333333"/>
          <w:sz w:val="24"/>
          <w:szCs w:val="24"/>
        </w:rPr>
        <w:t>i</w:t>
      </w:r>
      <w:proofErr w:type="spellEnd"/>
      <w:r w:rsidRPr="00374ACF">
        <w:rPr>
          <w:rFonts w:ascii="Times New Roman" w:hAnsi="Times New Roman" w:cs="Times New Roman"/>
          <w:color w:val="333333"/>
          <w:sz w:val="24"/>
          <w:szCs w:val="24"/>
        </w:rPr>
        <w:t>) any request for assistance in resolving a dispute by a Person Connected with the Case, or</w:t>
      </w:r>
    </w:p>
    <w:p w14:paraId="070D6E87" w14:textId="77777777" w:rsidR="00AA6884" w:rsidRPr="00374ACF" w:rsidRDefault="004B5327" w:rsidP="00AA6884">
      <w:pPr>
        <w:shd w:val="clear" w:color="auto" w:fill="FFFFFF"/>
        <w:spacing w:after="0"/>
        <w:ind w:left="720"/>
        <w:rPr>
          <w:rFonts w:ascii="Times New Roman" w:hAnsi="Times New Roman" w:cs="Times New Roman"/>
          <w:color w:val="333333"/>
          <w:sz w:val="24"/>
          <w:szCs w:val="24"/>
        </w:rPr>
      </w:pPr>
      <w:r w:rsidRPr="00374ACF">
        <w:rPr>
          <w:rFonts w:ascii="Times New Roman" w:hAnsi="Times New Roman" w:cs="Times New Roman"/>
          <w:color w:val="333333"/>
          <w:sz w:val="24"/>
          <w:szCs w:val="24"/>
        </w:rPr>
        <w:t xml:space="preserve"> (ii) a request for consideration of a surrogate decision to withdraw or withhold life-sustaining treatment in the cases identified above.</w:t>
      </w:r>
    </w:p>
    <w:p w14:paraId="50D5D4F9" w14:textId="21E3CD33" w:rsidR="004B5327" w:rsidRPr="00374ACF" w:rsidRDefault="004B5327" w:rsidP="00105382">
      <w:pPr>
        <w:pStyle w:val="ListParagraph"/>
        <w:numPr>
          <w:ilvl w:val="0"/>
          <w:numId w:val="2"/>
        </w:numPr>
        <w:shd w:val="clear" w:color="auto" w:fill="FFFFFF"/>
        <w:spacing w:after="0"/>
        <w:rPr>
          <w:rFonts w:ascii="Times New Roman" w:hAnsi="Times New Roman" w:cs="Times New Roman"/>
          <w:color w:val="333333"/>
          <w:sz w:val="24"/>
          <w:szCs w:val="24"/>
        </w:rPr>
      </w:pPr>
      <w:r w:rsidRPr="00374ACF">
        <w:rPr>
          <w:rFonts w:ascii="Times New Roman" w:hAnsi="Times New Roman" w:cs="Times New Roman"/>
          <w:color w:val="333333"/>
          <w:sz w:val="24"/>
          <w:szCs w:val="24"/>
        </w:rPr>
        <w:t>The Ethics Committee must also promptly give notice to the patient (if there is any indication of the patient’s ability to comprehend the information), the surrogate, other persons on the surrogate list directly involved in the decision or dispute regarding the patient’s care, the attending physician, a designated representative of the facility’s administration, and any other person the Ethics Committee deems appropriate of the following:</w:t>
      </w:r>
    </w:p>
    <w:p w14:paraId="6E24673C" w14:textId="77777777" w:rsidR="00105382" w:rsidRPr="00374ACF" w:rsidRDefault="00105382" w:rsidP="00105382">
      <w:pPr>
        <w:numPr>
          <w:ilvl w:val="1"/>
          <w:numId w:val="2"/>
        </w:numPr>
        <w:shd w:val="clear" w:color="auto" w:fill="FFFFFF"/>
        <w:spacing w:before="100" w:beforeAutospacing="1" w:after="0" w:line="240" w:lineRule="auto"/>
        <w:rPr>
          <w:rFonts w:ascii="Times New Roman" w:hAnsi="Times New Roman" w:cs="Times New Roman"/>
          <w:color w:val="333333"/>
          <w:sz w:val="24"/>
          <w:szCs w:val="24"/>
        </w:rPr>
      </w:pPr>
      <w:r w:rsidRPr="00374ACF">
        <w:rPr>
          <w:rFonts w:ascii="Times New Roman" w:hAnsi="Times New Roman" w:cs="Times New Roman"/>
          <w:color w:val="333333"/>
          <w:sz w:val="24"/>
          <w:szCs w:val="24"/>
        </w:rPr>
        <w:t>any pending consideration of a case concerning the patient, and for patients and persons on the surrogate list, information about the Ethics Committee’s procedures, composition, and function; and</w:t>
      </w:r>
    </w:p>
    <w:p w14:paraId="2760A921" w14:textId="3949D7C4" w:rsidR="00105382" w:rsidRPr="00374ACF" w:rsidRDefault="00105382" w:rsidP="00105382">
      <w:pPr>
        <w:numPr>
          <w:ilvl w:val="1"/>
          <w:numId w:val="2"/>
        </w:numPr>
        <w:shd w:val="clear" w:color="auto" w:fill="FFFFFF"/>
        <w:spacing w:before="100" w:beforeAutospacing="1" w:after="0" w:line="240" w:lineRule="auto"/>
        <w:rPr>
          <w:rFonts w:ascii="Times New Roman" w:hAnsi="Times New Roman" w:cs="Times New Roman"/>
          <w:color w:val="333333"/>
          <w:sz w:val="24"/>
          <w:szCs w:val="24"/>
        </w:rPr>
      </w:pPr>
      <w:r w:rsidRPr="00374ACF">
        <w:rPr>
          <w:rFonts w:ascii="Times New Roman" w:hAnsi="Times New Roman" w:cs="Times New Roman"/>
          <w:sz w:val="24"/>
          <w:szCs w:val="24"/>
        </w:rPr>
        <w:t xml:space="preserve">The Ethics Review Committee’s response to the case, including a written statement of the </w:t>
      </w:r>
      <w:r w:rsidRPr="00374ACF">
        <w:rPr>
          <w:rFonts w:ascii="Times New Roman" w:hAnsi="Times New Roman" w:cs="Times New Roman"/>
          <w:sz w:val="24"/>
          <w:szCs w:val="24"/>
        </w:rPr>
        <w:tab/>
        <w:t xml:space="preserve">reasons for approving or disapproving a surrogate’s decision to withdraw or withhold life-sustaining treatment for a patient who is not terminally ill or permanently unconscious, or for </w:t>
      </w:r>
      <w:r w:rsidRPr="00374ACF">
        <w:rPr>
          <w:rFonts w:ascii="Times New Roman" w:hAnsi="Times New Roman" w:cs="Times New Roman"/>
          <w:sz w:val="24"/>
          <w:szCs w:val="24"/>
        </w:rPr>
        <w:tab/>
        <w:t>a decision by a mature minor to forgo life sustaining treatment.</w:t>
      </w:r>
    </w:p>
    <w:p w14:paraId="622EB78C" w14:textId="62BD0606" w:rsidR="00105382" w:rsidRPr="00374ACF" w:rsidRDefault="00105382" w:rsidP="00105382">
      <w:pPr>
        <w:pStyle w:val="ListParagraph"/>
        <w:numPr>
          <w:ilvl w:val="0"/>
          <w:numId w:val="2"/>
        </w:numPr>
        <w:shd w:val="clear" w:color="auto" w:fill="FFFFFF"/>
        <w:spacing w:before="100" w:beforeAutospacing="1" w:after="150" w:line="240" w:lineRule="auto"/>
        <w:rPr>
          <w:rFonts w:ascii="Times New Roman" w:hAnsi="Times New Roman" w:cs="Times New Roman"/>
          <w:color w:val="333333"/>
          <w:sz w:val="24"/>
          <w:szCs w:val="24"/>
        </w:rPr>
      </w:pPr>
      <w:r w:rsidRPr="00374ACF">
        <w:rPr>
          <w:rFonts w:ascii="Times New Roman" w:hAnsi="Times New Roman" w:cs="Times New Roman"/>
          <w:color w:val="333333"/>
          <w:sz w:val="24"/>
          <w:szCs w:val="24"/>
        </w:rPr>
        <w:lastRenderedPageBreak/>
        <w:t>The Ethics Review Committee must give Persons Connected with the Case an opportunity to present their views to the Ethics Committee, and the option of being accompanied by an advisor when participating in an Ethics Committee meeting.</w:t>
      </w:r>
    </w:p>
    <w:p w14:paraId="240CEDA7" w14:textId="77777777" w:rsidR="00105382" w:rsidRPr="00374ACF" w:rsidRDefault="00F050A6" w:rsidP="00105382">
      <w:pPr>
        <w:pStyle w:val="ListParagraph"/>
        <w:numPr>
          <w:ilvl w:val="0"/>
          <w:numId w:val="2"/>
        </w:numPr>
        <w:shd w:val="clear" w:color="auto" w:fill="FFFFFF"/>
        <w:spacing w:after="0"/>
        <w:rPr>
          <w:rFonts w:ascii="Times New Roman" w:hAnsi="Times New Roman" w:cs="Times New Roman"/>
          <w:color w:val="333333"/>
          <w:sz w:val="24"/>
          <w:szCs w:val="24"/>
        </w:rPr>
      </w:pPr>
      <w:r w:rsidRPr="00374ACF">
        <w:rPr>
          <w:rFonts w:ascii="Times New Roman" w:hAnsi="Times New Roman" w:cs="Times New Roman"/>
          <w:sz w:val="24"/>
          <w:szCs w:val="24"/>
        </w:rPr>
        <w:t xml:space="preserve">The Ethics Committee </w:t>
      </w:r>
      <w:r w:rsidR="00C47C12" w:rsidRPr="00374ACF">
        <w:rPr>
          <w:rFonts w:ascii="Times New Roman" w:hAnsi="Times New Roman" w:cs="Times New Roman"/>
          <w:sz w:val="24"/>
          <w:szCs w:val="24"/>
        </w:rPr>
        <w:t xml:space="preserve">shall respond to </w:t>
      </w:r>
      <w:r w:rsidRPr="00374ACF">
        <w:rPr>
          <w:rFonts w:ascii="Times New Roman" w:hAnsi="Times New Roman" w:cs="Times New Roman"/>
          <w:sz w:val="24"/>
          <w:szCs w:val="24"/>
        </w:rPr>
        <w:t xml:space="preserve">any health care matter or request for assistance in </w:t>
      </w:r>
      <w:r w:rsidR="00C47C12" w:rsidRPr="00374ACF">
        <w:rPr>
          <w:rFonts w:ascii="Times New Roman" w:hAnsi="Times New Roman" w:cs="Times New Roman"/>
          <w:sz w:val="24"/>
          <w:szCs w:val="24"/>
        </w:rPr>
        <w:t xml:space="preserve">determining the appropriateness of </w:t>
      </w:r>
      <w:r w:rsidR="002451DF" w:rsidRPr="00374ACF">
        <w:rPr>
          <w:rFonts w:ascii="Times New Roman" w:hAnsi="Times New Roman" w:cs="Times New Roman"/>
          <w:sz w:val="24"/>
          <w:szCs w:val="24"/>
        </w:rPr>
        <w:t>decisions regarding</w:t>
      </w:r>
      <w:r w:rsidR="00032ECF" w:rsidRPr="00374ACF">
        <w:rPr>
          <w:rFonts w:ascii="Times New Roman" w:hAnsi="Times New Roman" w:cs="Times New Roman"/>
          <w:sz w:val="24"/>
          <w:szCs w:val="24"/>
        </w:rPr>
        <w:t xml:space="preserve"> the care of residents who do not have an appointed Health Care Proxy Agent.</w:t>
      </w:r>
    </w:p>
    <w:p w14:paraId="6A34D935" w14:textId="115925D4" w:rsidR="00032ECF" w:rsidRPr="00374ACF" w:rsidRDefault="00032ECF" w:rsidP="00105382">
      <w:pPr>
        <w:pStyle w:val="ListParagraph"/>
        <w:numPr>
          <w:ilvl w:val="0"/>
          <w:numId w:val="2"/>
        </w:numPr>
        <w:shd w:val="clear" w:color="auto" w:fill="FFFFFF"/>
        <w:spacing w:after="0"/>
        <w:rPr>
          <w:rFonts w:ascii="Times New Roman" w:hAnsi="Times New Roman" w:cs="Times New Roman"/>
          <w:color w:val="333333"/>
          <w:sz w:val="24"/>
          <w:szCs w:val="24"/>
        </w:rPr>
      </w:pPr>
      <w:r w:rsidRPr="00374ACF">
        <w:rPr>
          <w:rFonts w:ascii="Times New Roman" w:hAnsi="Times New Roman" w:cs="Times New Roman"/>
          <w:sz w:val="24"/>
          <w:szCs w:val="24"/>
        </w:rPr>
        <w:t xml:space="preserve">The Ethics Committee will invite appropriate representatives to participate in the meeting as </w:t>
      </w:r>
      <w:r w:rsidR="001E6600" w:rsidRPr="00374ACF">
        <w:rPr>
          <w:rFonts w:ascii="Times New Roman" w:hAnsi="Times New Roman" w:cs="Times New Roman"/>
          <w:sz w:val="24"/>
          <w:szCs w:val="24"/>
        </w:rPr>
        <w:t>needed. These</w:t>
      </w:r>
      <w:r w:rsidRPr="00374ACF">
        <w:rPr>
          <w:rFonts w:ascii="Times New Roman" w:hAnsi="Times New Roman" w:cs="Times New Roman"/>
          <w:sz w:val="24"/>
          <w:szCs w:val="24"/>
        </w:rPr>
        <w:t xml:space="preserve"> include but are not limited to:</w:t>
      </w:r>
    </w:p>
    <w:p w14:paraId="087DAFAF" w14:textId="77777777" w:rsidR="00032ECF" w:rsidRPr="00374ACF" w:rsidRDefault="00032ECF" w:rsidP="00032ECF">
      <w:pPr>
        <w:pStyle w:val="ListParagraph"/>
        <w:numPr>
          <w:ilvl w:val="0"/>
          <w:numId w:val="5"/>
        </w:numPr>
        <w:rPr>
          <w:rFonts w:ascii="Times New Roman" w:hAnsi="Times New Roman" w:cs="Times New Roman"/>
          <w:sz w:val="24"/>
          <w:szCs w:val="24"/>
        </w:rPr>
      </w:pPr>
      <w:r w:rsidRPr="00374ACF">
        <w:rPr>
          <w:rFonts w:ascii="Times New Roman" w:hAnsi="Times New Roman" w:cs="Times New Roman"/>
          <w:sz w:val="24"/>
          <w:szCs w:val="24"/>
        </w:rPr>
        <w:t>Hospice Staff</w:t>
      </w:r>
    </w:p>
    <w:p w14:paraId="58C96F7D" w14:textId="77777777" w:rsidR="00032ECF" w:rsidRPr="00374ACF" w:rsidRDefault="00032ECF" w:rsidP="00032ECF">
      <w:pPr>
        <w:pStyle w:val="ListParagraph"/>
        <w:numPr>
          <w:ilvl w:val="0"/>
          <w:numId w:val="5"/>
        </w:numPr>
        <w:rPr>
          <w:rFonts w:ascii="Times New Roman" w:hAnsi="Times New Roman" w:cs="Times New Roman"/>
          <w:sz w:val="24"/>
          <w:szCs w:val="24"/>
        </w:rPr>
      </w:pPr>
      <w:r w:rsidRPr="00374ACF">
        <w:rPr>
          <w:rFonts w:ascii="Times New Roman" w:hAnsi="Times New Roman" w:cs="Times New Roman"/>
          <w:sz w:val="24"/>
          <w:szCs w:val="24"/>
        </w:rPr>
        <w:t>Family Members</w:t>
      </w:r>
    </w:p>
    <w:p w14:paraId="42C700FA" w14:textId="77777777" w:rsidR="00032ECF" w:rsidRPr="00374ACF" w:rsidRDefault="00032ECF" w:rsidP="00032ECF">
      <w:pPr>
        <w:pStyle w:val="ListParagraph"/>
        <w:numPr>
          <w:ilvl w:val="0"/>
          <w:numId w:val="5"/>
        </w:numPr>
        <w:rPr>
          <w:rFonts w:ascii="Times New Roman" w:hAnsi="Times New Roman" w:cs="Times New Roman"/>
          <w:sz w:val="24"/>
          <w:szCs w:val="24"/>
        </w:rPr>
      </w:pPr>
      <w:r w:rsidRPr="00374ACF">
        <w:rPr>
          <w:rFonts w:ascii="Times New Roman" w:hAnsi="Times New Roman" w:cs="Times New Roman"/>
          <w:sz w:val="24"/>
          <w:szCs w:val="24"/>
        </w:rPr>
        <w:t>Ombudsperson</w:t>
      </w:r>
    </w:p>
    <w:p w14:paraId="677D463E" w14:textId="77777777" w:rsidR="00032ECF" w:rsidRPr="00374ACF" w:rsidRDefault="00032ECF" w:rsidP="00032ECF">
      <w:pPr>
        <w:pStyle w:val="ListParagraph"/>
        <w:numPr>
          <w:ilvl w:val="0"/>
          <w:numId w:val="5"/>
        </w:numPr>
        <w:rPr>
          <w:rFonts w:ascii="Times New Roman" w:hAnsi="Times New Roman" w:cs="Times New Roman"/>
          <w:sz w:val="24"/>
          <w:szCs w:val="24"/>
        </w:rPr>
      </w:pPr>
      <w:r w:rsidRPr="00374ACF">
        <w:rPr>
          <w:rFonts w:ascii="Times New Roman" w:hAnsi="Times New Roman" w:cs="Times New Roman"/>
          <w:sz w:val="24"/>
          <w:szCs w:val="24"/>
        </w:rPr>
        <w:t>Religious Affiliates</w:t>
      </w:r>
    </w:p>
    <w:p w14:paraId="4B0479CD" w14:textId="77777777" w:rsidR="00105382" w:rsidRPr="00374ACF" w:rsidRDefault="00032ECF" w:rsidP="00105382">
      <w:pPr>
        <w:pStyle w:val="ListParagraph"/>
        <w:numPr>
          <w:ilvl w:val="0"/>
          <w:numId w:val="5"/>
        </w:numPr>
        <w:rPr>
          <w:rFonts w:ascii="Times New Roman" w:hAnsi="Times New Roman" w:cs="Times New Roman"/>
          <w:sz w:val="24"/>
          <w:szCs w:val="24"/>
        </w:rPr>
      </w:pPr>
      <w:r w:rsidRPr="00374ACF">
        <w:rPr>
          <w:rFonts w:ascii="Times New Roman" w:hAnsi="Times New Roman" w:cs="Times New Roman"/>
          <w:sz w:val="24"/>
          <w:szCs w:val="24"/>
        </w:rPr>
        <w:t>Medical Consultants</w:t>
      </w:r>
    </w:p>
    <w:p w14:paraId="3D9C5EDB" w14:textId="77777777" w:rsidR="00105382" w:rsidRPr="00374ACF" w:rsidRDefault="004B5327" w:rsidP="00105382">
      <w:pPr>
        <w:pStyle w:val="ListParagraph"/>
        <w:numPr>
          <w:ilvl w:val="0"/>
          <w:numId w:val="2"/>
        </w:numPr>
        <w:rPr>
          <w:rFonts w:ascii="Times New Roman" w:hAnsi="Times New Roman" w:cs="Times New Roman"/>
          <w:sz w:val="24"/>
          <w:szCs w:val="24"/>
        </w:rPr>
      </w:pPr>
      <w:r w:rsidRPr="00374ACF">
        <w:rPr>
          <w:rFonts w:ascii="Times New Roman" w:hAnsi="Times New Roman" w:cs="Times New Roman"/>
          <w:sz w:val="24"/>
          <w:szCs w:val="24"/>
        </w:rPr>
        <w:t xml:space="preserve">All cases reviewed by the ERC will be documented including </w:t>
      </w:r>
      <w:r w:rsidR="00F75A75" w:rsidRPr="00374ACF">
        <w:rPr>
          <w:rFonts w:ascii="Times New Roman" w:hAnsi="Times New Roman" w:cs="Times New Roman"/>
          <w:sz w:val="24"/>
          <w:szCs w:val="24"/>
        </w:rPr>
        <w:t>in the</w:t>
      </w:r>
      <w:r w:rsidR="002451DF" w:rsidRPr="00374ACF">
        <w:rPr>
          <w:rFonts w:ascii="Times New Roman" w:hAnsi="Times New Roman" w:cs="Times New Roman"/>
          <w:sz w:val="24"/>
          <w:szCs w:val="24"/>
        </w:rPr>
        <w:t xml:space="preserve"> resident’s</w:t>
      </w:r>
      <w:r w:rsidR="00F75A75" w:rsidRPr="00374ACF">
        <w:rPr>
          <w:rFonts w:ascii="Times New Roman" w:hAnsi="Times New Roman" w:cs="Times New Roman"/>
          <w:sz w:val="24"/>
          <w:szCs w:val="24"/>
        </w:rPr>
        <w:t xml:space="preserve"> medical record. </w:t>
      </w:r>
    </w:p>
    <w:p w14:paraId="1EA42174" w14:textId="77777777" w:rsidR="00105382" w:rsidRPr="00374ACF" w:rsidRDefault="00F75A75" w:rsidP="00105382">
      <w:pPr>
        <w:pStyle w:val="ListParagraph"/>
        <w:numPr>
          <w:ilvl w:val="0"/>
          <w:numId w:val="2"/>
        </w:numPr>
        <w:rPr>
          <w:rFonts w:ascii="Times New Roman" w:hAnsi="Times New Roman" w:cs="Times New Roman"/>
          <w:sz w:val="24"/>
          <w:szCs w:val="24"/>
        </w:rPr>
      </w:pPr>
      <w:r w:rsidRPr="00374ACF">
        <w:rPr>
          <w:rFonts w:ascii="Times New Roman" w:hAnsi="Times New Roman" w:cs="Times New Roman"/>
          <w:sz w:val="24"/>
          <w:szCs w:val="24"/>
        </w:rPr>
        <w:t>When there is any indication of a resident’s ability to comprehend information, the Ethics Committee shall provide the resident with the determination that was made and if indicated a copy of the written statement.</w:t>
      </w:r>
    </w:p>
    <w:p w14:paraId="1D34F391" w14:textId="77777777" w:rsidR="00105382" w:rsidRPr="00374ACF" w:rsidRDefault="002451DF" w:rsidP="00105382">
      <w:pPr>
        <w:pStyle w:val="ListParagraph"/>
        <w:numPr>
          <w:ilvl w:val="0"/>
          <w:numId w:val="2"/>
        </w:numPr>
        <w:rPr>
          <w:rFonts w:ascii="Times New Roman" w:hAnsi="Times New Roman" w:cs="Times New Roman"/>
          <w:sz w:val="24"/>
          <w:szCs w:val="24"/>
        </w:rPr>
      </w:pPr>
      <w:r w:rsidRPr="00374ACF">
        <w:rPr>
          <w:rFonts w:ascii="Times New Roman" w:hAnsi="Times New Roman" w:cs="Times New Roman"/>
          <w:sz w:val="24"/>
          <w:szCs w:val="24"/>
        </w:rPr>
        <w:t>T</w:t>
      </w:r>
      <w:r w:rsidR="00F75A75" w:rsidRPr="00374ACF">
        <w:rPr>
          <w:rFonts w:ascii="Times New Roman" w:hAnsi="Times New Roman" w:cs="Times New Roman"/>
          <w:sz w:val="24"/>
          <w:szCs w:val="24"/>
        </w:rPr>
        <w:t>he Ethics Committee shall provide the resident’s surrogate with the determination that was made and if requested copy of the written statement.</w:t>
      </w:r>
    </w:p>
    <w:p w14:paraId="2DC5AC81" w14:textId="77777777" w:rsidR="00105382" w:rsidRPr="00374ACF" w:rsidRDefault="002451DF" w:rsidP="00105382">
      <w:pPr>
        <w:pStyle w:val="ListParagraph"/>
        <w:numPr>
          <w:ilvl w:val="0"/>
          <w:numId w:val="2"/>
        </w:numPr>
        <w:rPr>
          <w:rFonts w:ascii="Times New Roman" w:hAnsi="Times New Roman" w:cs="Times New Roman"/>
          <w:sz w:val="24"/>
          <w:szCs w:val="24"/>
        </w:rPr>
      </w:pPr>
      <w:r w:rsidRPr="00374ACF">
        <w:rPr>
          <w:rFonts w:ascii="Times New Roman" w:hAnsi="Times New Roman" w:cs="Times New Roman"/>
          <w:sz w:val="24"/>
          <w:szCs w:val="24"/>
        </w:rPr>
        <w:t xml:space="preserve">The Ethics Committee shall provide ongoing training for all members regarding the Family Health Care Decisions Act and related laws </w:t>
      </w:r>
      <w:r w:rsidR="0011080C" w:rsidRPr="00374ACF">
        <w:rPr>
          <w:rFonts w:ascii="Times New Roman" w:hAnsi="Times New Roman" w:cs="Times New Roman"/>
          <w:sz w:val="24"/>
          <w:szCs w:val="24"/>
        </w:rPr>
        <w:t>on Patient</w:t>
      </w:r>
      <w:r w:rsidR="001879EE" w:rsidRPr="00374ACF">
        <w:rPr>
          <w:rFonts w:ascii="Times New Roman" w:hAnsi="Times New Roman" w:cs="Times New Roman"/>
          <w:sz w:val="24"/>
          <w:szCs w:val="24"/>
        </w:rPr>
        <w:t xml:space="preserve"> Self Determination, Health</w:t>
      </w:r>
      <w:r w:rsidRPr="00374ACF">
        <w:rPr>
          <w:rFonts w:ascii="Times New Roman" w:hAnsi="Times New Roman" w:cs="Times New Roman"/>
          <w:sz w:val="24"/>
          <w:szCs w:val="24"/>
        </w:rPr>
        <w:t xml:space="preserve"> Care Decisions</w:t>
      </w:r>
      <w:r w:rsidR="001879EE" w:rsidRPr="00374ACF">
        <w:rPr>
          <w:rFonts w:ascii="Times New Roman" w:hAnsi="Times New Roman" w:cs="Times New Roman"/>
          <w:sz w:val="24"/>
          <w:szCs w:val="24"/>
        </w:rPr>
        <w:t xml:space="preserve"> including MOLST</w:t>
      </w:r>
      <w:r w:rsidRPr="00374ACF">
        <w:rPr>
          <w:rFonts w:ascii="Times New Roman" w:hAnsi="Times New Roman" w:cs="Times New Roman"/>
          <w:sz w:val="24"/>
          <w:szCs w:val="24"/>
        </w:rPr>
        <w:t>.</w:t>
      </w:r>
    </w:p>
    <w:p w14:paraId="073950D1" w14:textId="7C5A42E8" w:rsidR="002451DF" w:rsidRPr="00374ACF" w:rsidRDefault="002451DF" w:rsidP="00105382">
      <w:pPr>
        <w:pStyle w:val="ListParagraph"/>
        <w:numPr>
          <w:ilvl w:val="0"/>
          <w:numId w:val="2"/>
        </w:numPr>
        <w:rPr>
          <w:rFonts w:ascii="Times New Roman" w:hAnsi="Times New Roman" w:cs="Times New Roman"/>
          <w:sz w:val="24"/>
          <w:szCs w:val="24"/>
        </w:rPr>
      </w:pPr>
      <w:r w:rsidRPr="00374ACF">
        <w:rPr>
          <w:rFonts w:ascii="Times New Roman" w:hAnsi="Times New Roman" w:cs="Times New Roman"/>
          <w:sz w:val="24"/>
          <w:szCs w:val="24"/>
        </w:rPr>
        <w:t>The Ethics Committee members will abide by all HIPPA regulations and maintain confidentiality</w:t>
      </w:r>
      <w:r w:rsidR="008110E4" w:rsidRPr="00374ACF">
        <w:rPr>
          <w:rFonts w:ascii="Times New Roman" w:hAnsi="Times New Roman" w:cs="Times New Roman"/>
          <w:sz w:val="24"/>
          <w:szCs w:val="24"/>
        </w:rPr>
        <w:t xml:space="preserve"> </w:t>
      </w:r>
      <w:r w:rsidRPr="00374ACF">
        <w:rPr>
          <w:rFonts w:ascii="Times New Roman" w:hAnsi="Times New Roman" w:cs="Times New Roman"/>
          <w:sz w:val="24"/>
          <w:szCs w:val="24"/>
        </w:rPr>
        <w:t>regarding all resident information.</w:t>
      </w:r>
    </w:p>
    <w:p w14:paraId="2D10774D" w14:textId="77777777" w:rsidR="002451DF" w:rsidRPr="001E6600" w:rsidRDefault="002451DF" w:rsidP="002451DF">
      <w:pPr>
        <w:pStyle w:val="ListParagraph"/>
        <w:rPr>
          <w:rFonts w:ascii="Times New Roman" w:hAnsi="Times New Roman" w:cs="Times New Roman"/>
        </w:rPr>
      </w:pPr>
    </w:p>
    <w:p w14:paraId="623DBD5B" w14:textId="77777777" w:rsidR="002451DF" w:rsidRDefault="002451DF" w:rsidP="00374ACF">
      <w:pPr>
        <w:rPr>
          <w:rFonts w:ascii="Times New Roman" w:hAnsi="Times New Roman" w:cs="Times New Roman"/>
        </w:rPr>
      </w:pPr>
    </w:p>
    <w:p w14:paraId="1AFA4AF0" w14:textId="2D395F10" w:rsidR="00374ACF" w:rsidRPr="00374ACF" w:rsidRDefault="00374ACF" w:rsidP="00374ACF">
      <w:pPr>
        <w:rPr>
          <w:rFonts w:ascii="Times New Roman" w:hAnsi="Times New Roman" w:cs="Times New Roman"/>
        </w:rPr>
      </w:pPr>
      <w:r>
        <w:rPr>
          <w:rFonts w:ascii="Times New Roman" w:hAnsi="Times New Roman" w:cs="Times New Roman"/>
        </w:rPr>
        <w:t>References</w:t>
      </w:r>
    </w:p>
    <w:p w14:paraId="61C5DF21" w14:textId="64844776" w:rsidR="00FE7A98" w:rsidRPr="00374ACF" w:rsidRDefault="00FE7A98" w:rsidP="00374ACF">
      <w:pPr>
        <w:rPr>
          <w:rFonts w:ascii="Times New Roman" w:hAnsi="Times New Roman" w:cs="Times New Roman"/>
        </w:rPr>
      </w:pPr>
      <w:hyperlink r:id="rId7" w:history="1">
        <w:r w:rsidRPr="00374ACF">
          <w:rPr>
            <w:rStyle w:val="Hyperlink"/>
            <w:rFonts w:ascii="Times New Roman" w:hAnsi="Times New Roman" w:cs="Times New Roman"/>
          </w:rPr>
          <w:t>Deciding About Health Care: A Guide for Patients and Families</w:t>
        </w:r>
      </w:hyperlink>
    </w:p>
    <w:p w14:paraId="60C87C09" w14:textId="73F97E43" w:rsidR="00FE7A98" w:rsidRPr="00374ACF" w:rsidRDefault="00FE7A98" w:rsidP="00374ACF">
      <w:pPr>
        <w:rPr>
          <w:rFonts w:ascii="Times New Roman" w:hAnsi="Times New Roman" w:cs="Times New Roman"/>
        </w:rPr>
      </w:pPr>
      <w:hyperlink r:id="rId8" w:history="1">
        <w:r w:rsidRPr="00374ACF">
          <w:rPr>
            <w:rStyle w:val="Hyperlink"/>
            <w:rFonts w:ascii="Times New Roman" w:hAnsi="Times New Roman" w:cs="Times New Roman"/>
          </w:rPr>
          <w:t>Dear Nursing Home Administrator Letter: Family Health Care Decisions Act 10-04</w:t>
        </w:r>
      </w:hyperlink>
    </w:p>
    <w:p w14:paraId="114028BC" w14:textId="0A6ED4E6" w:rsidR="00D0032C" w:rsidRPr="00374ACF" w:rsidRDefault="00374ACF" w:rsidP="00374ACF">
      <w:pPr>
        <w:rPr>
          <w:rFonts w:ascii="Times New Roman" w:hAnsi="Times New Roman" w:cs="Times New Roman"/>
        </w:rPr>
      </w:pPr>
      <w:hyperlink r:id="rId9" w:history="1">
        <w:r w:rsidRPr="00151AB0">
          <w:rPr>
            <w:rStyle w:val="Hyperlink"/>
            <w:rFonts w:ascii="Times New Roman" w:hAnsi="Times New Roman" w:cs="Times New Roman"/>
          </w:rPr>
          <w:t>https://www.health.ny.gov/professionals/patients/patient_rights/molst/</w:t>
        </w:r>
      </w:hyperlink>
    </w:p>
    <w:p w14:paraId="3E3D363A" w14:textId="6461B598" w:rsidR="00D0032C" w:rsidRPr="00374ACF" w:rsidRDefault="00D0032C" w:rsidP="00374ACF">
      <w:pPr>
        <w:rPr>
          <w:rFonts w:ascii="Times New Roman" w:hAnsi="Times New Roman" w:cs="Times New Roman"/>
        </w:rPr>
      </w:pPr>
      <w:hyperlink r:id="rId10" w:history="1">
        <w:r w:rsidRPr="00374ACF">
          <w:rPr>
            <w:rStyle w:val="Hyperlink"/>
            <w:rFonts w:ascii="Times New Roman" w:hAnsi="Times New Roman" w:cs="Times New Roman"/>
          </w:rPr>
          <w:t>Medical Orders for Life-Sustaining Treatment (MOLST)</w:t>
        </w:r>
      </w:hyperlink>
    </w:p>
    <w:p w14:paraId="01B8BDBC" w14:textId="7091A280" w:rsidR="00E17113" w:rsidRDefault="00374ACF" w:rsidP="00374ACF">
      <w:hyperlink r:id="rId11" w:history="1">
        <w:r w:rsidRPr="00151AB0">
          <w:rPr>
            <w:rStyle w:val="Hyperlink"/>
            <w:rFonts w:ascii="Times New Roman" w:hAnsi="Times New Roman" w:cs="Times New Roman"/>
          </w:rPr>
          <w:t>https://www.health.ny.gov/publications/1503.pdf</w:t>
        </w:r>
      </w:hyperlink>
      <w:r w:rsidR="00E17113">
        <w:t xml:space="preserve">. </w:t>
      </w:r>
    </w:p>
    <w:sectPr w:rsidR="00E1711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A8DA" w14:textId="77777777" w:rsidR="00911DA7" w:rsidRDefault="00911DA7" w:rsidP="004451AD">
      <w:pPr>
        <w:spacing w:after="0" w:line="240" w:lineRule="auto"/>
      </w:pPr>
      <w:r>
        <w:separator/>
      </w:r>
    </w:p>
  </w:endnote>
  <w:endnote w:type="continuationSeparator" w:id="0">
    <w:p w14:paraId="6E3A059F" w14:textId="77777777" w:rsidR="00911DA7" w:rsidRDefault="00911DA7" w:rsidP="0044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21408"/>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52F1F311" w14:textId="7C3C8462" w:rsidR="0069399D" w:rsidRPr="0069399D" w:rsidRDefault="0069399D">
            <w:pPr>
              <w:pStyle w:val="Footer"/>
              <w:jc w:val="center"/>
              <w:rPr>
                <w:rFonts w:ascii="Times New Roman" w:hAnsi="Times New Roman" w:cs="Times New Roman"/>
                <w:sz w:val="20"/>
                <w:szCs w:val="20"/>
              </w:rPr>
            </w:pPr>
            <w:r w:rsidRPr="0069399D">
              <w:rPr>
                <w:rFonts w:ascii="Times New Roman" w:hAnsi="Times New Roman" w:cs="Times New Roman"/>
                <w:sz w:val="20"/>
                <w:szCs w:val="20"/>
              </w:rPr>
              <w:t xml:space="preserve">Page </w:t>
            </w:r>
            <w:r w:rsidRPr="0069399D">
              <w:rPr>
                <w:rFonts w:ascii="Times New Roman" w:hAnsi="Times New Roman" w:cs="Times New Roman"/>
                <w:b/>
                <w:bCs/>
                <w:sz w:val="20"/>
                <w:szCs w:val="20"/>
              </w:rPr>
              <w:fldChar w:fldCharType="begin"/>
            </w:r>
            <w:r w:rsidRPr="0069399D">
              <w:rPr>
                <w:rFonts w:ascii="Times New Roman" w:hAnsi="Times New Roman" w:cs="Times New Roman"/>
                <w:b/>
                <w:bCs/>
                <w:sz w:val="20"/>
                <w:szCs w:val="20"/>
              </w:rPr>
              <w:instrText xml:space="preserve"> PAGE </w:instrText>
            </w:r>
            <w:r w:rsidRPr="0069399D">
              <w:rPr>
                <w:rFonts w:ascii="Times New Roman" w:hAnsi="Times New Roman" w:cs="Times New Roman"/>
                <w:b/>
                <w:bCs/>
                <w:sz w:val="20"/>
                <w:szCs w:val="20"/>
              </w:rPr>
              <w:fldChar w:fldCharType="separate"/>
            </w:r>
            <w:r w:rsidRPr="0069399D">
              <w:rPr>
                <w:rFonts w:ascii="Times New Roman" w:hAnsi="Times New Roman" w:cs="Times New Roman"/>
                <w:b/>
                <w:bCs/>
                <w:noProof/>
                <w:sz w:val="20"/>
                <w:szCs w:val="20"/>
              </w:rPr>
              <w:t>2</w:t>
            </w:r>
            <w:r w:rsidRPr="0069399D">
              <w:rPr>
                <w:rFonts w:ascii="Times New Roman" w:hAnsi="Times New Roman" w:cs="Times New Roman"/>
                <w:b/>
                <w:bCs/>
                <w:sz w:val="20"/>
                <w:szCs w:val="20"/>
              </w:rPr>
              <w:fldChar w:fldCharType="end"/>
            </w:r>
            <w:r w:rsidRPr="0069399D">
              <w:rPr>
                <w:rFonts w:ascii="Times New Roman" w:hAnsi="Times New Roman" w:cs="Times New Roman"/>
                <w:sz w:val="20"/>
                <w:szCs w:val="20"/>
              </w:rPr>
              <w:t xml:space="preserve"> of </w:t>
            </w:r>
            <w:r w:rsidRPr="0069399D">
              <w:rPr>
                <w:rFonts w:ascii="Times New Roman" w:hAnsi="Times New Roman" w:cs="Times New Roman"/>
                <w:b/>
                <w:bCs/>
                <w:sz w:val="20"/>
                <w:szCs w:val="20"/>
              </w:rPr>
              <w:fldChar w:fldCharType="begin"/>
            </w:r>
            <w:r w:rsidRPr="0069399D">
              <w:rPr>
                <w:rFonts w:ascii="Times New Roman" w:hAnsi="Times New Roman" w:cs="Times New Roman"/>
                <w:b/>
                <w:bCs/>
                <w:sz w:val="20"/>
                <w:szCs w:val="20"/>
              </w:rPr>
              <w:instrText xml:space="preserve"> NUMPAGES  </w:instrText>
            </w:r>
            <w:r w:rsidRPr="0069399D">
              <w:rPr>
                <w:rFonts w:ascii="Times New Roman" w:hAnsi="Times New Roman" w:cs="Times New Roman"/>
                <w:b/>
                <w:bCs/>
                <w:sz w:val="20"/>
                <w:szCs w:val="20"/>
              </w:rPr>
              <w:fldChar w:fldCharType="separate"/>
            </w:r>
            <w:r w:rsidRPr="0069399D">
              <w:rPr>
                <w:rFonts w:ascii="Times New Roman" w:hAnsi="Times New Roman" w:cs="Times New Roman"/>
                <w:b/>
                <w:bCs/>
                <w:noProof/>
                <w:sz w:val="20"/>
                <w:szCs w:val="20"/>
              </w:rPr>
              <w:t>2</w:t>
            </w:r>
            <w:r w:rsidRPr="0069399D">
              <w:rPr>
                <w:rFonts w:ascii="Times New Roman" w:hAnsi="Times New Roman" w:cs="Times New Roman"/>
                <w:b/>
                <w:bCs/>
                <w:sz w:val="20"/>
                <w:szCs w:val="20"/>
              </w:rPr>
              <w:fldChar w:fldCharType="end"/>
            </w:r>
          </w:p>
        </w:sdtContent>
      </w:sdt>
    </w:sdtContent>
  </w:sdt>
  <w:p w14:paraId="7056F182" w14:textId="77777777" w:rsidR="0069399D" w:rsidRDefault="006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B5BD" w14:textId="77777777" w:rsidR="00911DA7" w:rsidRDefault="00911DA7" w:rsidP="004451AD">
      <w:pPr>
        <w:spacing w:after="0" w:line="240" w:lineRule="auto"/>
      </w:pPr>
      <w:r>
        <w:separator/>
      </w:r>
    </w:p>
  </w:footnote>
  <w:footnote w:type="continuationSeparator" w:id="0">
    <w:p w14:paraId="105E28C0" w14:textId="77777777" w:rsidR="00911DA7" w:rsidRDefault="00911DA7" w:rsidP="0044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A98" w14:textId="77777777" w:rsidR="004451AD" w:rsidRDefault="004451AD" w:rsidP="004451AD">
    <w:pPr>
      <w:pStyle w:val="Header"/>
      <w:jc w:val="center"/>
      <w:rPr>
        <w:rFonts w:ascii="Times New Roman" w:hAnsi="Times New Roman" w:cs="Times New Roman"/>
        <w:b/>
        <w:bCs/>
        <w:sz w:val="24"/>
        <w:szCs w:val="24"/>
      </w:rPr>
    </w:pPr>
    <w:r>
      <w:rPr>
        <w:noProof/>
      </w:rPr>
      <w:drawing>
        <wp:inline distT="0" distB="0" distL="0" distR="0" wp14:anchorId="036EC349" wp14:editId="4B46699D">
          <wp:extent cx="5943600" cy="3905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90525"/>
                  </a:xfrm>
                  <a:prstGeom prst="rect">
                    <a:avLst/>
                  </a:prstGeom>
                  <a:noFill/>
                  <a:ln>
                    <a:noFill/>
                  </a:ln>
                </pic:spPr>
              </pic:pic>
            </a:graphicData>
          </a:graphic>
        </wp:inline>
      </w:drawing>
    </w:r>
  </w:p>
  <w:p w14:paraId="56653352" w14:textId="4D085CE0" w:rsidR="004451AD" w:rsidRPr="00AB3E53" w:rsidRDefault="004451AD" w:rsidP="004451AD">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 xml:space="preserve">Policy and Procedure: </w:t>
    </w:r>
    <w:r>
      <w:rPr>
        <w:rFonts w:ascii="Times New Roman" w:hAnsi="Times New Roman" w:cs="Times New Roman"/>
        <w:b/>
        <w:bCs/>
        <w:sz w:val="24"/>
        <w:szCs w:val="24"/>
      </w:rPr>
      <w:t>Ethics Review Committee</w:t>
    </w:r>
  </w:p>
  <w:p w14:paraId="04C474DB" w14:textId="77777777" w:rsidR="004451AD" w:rsidRPr="004451AD" w:rsidRDefault="004451AD" w:rsidP="00445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EFE"/>
    <w:multiLevelType w:val="hybridMultilevel"/>
    <w:tmpl w:val="89EA78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6B241D"/>
    <w:multiLevelType w:val="hybridMultilevel"/>
    <w:tmpl w:val="6B5E5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2736D"/>
    <w:multiLevelType w:val="hybridMultilevel"/>
    <w:tmpl w:val="F0523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E25AE2"/>
    <w:multiLevelType w:val="hybridMultilevel"/>
    <w:tmpl w:val="A3406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753107"/>
    <w:multiLevelType w:val="hybridMultilevel"/>
    <w:tmpl w:val="1ADA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36D05"/>
    <w:multiLevelType w:val="hybridMultilevel"/>
    <w:tmpl w:val="77962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0F141B"/>
    <w:multiLevelType w:val="multilevel"/>
    <w:tmpl w:val="26CCD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2F77C2A"/>
    <w:multiLevelType w:val="multilevel"/>
    <w:tmpl w:val="48CE8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E49E3"/>
    <w:multiLevelType w:val="hybridMultilevel"/>
    <w:tmpl w:val="6A98A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7962616">
    <w:abstractNumId w:val="4"/>
  </w:num>
  <w:num w:numId="2" w16cid:durableId="1886478499">
    <w:abstractNumId w:val="0"/>
  </w:num>
  <w:num w:numId="3" w16cid:durableId="298196255">
    <w:abstractNumId w:val="8"/>
  </w:num>
  <w:num w:numId="4" w16cid:durableId="1583490172">
    <w:abstractNumId w:val="2"/>
  </w:num>
  <w:num w:numId="5" w16cid:durableId="336883305">
    <w:abstractNumId w:val="1"/>
  </w:num>
  <w:num w:numId="6" w16cid:durableId="643504109">
    <w:abstractNumId w:val="3"/>
  </w:num>
  <w:num w:numId="7" w16cid:durableId="69817670">
    <w:abstractNumId w:val="7"/>
  </w:num>
  <w:num w:numId="8" w16cid:durableId="1597714993">
    <w:abstractNumId w:val="6"/>
  </w:num>
  <w:num w:numId="9" w16cid:durableId="754399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FE"/>
    <w:rsid w:val="00005496"/>
    <w:rsid w:val="00032ECF"/>
    <w:rsid w:val="000861B2"/>
    <w:rsid w:val="000B460E"/>
    <w:rsid w:val="00105382"/>
    <w:rsid w:val="0011080C"/>
    <w:rsid w:val="001879EE"/>
    <w:rsid w:val="001D64DF"/>
    <w:rsid w:val="001E6600"/>
    <w:rsid w:val="00244FD3"/>
    <w:rsid w:val="002451DF"/>
    <w:rsid w:val="002477DD"/>
    <w:rsid w:val="002607FC"/>
    <w:rsid w:val="002A00B2"/>
    <w:rsid w:val="00346ADE"/>
    <w:rsid w:val="00374ACF"/>
    <w:rsid w:val="004451AD"/>
    <w:rsid w:val="004B0CFE"/>
    <w:rsid w:val="004B5327"/>
    <w:rsid w:val="004D1EB0"/>
    <w:rsid w:val="00501208"/>
    <w:rsid w:val="00516C7B"/>
    <w:rsid w:val="00545E77"/>
    <w:rsid w:val="00600B69"/>
    <w:rsid w:val="006040AA"/>
    <w:rsid w:val="0067129A"/>
    <w:rsid w:val="0069399D"/>
    <w:rsid w:val="006A4C71"/>
    <w:rsid w:val="006F416C"/>
    <w:rsid w:val="0070131A"/>
    <w:rsid w:val="00701C69"/>
    <w:rsid w:val="00752929"/>
    <w:rsid w:val="007D66BA"/>
    <w:rsid w:val="008110E4"/>
    <w:rsid w:val="00890992"/>
    <w:rsid w:val="008C29B3"/>
    <w:rsid w:val="00911DA7"/>
    <w:rsid w:val="00915147"/>
    <w:rsid w:val="009464A2"/>
    <w:rsid w:val="009626E2"/>
    <w:rsid w:val="009B5381"/>
    <w:rsid w:val="00A11993"/>
    <w:rsid w:val="00A76BDA"/>
    <w:rsid w:val="00AA6884"/>
    <w:rsid w:val="00B2187F"/>
    <w:rsid w:val="00B7763F"/>
    <w:rsid w:val="00B84F9B"/>
    <w:rsid w:val="00C053A7"/>
    <w:rsid w:val="00C47C12"/>
    <w:rsid w:val="00D0032C"/>
    <w:rsid w:val="00D10FE7"/>
    <w:rsid w:val="00D56DE7"/>
    <w:rsid w:val="00D9796F"/>
    <w:rsid w:val="00DB61DA"/>
    <w:rsid w:val="00DF392B"/>
    <w:rsid w:val="00E17113"/>
    <w:rsid w:val="00E255C2"/>
    <w:rsid w:val="00E37C8A"/>
    <w:rsid w:val="00E4575E"/>
    <w:rsid w:val="00E61BBF"/>
    <w:rsid w:val="00E621E3"/>
    <w:rsid w:val="00E911F7"/>
    <w:rsid w:val="00EB1E57"/>
    <w:rsid w:val="00EB4D84"/>
    <w:rsid w:val="00F04618"/>
    <w:rsid w:val="00F050A6"/>
    <w:rsid w:val="00F51288"/>
    <w:rsid w:val="00F75A75"/>
    <w:rsid w:val="00F769FC"/>
    <w:rsid w:val="00FB402F"/>
    <w:rsid w:val="00FE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B61F"/>
  <w15:chartTrackingRefBased/>
  <w15:docId w15:val="{BC1799A0-1CF3-4863-94E3-4CE78B87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FE"/>
    <w:pPr>
      <w:ind w:left="720"/>
      <w:contextualSpacing/>
    </w:pPr>
  </w:style>
  <w:style w:type="character" w:styleId="Hyperlink">
    <w:name w:val="Hyperlink"/>
    <w:basedOn w:val="DefaultParagraphFont"/>
    <w:uiPriority w:val="99"/>
    <w:unhideWhenUsed/>
    <w:rsid w:val="00D9796F"/>
    <w:rPr>
      <w:color w:val="0000FF"/>
      <w:u w:val="single"/>
    </w:rPr>
  </w:style>
  <w:style w:type="character" w:styleId="UnresolvedMention">
    <w:name w:val="Unresolved Mention"/>
    <w:basedOn w:val="DefaultParagraphFont"/>
    <w:uiPriority w:val="99"/>
    <w:semiHidden/>
    <w:unhideWhenUsed/>
    <w:rsid w:val="00D0032C"/>
    <w:rPr>
      <w:color w:val="605E5C"/>
      <w:shd w:val="clear" w:color="auto" w:fill="E1DFDD"/>
    </w:rPr>
  </w:style>
  <w:style w:type="character" w:styleId="FollowedHyperlink">
    <w:name w:val="FollowedHyperlink"/>
    <w:basedOn w:val="DefaultParagraphFont"/>
    <w:uiPriority w:val="99"/>
    <w:semiHidden/>
    <w:unhideWhenUsed/>
    <w:rsid w:val="00E37C8A"/>
    <w:rPr>
      <w:color w:val="954F72" w:themeColor="followedHyperlink"/>
      <w:u w:val="single"/>
    </w:rPr>
  </w:style>
  <w:style w:type="character" w:styleId="Strong">
    <w:name w:val="Strong"/>
    <w:basedOn w:val="DefaultParagraphFont"/>
    <w:uiPriority w:val="22"/>
    <w:qFormat/>
    <w:rsid w:val="00E37C8A"/>
    <w:rPr>
      <w:b/>
      <w:bCs/>
    </w:rPr>
  </w:style>
  <w:style w:type="paragraph" w:styleId="Header">
    <w:name w:val="header"/>
    <w:basedOn w:val="Normal"/>
    <w:link w:val="HeaderChar"/>
    <w:uiPriority w:val="99"/>
    <w:unhideWhenUsed/>
    <w:rsid w:val="00445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1AD"/>
  </w:style>
  <w:style w:type="paragraph" w:styleId="Footer">
    <w:name w:val="footer"/>
    <w:basedOn w:val="Normal"/>
    <w:link w:val="FooterChar"/>
    <w:uiPriority w:val="99"/>
    <w:unhideWhenUsed/>
    <w:rsid w:val="00445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1AD"/>
  </w:style>
  <w:style w:type="table" w:styleId="TableGrid">
    <w:name w:val="Table Grid"/>
    <w:basedOn w:val="TableNormal"/>
    <w:uiPriority w:val="39"/>
    <w:rsid w:val="0044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professionals/nursing_home_administrator/dal_10-04_family_health_care_decisions_act.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ny.gov/publications/150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ny.gov/publications/150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alth.ny.gov/professionals/patients/patient_rights/molst/" TargetMode="External"/><Relationship Id="rId4" Type="http://schemas.openxmlformats.org/officeDocument/2006/relationships/webSettings" Target="webSettings.xml"/><Relationship Id="rId9" Type="http://schemas.openxmlformats.org/officeDocument/2006/relationships/hyperlink" Target="https://www.health.ny.gov/professionals/patients/patient_rights/mols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dc:creator>
  <cp:keywords/>
  <dc:description/>
  <cp:lastModifiedBy>Laura Brick</cp:lastModifiedBy>
  <cp:revision>2</cp:revision>
  <dcterms:created xsi:type="dcterms:W3CDTF">2025-05-07T14:16:00Z</dcterms:created>
  <dcterms:modified xsi:type="dcterms:W3CDTF">2025-05-07T14:16:00Z</dcterms:modified>
</cp:coreProperties>
</file>