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265" w:type="dxa"/>
        <w:tblLook w:val="04A0" w:firstRow="1" w:lastRow="0" w:firstColumn="1" w:lastColumn="0" w:noHBand="0" w:noVBand="1"/>
      </w:tblPr>
      <w:tblGrid>
        <w:gridCol w:w="4410"/>
        <w:gridCol w:w="4950"/>
      </w:tblGrid>
      <w:tr w:rsidR="006B5A95" w14:paraId="3FAAEE07" w14:textId="77777777" w:rsidTr="00553D40">
        <w:tc>
          <w:tcPr>
            <w:tcW w:w="4410" w:type="dxa"/>
            <w:tcBorders>
              <w:top w:val="single" w:sz="4" w:space="0" w:color="auto"/>
              <w:left w:val="single" w:sz="4" w:space="0" w:color="auto"/>
              <w:bottom w:val="single" w:sz="4" w:space="0" w:color="auto"/>
              <w:right w:val="single" w:sz="4" w:space="0" w:color="auto"/>
            </w:tcBorders>
          </w:tcPr>
          <w:p w14:paraId="4AD8A9C9" w14:textId="02A0B168" w:rsidR="006B5A95" w:rsidRDefault="001970F1" w:rsidP="00553D40">
            <w:pPr>
              <w:rPr>
                <w:rFonts w:ascii="Times New Roman" w:hAnsi="Times New Roman" w:cs="Times New Roman"/>
                <w:b/>
                <w:bCs/>
                <w:sz w:val="24"/>
                <w:szCs w:val="24"/>
              </w:rPr>
            </w:pPr>
            <w:r>
              <w:rPr>
                <w:rFonts w:ascii="Times New Roman" w:hAnsi="Times New Roman" w:cs="Times New Roman"/>
                <w:b/>
                <w:bCs/>
                <w:sz w:val="24"/>
                <w:szCs w:val="24"/>
              </w:rPr>
              <w:t>Administrative Policy and Procedure</w:t>
            </w:r>
          </w:p>
          <w:p w14:paraId="74F6742F" w14:textId="77777777" w:rsidR="006B5A95" w:rsidRDefault="006B5A95" w:rsidP="00553D40">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2DD42C0E" w14:textId="495A0515" w:rsidR="006B5A95" w:rsidRDefault="006B5A95" w:rsidP="00553D40">
            <w:pPr>
              <w:rPr>
                <w:rFonts w:ascii="Times New Roman" w:hAnsi="Times New Roman" w:cs="Times New Roman"/>
                <w:b/>
                <w:bCs/>
                <w:sz w:val="24"/>
                <w:szCs w:val="24"/>
              </w:rPr>
            </w:pPr>
            <w:r>
              <w:rPr>
                <w:rFonts w:ascii="Times New Roman" w:hAnsi="Times New Roman" w:cs="Times New Roman"/>
                <w:b/>
                <w:bCs/>
                <w:sz w:val="24"/>
                <w:szCs w:val="24"/>
              </w:rPr>
              <w:t xml:space="preserve">Subject: </w:t>
            </w:r>
            <w:r w:rsidR="001970F1" w:rsidRPr="00BD1314">
              <w:rPr>
                <w:rFonts w:ascii="Times New Roman" w:hAnsi="Times New Roman" w:cs="Times New Roman"/>
                <w:b/>
                <w:bCs/>
                <w:sz w:val="24"/>
                <w:szCs w:val="24"/>
              </w:rPr>
              <w:t>Accident and Incident (A/I) In</w:t>
            </w:r>
            <w:r w:rsidR="00DF0E06" w:rsidRPr="00BD1314">
              <w:rPr>
                <w:rFonts w:ascii="Times New Roman" w:hAnsi="Times New Roman" w:cs="Times New Roman"/>
                <w:b/>
                <w:bCs/>
                <w:sz w:val="24"/>
                <w:szCs w:val="24"/>
              </w:rPr>
              <w:t>vestigation and Reporting</w:t>
            </w:r>
          </w:p>
        </w:tc>
      </w:tr>
      <w:tr w:rsidR="006B5A95" w14:paraId="1D98A0C3" w14:textId="77777777" w:rsidTr="00553D40">
        <w:tc>
          <w:tcPr>
            <w:tcW w:w="4410" w:type="dxa"/>
            <w:tcBorders>
              <w:top w:val="single" w:sz="4" w:space="0" w:color="auto"/>
              <w:left w:val="single" w:sz="4" w:space="0" w:color="auto"/>
              <w:bottom w:val="single" w:sz="4" w:space="0" w:color="auto"/>
              <w:right w:val="single" w:sz="4" w:space="0" w:color="auto"/>
            </w:tcBorders>
          </w:tcPr>
          <w:p w14:paraId="1B7A4D53" w14:textId="77777777" w:rsidR="006B5A95" w:rsidRDefault="006B5A95" w:rsidP="00553D40">
            <w:pPr>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3DF52745" w14:textId="77777777" w:rsidR="006B5A95" w:rsidRDefault="006B5A95" w:rsidP="00553D40">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tcPr>
          <w:p w14:paraId="00F04BCD" w14:textId="77777777" w:rsidR="006B5A95" w:rsidRDefault="006B5A95" w:rsidP="00553D40">
            <w:pPr>
              <w:rPr>
                <w:rFonts w:ascii="Times New Roman" w:hAnsi="Times New Roman" w:cs="Times New Roman"/>
                <w:sz w:val="24"/>
                <w:szCs w:val="24"/>
              </w:rPr>
            </w:pPr>
          </w:p>
        </w:tc>
      </w:tr>
      <w:tr w:rsidR="006B5A95" w14:paraId="5C6E6D0E" w14:textId="77777777" w:rsidTr="00553D40">
        <w:tc>
          <w:tcPr>
            <w:tcW w:w="4410" w:type="dxa"/>
            <w:tcBorders>
              <w:top w:val="single" w:sz="4" w:space="0" w:color="auto"/>
              <w:left w:val="single" w:sz="4" w:space="0" w:color="auto"/>
              <w:bottom w:val="single" w:sz="4" w:space="0" w:color="auto"/>
              <w:right w:val="single" w:sz="4" w:space="0" w:color="auto"/>
            </w:tcBorders>
          </w:tcPr>
          <w:p w14:paraId="035C0F8B" w14:textId="77777777" w:rsidR="006B5A95" w:rsidRDefault="006B5A95" w:rsidP="00553D40">
            <w:pPr>
              <w:rPr>
                <w:rFonts w:ascii="Times New Roman" w:hAnsi="Times New Roman" w:cs="Times New Roman"/>
                <w:b/>
                <w:bCs/>
                <w:sz w:val="24"/>
                <w:szCs w:val="24"/>
              </w:rPr>
            </w:pPr>
            <w:r>
              <w:rPr>
                <w:rFonts w:ascii="Times New Roman" w:hAnsi="Times New Roman" w:cs="Times New Roman"/>
                <w:b/>
                <w:bCs/>
                <w:sz w:val="24"/>
                <w:szCs w:val="24"/>
              </w:rPr>
              <w:t xml:space="preserve">Effective: </w:t>
            </w:r>
          </w:p>
          <w:p w14:paraId="7DCCF709" w14:textId="77777777" w:rsidR="006B5A95" w:rsidRDefault="006B5A95" w:rsidP="00553D40">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3B2E0AEB" w14:textId="488D464B" w:rsidR="006B5A95" w:rsidRDefault="006B5A95" w:rsidP="00553D40">
            <w:pPr>
              <w:rPr>
                <w:rFonts w:ascii="Times New Roman" w:hAnsi="Times New Roman" w:cs="Times New Roman"/>
                <w:sz w:val="24"/>
                <w:szCs w:val="24"/>
              </w:rPr>
            </w:pPr>
            <w:r>
              <w:rPr>
                <w:rFonts w:ascii="Times New Roman" w:hAnsi="Times New Roman" w:cs="Times New Roman"/>
                <w:b/>
                <w:bCs/>
                <w:sz w:val="24"/>
                <w:szCs w:val="24"/>
              </w:rPr>
              <w:t xml:space="preserve">Reviewed/Revised: </w:t>
            </w:r>
            <w:r w:rsidR="002A3C47">
              <w:rPr>
                <w:rFonts w:ascii="Times New Roman" w:hAnsi="Times New Roman" w:cs="Times New Roman"/>
                <w:sz w:val="20"/>
                <w:szCs w:val="20"/>
              </w:rPr>
              <w:t>12/4/2024</w:t>
            </w:r>
          </w:p>
          <w:p w14:paraId="7065B827" w14:textId="77777777" w:rsidR="006B5A95" w:rsidRPr="00254877" w:rsidRDefault="006B5A95" w:rsidP="00553D40">
            <w:pPr>
              <w:rPr>
                <w:rFonts w:ascii="Times New Roman" w:hAnsi="Times New Roman" w:cs="Times New Roman"/>
                <w:color w:val="000000" w:themeColor="text1"/>
              </w:rPr>
            </w:pPr>
          </w:p>
          <w:p w14:paraId="0956A7C2" w14:textId="77777777" w:rsidR="006B5A95" w:rsidRDefault="006B5A95" w:rsidP="00553D40">
            <w:pPr>
              <w:rPr>
                <w:rFonts w:ascii="Times New Roman" w:hAnsi="Times New Roman" w:cs="Times New Roman"/>
                <w:sz w:val="24"/>
                <w:szCs w:val="24"/>
              </w:rPr>
            </w:pPr>
          </w:p>
        </w:tc>
      </w:tr>
    </w:tbl>
    <w:p w14:paraId="430BE363" w14:textId="77777777" w:rsidR="00DB6234" w:rsidRDefault="00DB6234" w:rsidP="00DB6234">
      <w:pPr>
        <w:spacing w:after="0"/>
      </w:pPr>
    </w:p>
    <w:p w14:paraId="5A96022F" w14:textId="77777777" w:rsidR="00DB6234" w:rsidRDefault="00DB6234" w:rsidP="00DB6234">
      <w:pPr>
        <w:spacing w:after="0"/>
      </w:pPr>
    </w:p>
    <w:p w14:paraId="5C8535F7" w14:textId="3A1F3737" w:rsidR="0072132C" w:rsidRPr="002942F8" w:rsidRDefault="005A4393" w:rsidP="00DB6234">
      <w:pPr>
        <w:spacing w:after="0"/>
        <w:rPr>
          <w:b/>
          <w:bCs/>
        </w:rPr>
      </w:pPr>
      <w:r w:rsidRPr="002942F8">
        <w:rPr>
          <w:b/>
          <w:bCs/>
        </w:rPr>
        <w:t>POLICY</w:t>
      </w:r>
    </w:p>
    <w:p w14:paraId="2DDB7A72" w14:textId="4963944B" w:rsidR="005A4393" w:rsidRDefault="005A4393" w:rsidP="00DB6234">
      <w:pPr>
        <w:spacing w:after="0"/>
      </w:pPr>
      <w:r>
        <w:t xml:space="preserve">It is the </w:t>
      </w:r>
      <w:r w:rsidR="00DB6234">
        <w:t xml:space="preserve">policy of this facility to </w:t>
      </w:r>
      <w:r w:rsidR="005E3510">
        <w:t xml:space="preserve">thoroughly investigate </w:t>
      </w:r>
      <w:r w:rsidR="00CC3DE5">
        <w:t xml:space="preserve">any accident and/or incident </w:t>
      </w:r>
      <w:r w:rsidR="00573ABE">
        <w:t>(e.g., falls, resident-to-resident altercations</w:t>
      </w:r>
      <w:r w:rsidR="00E24946">
        <w:t xml:space="preserve">, alleged cases of abuse, neglect, </w:t>
      </w:r>
      <w:r w:rsidR="00A65ED2">
        <w:t xml:space="preserve">mistreatment, </w:t>
      </w:r>
      <w:r w:rsidR="00E24946">
        <w:t>or misappropriation of prope</w:t>
      </w:r>
      <w:r w:rsidR="0087555D">
        <w:t>rty, injuries of unknown origin</w:t>
      </w:r>
      <w:r w:rsidR="00094204">
        <w:t xml:space="preserve">, </w:t>
      </w:r>
      <w:r w:rsidR="00C61AB1">
        <w:t xml:space="preserve">serious bodily injury, </w:t>
      </w:r>
      <w:r w:rsidR="00F959A5">
        <w:t xml:space="preserve">elopement, </w:t>
      </w:r>
      <w:r w:rsidR="00094204">
        <w:t>etc</w:t>
      </w:r>
      <w:r w:rsidR="00094204" w:rsidRPr="00496C57">
        <w:t xml:space="preserve">.). </w:t>
      </w:r>
      <w:r w:rsidR="00CF43C5" w:rsidRPr="00496C57">
        <w:t>In addition, the</w:t>
      </w:r>
      <w:r w:rsidR="00CF598F" w:rsidRPr="00496C57">
        <w:t xml:space="preserve"> facility will </w:t>
      </w:r>
      <w:r w:rsidR="00CF43C5" w:rsidRPr="00496C57">
        <w:t>follow all Federal and Sta</w:t>
      </w:r>
      <w:r w:rsidR="00496C57" w:rsidRPr="00496C57">
        <w:t>t</w:t>
      </w:r>
      <w:r w:rsidR="00CF43C5" w:rsidRPr="00496C57">
        <w:t>e reporting requirements.</w:t>
      </w:r>
      <w:r w:rsidR="00CF43C5" w:rsidRPr="006A5EF2">
        <w:t xml:space="preserve"> </w:t>
      </w:r>
    </w:p>
    <w:p w14:paraId="660EE93A" w14:textId="77777777" w:rsidR="00066404" w:rsidRDefault="00066404" w:rsidP="00DB6234">
      <w:pPr>
        <w:spacing w:after="0"/>
      </w:pPr>
    </w:p>
    <w:p w14:paraId="21D69130" w14:textId="44F9A4DB" w:rsidR="00066404" w:rsidRPr="00334929" w:rsidRDefault="00066404" w:rsidP="00DB6234">
      <w:pPr>
        <w:spacing w:after="0"/>
        <w:rPr>
          <w:b/>
          <w:bCs/>
        </w:rPr>
      </w:pPr>
      <w:r w:rsidRPr="00334929">
        <w:rPr>
          <w:b/>
          <w:bCs/>
        </w:rPr>
        <w:t>PURPOSE</w:t>
      </w:r>
    </w:p>
    <w:p w14:paraId="114B1ED6" w14:textId="35225918" w:rsidR="00066404" w:rsidRDefault="00334929" w:rsidP="00DB6234">
      <w:pPr>
        <w:spacing w:after="0"/>
      </w:pPr>
      <w:r>
        <w:t xml:space="preserve">An Accident/Incident (A/I) Report is initiated so that the facility can obtain information relevant to each occurrence </w:t>
      </w:r>
      <w:r w:rsidR="00725956">
        <w:t xml:space="preserve">and conduct </w:t>
      </w:r>
      <w:r w:rsidR="00725956" w:rsidRPr="00D54D15">
        <w:t>a</w:t>
      </w:r>
      <w:r w:rsidRPr="00D54D15">
        <w:t xml:space="preserve"> </w:t>
      </w:r>
      <w:r w:rsidR="00CF43C5" w:rsidRPr="00D54D15">
        <w:t>root cause</w:t>
      </w:r>
      <w:r w:rsidR="00CF43C5">
        <w:t xml:space="preserve"> </w:t>
      </w:r>
      <w:r>
        <w:t>analys</w:t>
      </w:r>
      <w:r w:rsidR="00725956">
        <w:t>is (RCA)</w:t>
      </w:r>
      <w:r>
        <w:t xml:space="preserve"> to prevent </w:t>
      </w:r>
      <w:r w:rsidR="00DF0E06">
        <w:t>recurrence</w:t>
      </w:r>
      <w:r>
        <w:t>.</w:t>
      </w:r>
    </w:p>
    <w:p w14:paraId="5F33C7F4" w14:textId="77777777" w:rsidR="00334929" w:rsidRDefault="00334929" w:rsidP="00DB6234">
      <w:pPr>
        <w:spacing w:after="0"/>
      </w:pPr>
    </w:p>
    <w:p w14:paraId="44EDDB05" w14:textId="38D84FAD" w:rsidR="00334929" w:rsidRDefault="00334929" w:rsidP="00DB6234">
      <w:pPr>
        <w:spacing w:after="0"/>
        <w:rPr>
          <w:b/>
          <w:bCs/>
        </w:rPr>
      </w:pPr>
      <w:r w:rsidRPr="001A587B">
        <w:rPr>
          <w:b/>
          <w:bCs/>
        </w:rPr>
        <w:t>DEFINITIONS</w:t>
      </w:r>
    </w:p>
    <w:p w14:paraId="5BAD8952" w14:textId="77777777" w:rsidR="00C20186" w:rsidRDefault="00C20186" w:rsidP="00DB6234">
      <w:pPr>
        <w:spacing w:after="0"/>
        <w:rPr>
          <w:b/>
          <w:bCs/>
        </w:rPr>
      </w:pPr>
    </w:p>
    <w:tbl>
      <w:tblPr>
        <w:tblStyle w:val="TableGrid"/>
        <w:tblW w:w="0" w:type="auto"/>
        <w:tblLook w:val="04A0" w:firstRow="1" w:lastRow="0" w:firstColumn="1" w:lastColumn="0" w:noHBand="0" w:noVBand="1"/>
      </w:tblPr>
      <w:tblGrid>
        <w:gridCol w:w="2605"/>
        <w:gridCol w:w="7321"/>
      </w:tblGrid>
      <w:tr w:rsidR="00C20186" w14:paraId="25262C40" w14:textId="77777777" w:rsidTr="00C20186">
        <w:tc>
          <w:tcPr>
            <w:tcW w:w="2605" w:type="dxa"/>
            <w:shd w:val="clear" w:color="auto" w:fill="DAE9F7" w:themeFill="text2" w:themeFillTint="1A"/>
          </w:tcPr>
          <w:p w14:paraId="6B0631E3" w14:textId="77777777" w:rsidR="00C20186" w:rsidRDefault="00C20186" w:rsidP="00DB6234">
            <w:pPr>
              <w:rPr>
                <w:rFonts w:ascii="Times New Roman" w:hAnsi="Times New Roman" w:cs="Times New Roman"/>
                <w:b/>
                <w:bCs/>
                <w:sz w:val="24"/>
                <w:szCs w:val="24"/>
              </w:rPr>
            </w:pPr>
            <w:r w:rsidRPr="00C20186">
              <w:rPr>
                <w:rFonts w:ascii="Times New Roman" w:hAnsi="Times New Roman" w:cs="Times New Roman"/>
                <w:b/>
                <w:bCs/>
                <w:sz w:val="24"/>
                <w:szCs w:val="24"/>
              </w:rPr>
              <w:t>TERM</w:t>
            </w:r>
          </w:p>
          <w:p w14:paraId="063297B0" w14:textId="0158B910" w:rsidR="00C20186" w:rsidRPr="00C20186" w:rsidRDefault="00C20186" w:rsidP="00DB6234">
            <w:pPr>
              <w:rPr>
                <w:rFonts w:ascii="Times New Roman" w:hAnsi="Times New Roman" w:cs="Times New Roman"/>
                <w:b/>
                <w:bCs/>
                <w:sz w:val="24"/>
                <w:szCs w:val="24"/>
              </w:rPr>
            </w:pPr>
          </w:p>
        </w:tc>
        <w:tc>
          <w:tcPr>
            <w:tcW w:w="7321" w:type="dxa"/>
            <w:shd w:val="clear" w:color="auto" w:fill="DAE9F7" w:themeFill="text2" w:themeFillTint="1A"/>
          </w:tcPr>
          <w:p w14:paraId="5DF1ED36" w14:textId="6F5EB543" w:rsidR="00C20186" w:rsidRPr="00C20186" w:rsidRDefault="00C20186" w:rsidP="00DB6234">
            <w:pPr>
              <w:rPr>
                <w:rFonts w:ascii="Times New Roman" w:hAnsi="Times New Roman" w:cs="Times New Roman"/>
                <w:b/>
                <w:bCs/>
                <w:sz w:val="24"/>
                <w:szCs w:val="24"/>
              </w:rPr>
            </w:pPr>
            <w:r w:rsidRPr="00C20186">
              <w:rPr>
                <w:rFonts w:ascii="Times New Roman" w:hAnsi="Times New Roman" w:cs="Times New Roman"/>
                <w:b/>
                <w:bCs/>
                <w:sz w:val="24"/>
                <w:szCs w:val="24"/>
              </w:rPr>
              <w:t>DEFINITION</w:t>
            </w:r>
          </w:p>
        </w:tc>
      </w:tr>
      <w:tr w:rsidR="00101ABB" w14:paraId="49028CAC" w14:textId="77777777" w:rsidTr="00C20186">
        <w:tc>
          <w:tcPr>
            <w:tcW w:w="2605" w:type="dxa"/>
            <w:shd w:val="clear" w:color="auto" w:fill="DAE9F7" w:themeFill="text2" w:themeFillTint="1A"/>
          </w:tcPr>
          <w:p w14:paraId="77379732" w14:textId="4C41E90F" w:rsidR="00101ABB" w:rsidRPr="00B01230" w:rsidRDefault="00101ABB" w:rsidP="00DB6234">
            <w:pPr>
              <w:rPr>
                <w:rFonts w:ascii="Times New Roman" w:hAnsi="Times New Roman" w:cs="Times New Roman"/>
                <w:b/>
                <w:bCs/>
              </w:rPr>
            </w:pPr>
            <w:r w:rsidRPr="00B01230">
              <w:rPr>
                <w:rFonts w:ascii="Times New Roman" w:hAnsi="Times New Roman" w:cs="Times New Roman"/>
                <w:b/>
                <w:bCs/>
              </w:rPr>
              <w:t>ACCIDENT</w:t>
            </w:r>
          </w:p>
        </w:tc>
        <w:tc>
          <w:tcPr>
            <w:tcW w:w="7321" w:type="dxa"/>
          </w:tcPr>
          <w:p w14:paraId="25C05B55" w14:textId="77777777" w:rsidR="00101ABB" w:rsidRDefault="00101ABB" w:rsidP="00DB6234">
            <w:pPr>
              <w:rPr>
                <w:rFonts w:ascii="Times New Roman" w:hAnsi="Times New Roman" w:cs="Times New Roman"/>
              </w:rPr>
            </w:pPr>
            <w:r w:rsidRPr="00B01230">
              <w:rPr>
                <w:rFonts w:ascii="Times New Roman" w:hAnsi="Times New Roman" w:cs="Times New Roman"/>
              </w:rPr>
              <w:t>any unexpected or unintentional incident, which results or may result in injury or illness to a resident. This does not include other types of harm, such as adverse outcomes that are a direct consequence of treatment or care that is provided in accordance with current professional standards of practice (e.g., drug side effects or reaction).</w:t>
            </w:r>
          </w:p>
          <w:p w14:paraId="2AB0503A" w14:textId="1796BBE5" w:rsidR="00B01230" w:rsidRPr="00B01230" w:rsidRDefault="00B01230" w:rsidP="00DB6234">
            <w:pPr>
              <w:rPr>
                <w:rFonts w:ascii="Times New Roman" w:hAnsi="Times New Roman" w:cs="Times New Roman"/>
              </w:rPr>
            </w:pPr>
          </w:p>
        </w:tc>
      </w:tr>
      <w:tr w:rsidR="00101ABB" w14:paraId="1C32AAF2" w14:textId="77777777" w:rsidTr="00C20186">
        <w:tc>
          <w:tcPr>
            <w:tcW w:w="2605" w:type="dxa"/>
            <w:shd w:val="clear" w:color="auto" w:fill="DAE9F7" w:themeFill="text2" w:themeFillTint="1A"/>
          </w:tcPr>
          <w:p w14:paraId="0A5086D4" w14:textId="57E59C46" w:rsidR="00101ABB" w:rsidRPr="00B01230" w:rsidRDefault="0046779C" w:rsidP="00DB6234">
            <w:pPr>
              <w:rPr>
                <w:rFonts w:ascii="Times New Roman" w:hAnsi="Times New Roman" w:cs="Times New Roman"/>
                <w:b/>
                <w:bCs/>
              </w:rPr>
            </w:pPr>
            <w:r w:rsidRPr="00B01230">
              <w:rPr>
                <w:rFonts w:ascii="Times New Roman" w:hAnsi="Times New Roman" w:cs="Times New Roman"/>
                <w:b/>
                <w:bCs/>
              </w:rPr>
              <w:t>AVOIDABLE ACCID</w:t>
            </w:r>
            <w:r w:rsidR="00C6078C" w:rsidRPr="00B01230">
              <w:rPr>
                <w:rFonts w:ascii="Times New Roman" w:hAnsi="Times New Roman" w:cs="Times New Roman"/>
                <w:b/>
                <w:bCs/>
              </w:rPr>
              <w:t>ENT</w:t>
            </w:r>
          </w:p>
        </w:tc>
        <w:tc>
          <w:tcPr>
            <w:tcW w:w="7321" w:type="dxa"/>
          </w:tcPr>
          <w:p w14:paraId="6F575AD8" w14:textId="0C313B96" w:rsidR="0046779C" w:rsidRPr="00B01230" w:rsidRDefault="0046779C" w:rsidP="00DB6234">
            <w:pPr>
              <w:rPr>
                <w:rFonts w:ascii="Times New Roman" w:hAnsi="Times New Roman" w:cs="Times New Roman"/>
              </w:rPr>
            </w:pPr>
            <w:r w:rsidRPr="00B01230">
              <w:rPr>
                <w:rFonts w:ascii="Times New Roman" w:hAnsi="Times New Roman" w:cs="Times New Roman"/>
              </w:rPr>
              <w:t>Occurred because the facility failed to:</w:t>
            </w:r>
          </w:p>
          <w:p w14:paraId="7379FED4" w14:textId="674CED00" w:rsidR="0046779C" w:rsidRPr="00B01230" w:rsidRDefault="0046779C" w:rsidP="0046779C">
            <w:pPr>
              <w:pStyle w:val="ListParagraph"/>
              <w:numPr>
                <w:ilvl w:val="0"/>
                <w:numId w:val="2"/>
              </w:numPr>
              <w:rPr>
                <w:rFonts w:ascii="Times New Roman" w:hAnsi="Times New Roman" w:cs="Times New Roman"/>
              </w:rPr>
            </w:pPr>
            <w:r w:rsidRPr="00B01230">
              <w:rPr>
                <w:rFonts w:ascii="Times New Roman" w:hAnsi="Times New Roman" w:cs="Times New Roman"/>
              </w:rPr>
              <w:t xml:space="preserve">Identify environmental hazards and/or assess individual resident risk of an accident, including the need for supervision and/or assistive devices; and/or </w:t>
            </w:r>
          </w:p>
          <w:p w14:paraId="5D60CF9A" w14:textId="13443310" w:rsidR="0046779C" w:rsidRPr="00B01230" w:rsidRDefault="0046779C" w:rsidP="0046779C">
            <w:pPr>
              <w:pStyle w:val="ListParagraph"/>
              <w:numPr>
                <w:ilvl w:val="0"/>
                <w:numId w:val="2"/>
              </w:numPr>
              <w:rPr>
                <w:rFonts w:ascii="Times New Roman" w:hAnsi="Times New Roman" w:cs="Times New Roman"/>
              </w:rPr>
            </w:pPr>
            <w:r w:rsidRPr="00B01230">
              <w:rPr>
                <w:rFonts w:ascii="Times New Roman" w:hAnsi="Times New Roman" w:cs="Times New Roman"/>
              </w:rPr>
              <w:t xml:space="preserve">Evaluate and analyze the hazards and risks and eliminate them, if possible, or, if not possible, identify and implement measures to reduce the hazards/risks as much as possible; and/or </w:t>
            </w:r>
          </w:p>
          <w:p w14:paraId="0B718033" w14:textId="3C6C6390" w:rsidR="0046779C" w:rsidRPr="00B01230" w:rsidRDefault="0046779C" w:rsidP="0046779C">
            <w:pPr>
              <w:pStyle w:val="ListParagraph"/>
              <w:numPr>
                <w:ilvl w:val="0"/>
                <w:numId w:val="2"/>
              </w:numPr>
              <w:rPr>
                <w:rFonts w:ascii="Times New Roman" w:hAnsi="Times New Roman" w:cs="Times New Roman"/>
              </w:rPr>
            </w:pPr>
            <w:r w:rsidRPr="00B01230">
              <w:rPr>
                <w:rFonts w:ascii="Times New Roman" w:hAnsi="Times New Roman" w:cs="Times New Roman"/>
              </w:rPr>
              <w:t xml:space="preserve">Implement interventions, including adequate supervision and assistive devices, consistent with a resident’s needs, goals, care plan and current professional standards of practice in order to eliminate the risk, if possible, and, if not, reduce the risk of an accident; and/or </w:t>
            </w:r>
          </w:p>
          <w:p w14:paraId="4E513387" w14:textId="66093CE1" w:rsidR="00101ABB" w:rsidRPr="00B01230" w:rsidRDefault="0046779C" w:rsidP="0046779C">
            <w:pPr>
              <w:pStyle w:val="ListParagraph"/>
              <w:numPr>
                <w:ilvl w:val="0"/>
                <w:numId w:val="2"/>
              </w:numPr>
              <w:rPr>
                <w:rFonts w:ascii="Times New Roman" w:hAnsi="Times New Roman" w:cs="Times New Roman"/>
              </w:rPr>
            </w:pPr>
            <w:r w:rsidRPr="00B01230">
              <w:rPr>
                <w:rFonts w:ascii="Times New Roman" w:hAnsi="Times New Roman" w:cs="Times New Roman"/>
              </w:rPr>
              <w:t>Monitor the effectiveness of the interventions and modify the care plan as necessary, in accordance with current professional standards of practice.</w:t>
            </w:r>
          </w:p>
        </w:tc>
      </w:tr>
      <w:tr w:rsidR="00101ABB" w14:paraId="6E0E60C9" w14:textId="77777777" w:rsidTr="00C20186">
        <w:tc>
          <w:tcPr>
            <w:tcW w:w="2605" w:type="dxa"/>
            <w:shd w:val="clear" w:color="auto" w:fill="DAE9F7" w:themeFill="text2" w:themeFillTint="1A"/>
          </w:tcPr>
          <w:p w14:paraId="34ADB8FE" w14:textId="1AE0923F" w:rsidR="00101ABB" w:rsidRPr="00B01230" w:rsidRDefault="00C6078C" w:rsidP="00DB6234">
            <w:pPr>
              <w:rPr>
                <w:rFonts w:ascii="Times New Roman" w:hAnsi="Times New Roman" w:cs="Times New Roman"/>
                <w:b/>
                <w:bCs/>
              </w:rPr>
            </w:pPr>
            <w:r w:rsidRPr="00B01230">
              <w:rPr>
                <w:rFonts w:ascii="Times New Roman" w:hAnsi="Times New Roman" w:cs="Times New Roman"/>
                <w:b/>
                <w:bCs/>
              </w:rPr>
              <w:t>UNAVIODABLE ACCIDENT</w:t>
            </w:r>
          </w:p>
        </w:tc>
        <w:tc>
          <w:tcPr>
            <w:tcW w:w="7321" w:type="dxa"/>
          </w:tcPr>
          <w:p w14:paraId="1703E0CB" w14:textId="6B3FADF3" w:rsidR="00B01230" w:rsidRPr="00B01230" w:rsidRDefault="00B01230" w:rsidP="00DB6234">
            <w:pPr>
              <w:rPr>
                <w:rFonts w:ascii="Times New Roman" w:hAnsi="Times New Roman" w:cs="Times New Roman"/>
              </w:rPr>
            </w:pPr>
            <w:r w:rsidRPr="00B01230">
              <w:rPr>
                <w:rFonts w:ascii="Times New Roman" w:hAnsi="Times New Roman" w:cs="Times New Roman"/>
              </w:rPr>
              <w:t>An accident occurred despite sufficient and comprehensive facility systems designed and implemented to:</w:t>
            </w:r>
          </w:p>
          <w:p w14:paraId="1B6A0429" w14:textId="1182B3D7" w:rsidR="00B01230" w:rsidRPr="00B01230" w:rsidRDefault="00B01230" w:rsidP="00B01230">
            <w:pPr>
              <w:pStyle w:val="ListParagraph"/>
              <w:numPr>
                <w:ilvl w:val="0"/>
                <w:numId w:val="3"/>
              </w:numPr>
              <w:rPr>
                <w:rFonts w:ascii="Times New Roman" w:hAnsi="Times New Roman" w:cs="Times New Roman"/>
              </w:rPr>
            </w:pPr>
            <w:r w:rsidRPr="00B01230">
              <w:rPr>
                <w:rFonts w:ascii="Times New Roman" w:hAnsi="Times New Roman" w:cs="Times New Roman"/>
              </w:rPr>
              <w:lastRenderedPageBreak/>
              <w:t xml:space="preserve">Identify environmental hazards and individual resident risk of an accident, including the need for supervision; and </w:t>
            </w:r>
          </w:p>
          <w:p w14:paraId="5D2F9995" w14:textId="72624DAD" w:rsidR="00B01230" w:rsidRPr="00B01230" w:rsidRDefault="00B01230" w:rsidP="00B01230">
            <w:pPr>
              <w:pStyle w:val="ListParagraph"/>
              <w:numPr>
                <w:ilvl w:val="0"/>
                <w:numId w:val="3"/>
              </w:numPr>
              <w:rPr>
                <w:rFonts w:ascii="Times New Roman" w:hAnsi="Times New Roman" w:cs="Times New Roman"/>
              </w:rPr>
            </w:pPr>
            <w:r w:rsidRPr="00B01230">
              <w:rPr>
                <w:rFonts w:ascii="Times New Roman" w:hAnsi="Times New Roman" w:cs="Times New Roman"/>
              </w:rPr>
              <w:t xml:space="preserve">Evaluate and analyze the hazards and risks and eliminate them, if possible and, if not possible, reduce them as much as </w:t>
            </w:r>
            <w:proofErr w:type="gramStart"/>
            <w:r w:rsidRPr="00B01230">
              <w:rPr>
                <w:rFonts w:ascii="Times New Roman" w:hAnsi="Times New Roman" w:cs="Times New Roman"/>
              </w:rPr>
              <w:t>possible;</w:t>
            </w:r>
            <w:proofErr w:type="gramEnd"/>
            <w:r w:rsidRPr="00B01230">
              <w:rPr>
                <w:rFonts w:ascii="Times New Roman" w:hAnsi="Times New Roman" w:cs="Times New Roman"/>
              </w:rPr>
              <w:t xml:space="preserve"> </w:t>
            </w:r>
          </w:p>
          <w:p w14:paraId="67563CAB" w14:textId="77777777" w:rsidR="00B01230" w:rsidRPr="00B01230" w:rsidRDefault="00B01230" w:rsidP="00B01230">
            <w:pPr>
              <w:pStyle w:val="ListParagraph"/>
              <w:numPr>
                <w:ilvl w:val="0"/>
                <w:numId w:val="3"/>
              </w:numPr>
              <w:rPr>
                <w:rFonts w:ascii="Times New Roman" w:hAnsi="Times New Roman" w:cs="Times New Roman"/>
              </w:rPr>
            </w:pPr>
            <w:r w:rsidRPr="00B01230">
              <w:rPr>
                <w:rFonts w:ascii="Times New Roman" w:hAnsi="Times New Roman" w:cs="Times New Roman"/>
              </w:rPr>
              <w:t>Implement interventions, including adequate supervision, consistent with the resident’s needs, goals, plan of care, and current professional standards of practice in order to eliminate the risk, if possible, and, if not, reduce the risk of an accident; and</w:t>
            </w:r>
          </w:p>
          <w:p w14:paraId="76384757" w14:textId="77777777" w:rsidR="00101ABB" w:rsidRDefault="00B01230" w:rsidP="00B01230">
            <w:pPr>
              <w:pStyle w:val="ListParagraph"/>
              <w:numPr>
                <w:ilvl w:val="0"/>
                <w:numId w:val="3"/>
              </w:numPr>
              <w:rPr>
                <w:rFonts w:ascii="Times New Roman" w:hAnsi="Times New Roman" w:cs="Times New Roman"/>
              </w:rPr>
            </w:pPr>
            <w:r w:rsidRPr="00B01230">
              <w:rPr>
                <w:rFonts w:ascii="Times New Roman" w:hAnsi="Times New Roman" w:cs="Times New Roman"/>
              </w:rPr>
              <w:t>Monitor the effectiveness of the interventions and modify the interventions as necessary, in accordance with current professional standards of practice</w:t>
            </w:r>
          </w:p>
          <w:p w14:paraId="079EB18F" w14:textId="139C1ECC" w:rsidR="00B01230" w:rsidRPr="00B01230" w:rsidRDefault="00B01230" w:rsidP="00B01230">
            <w:pPr>
              <w:pStyle w:val="ListParagraph"/>
              <w:rPr>
                <w:rFonts w:ascii="Times New Roman" w:hAnsi="Times New Roman" w:cs="Times New Roman"/>
              </w:rPr>
            </w:pPr>
          </w:p>
        </w:tc>
      </w:tr>
      <w:tr w:rsidR="00C20186" w14:paraId="31F72356" w14:textId="77777777" w:rsidTr="00C20186">
        <w:tc>
          <w:tcPr>
            <w:tcW w:w="2605" w:type="dxa"/>
            <w:shd w:val="clear" w:color="auto" w:fill="DAE9F7" w:themeFill="text2" w:themeFillTint="1A"/>
          </w:tcPr>
          <w:p w14:paraId="447C61DA" w14:textId="7D2B537A" w:rsidR="00C20186" w:rsidRPr="00B01230" w:rsidRDefault="00C20186" w:rsidP="00DB6234">
            <w:pPr>
              <w:rPr>
                <w:rFonts w:ascii="Times New Roman" w:hAnsi="Times New Roman" w:cs="Times New Roman"/>
                <w:b/>
                <w:bCs/>
              </w:rPr>
            </w:pPr>
            <w:r w:rsidRPr="00B01230">
              <w:rPr>
                <w:rFonts w:ascii="Times New Roman" w:hAnsi="Times New Roman" w:cs="Times New Roman"/>
                <w:b/>
                <w:bCs/>
              </w:rPr>
              <w:lastRenderedPageBreak/>
              <w:t>ABUSE</w:t>
            </w:r>
          </w:p>
        </w:tc>
        <w:tc>
          <w:tcPr>
            <w:tcW w:w="7321" w:type="dxa"/>
          </w:tcPr>
          <w:p w14:paraId="51E4B661" w14:textId="09DC035F" w:rsidR="00C20186" w:rsidRDefault="006A5EF2" w:rsidP="00DB6234">
            <w:pPr>
              <w:rPr>
                <w:rFonts w:ascii="Times New Roman" w:hAnsi="Times New Roman" w:cs="Times New Roman"/>
              </w:rPr>
            </w:pPr>
            <w:r>
              <w:rPr>
                <w:rFonts w:ascii="Times New Roman" w:hAnsi="Times New Roman" w:cs="Times New Roman"/>
              </w:rPr>
              <w:t>T</w:t>
            </w:r>
            <w:r w:rsidR="00C20186" w:rsidRPr="00B01230">
              <w:rPr>
                <w:rFonts w:ascii="Times New Roman" w:hAnsi="Times New Roman" w:cs="Times New Roman"/>
              </w:rPr>
              <w:t>he willful infliction of injury, unreasonable confinement, intimidation, or punishment with resulting physical harm, pain or mental anguish. Abuse also includes the deprivation by an individual, including a caretaker, of goods or services that are necessary to attain or maintain physical, mental, and psychosocial well-being.</w:t>
            </w:r>
          </w:p>
          <w:p w14:paraId="72C2B06C" w14:textId="518B68AF" w:rsidR="00B01230" w:rsidRPr="00B01230" w:rsidRDefault="00B01230" w:rsidP="00DB6234">
            <w:pPr>
              <w:rPr>
                <w:rFonts w:ascii="Times New Roman" w:hAnsi="Times New Roman" w:cs="Times New Roman"/>
                <w:b/>
                <w:bCs/>
              </w:rPr>
            </w:pPr>
          </w:p>
        </w:tc>
      </w:tr>
      <w:tr w:rsidR="00C20186" w14:paraId="23A70D60" w14:textId="77777777" w:rsidTr="00C20186">
        <w:tc>
          <w:tcPr>
            <w:tcW w:w="2605" w:type="dxa"/>
            <w:shd w:val="clear" w:color="auto" w:fill="DAE9F7" w:themeFill="text2" w:themeFillTint="1A"/>
          </w:tcPr>
          <w:p w14:paraId="711356B5" w14:textId="4419FBC4" w:rsidR="00C20186" w:rsidRPr="00B01230" w:rsidRDefault="00C20186" w:rsidP="00DB6234">
            <w:pPr>
              <w:rPr>
                <w:rFonts w:ascii="Times New Roman" w:hAnsi="Times New Roman" w:cs="Times New Roman"/>
                <w:b/>
                <w:bCs/>
              </w:rPr>
            </w:pPr>
            <w:r w:rsidRPr="00B01230">
              <w:rPr>
                <w:rFonts w:ascii="Times New Roman" w:hAnsi="Times New Roman" w:cs="Times New Roman"/>
                <w:b/>
                <w:bCs/>
              </w:rPr>
              <w:t>ALLEGED VIOLATION</w:t>
            </w:r>
          </w:p>
        </w:tc>
        <w:tc>
          <w:tcPr>
            <w:tcW w:w="7321" w:type="dxa"/>
          </w:tcPr>
          <w:p w14:paraId="281C5F1E" w14:textId="5E0E96B3" w:rsidR="00C20186" w:rsidRDefault="006A5EF2" w:rsidP="00DB6234">
            <w:pPr>
              <w:rPr>
                <w:rFonts w:ascii="Times New Roman" w:hAnsi="Times New Roman" w:cs="Times New Roman"/>
              </w:rPr>
            </w:pPr>
            <w:r>
              <w:rPr>
                <w:rFonts w:ascii="Times New Roman" w:hAnsi="Times New Roman" w:cs="Times New Roman"/>
              </w:rPr>
              <w:t>A</w:t>
            </w:r>
            <w:r w:rsidR="00C20186" w:rsidRPr="00B01230">
              <w:rPr>
                <w:rFonts w:ascii="Times New Roman" w:hAnsi="Times New Roman" w:cs="Times New Roman"/>
              </w:rPr>
              <w:t xml:space="preserve"> situation or occurrence that is observed or reported by staff, resident, relative, visitor, another health care provider, or others but has not yet been investigated and, if verified, could be noncompliance with the Federal requirements related to mistreatment, exploitation, neglect, or abuse, including injuries of unknown source, and misappropriation of resident property.</w:t>
            </w:r>
          </w:p>
          <w:p w14:paraId="0DF24E00" w14:textId="2DBDA788" w:rsidR="00B01230" w:rsidRPr="00B01230" w:rsidRDefault="00B01230" w:rsidP="00DB6234">
            <w:pPr>
              <w:rPr>
                <w:rFonts w:ascii="Times New Roman" w:hAnsi="Times New Roman" w:cs="Times New Roman"/>
                <w:b/>
                <w:bCs/>
              </w:rPr>
            </w:pPr>
          </w:p>
        </w:tc>
      </w:tr>
      <w:tr w:rsidR="00C20186" w14:paraId="3AE60587" w14:textId="77777777" w:rsidTr="00C20186">
        <w:tc>
          <w:tcPr>
            <w:tcW w:w="2605" w:type="dxa"/>
            <w:shd w:val="clear" w:color="auto" w:fill="DAE9F7" w:themeFill="text2" w:themeFillTint="1A"/>
          </w:tcPr>
          <w:p w14:paraId="546AF13E" w14:textId="35472188" w:rsidR="00C20186" w:rsidRPr="00B01230" w:rsidRDefault="00C20186" w:rsidP="00C20186">
            <w:pPr>
              <w:rPr>
                <w:rFonts w:ascii="Times New Roman" w:hAnsi="Times New Roman" w:cs="Times New Roman"/>
                <w:b/>
                <w:bCs/>
              </w:rPr>
            </w:pPr>
            <w:r w:rsidRPr="00B01230">
              <w:rPr>
                <w:rFonts w:ascii="Times New Roman" w:hAnsi="Times New Roman" w:cs="Times New Roman"/>
                <w:b/>
                <w:bCs/>
              </w:rPr>
              <w:t>INJURIES OF UNKNOWN SOURCE/ORIGIN</w:t>
            </w:r>
          </w:p>
          <w:p w14:paraId="5AB8D844" w14:textId="77777777" w:rsidR="00C20186" w:rsidRPr="00B01230" w:rsidRDefault="00C20186" w:rsidP="00DB6234">
            <w:pPr>
              <w:rPr>
                <w:rFonts w:ascii="Times New Roman" w:hAnsi="Times New Roman" w:cs="Times New Roman"/>
                <w:b/>
                <w:bCs/>
              </w:rPr>
            </w:pPr>
          </w:p>
        </w:tc>
        <w:tc>
          <w:tcPr>
            <w:tcW w:w="7321" w:type="dxa"/>
          </w:tcPr>
          <w:p w14:paraId="7A7B40C3" w14:textId="77777777" w:rsidR="00C20186" w:rsidRPr="00B01230" w:rsidRDefault="00C20186" w:rsidP="00C20186">
            <w:pPr>
              <w:pStyle w:val="ListParagraph"/>
              <w:numPr>
                <w:ilvl w:val="0"/>
                <w:numId w:val="1"/>
              </w:numPr>
              <w:rPr>
                <w:rFonts w:ascii="Times New Roman" w:hAnsi="Times New Roman" w:cs="Times New Roman"/>
              </w:rPr>
            </w:pPr>
            <w:r w:rsidRPr="00B01230">
              <w:rPr>
                <w:rFonts w:ascii="Times New Roman" w:hAnsi="Times New Roman" w:cs="Times New Roman"/>
              </w:rPr>
              <w:t>The source of the injury was not observed by any person; and</w:t>
            </w:r>
          </w:p>
          <w:p w14:paraId="65707897" w14:textId="77777777" w:rsidR="00C20186" w:rsidRPr="00B01230" w:rsidRDefault="00C20186" w:rsidP="00C20186">
            <w:pPr>
              <w:pStyle w:val="ListParagraph"/>
              <w:numPr>
                <w:ilvl w:val="0"/>
                <w:numId w:val="1"/>
              </w:numPr>
              <w:rPr>
                <w:rFonts w:ascii="Times New Roman" w:hAnsi="Times New Roman" w:cs="Times New Roman"/>
              </w:rPr>
            </w:pPr>
            <w:r w:rsidRPr="00B01230">
              <w:rPr>
                <w:rFonts w:ascii="Times New Roman" w:hAnsi="Times New Roman" w:cs="Times New Roman"/>
              </w:rPr>
              <w:t>The source of the injury could not be explained by the resident; and</w:t>
            </w:r>
          </w:p>
          <w:p w14:paraId="26CF2D85" w14:textId="77777777" w:rsidR="00C20186" w:rsidRPr="00B01230" w:rsidRDefault="00C20186" w:rsidP="00C20186">
            <w:pPr>
              <w:pStyle w:val="ListParagraph"/>
              <w:numPr>
                <w:ilvl w:val="0"/>
                <w:numId w:val="1"/>
              </w:numPr>
              <w:rPr>
                <w:rFonts w:ascii="Times New Roman" w:hAnsi="Times New Roman" w:cs="Times New Roman"/>
              </w:rPr>
            </w:pPr>
            <w:r w:rsidRPr="00B01230">
              <w:rPr>
                <w:rFonts w:ascii="Times New Roman" w:hAnsi="Times New Roman" w:cs="Times New Roman"/>
              </w:rPr>
              <w:t>The injury is suspicious because of the extent of the injury or the location of the injury (e.g., the injury is located in an area not generally vulnerable to trauma) or the number of injuries observed at one particular point in time or the incidence of injuries over time.</w:t>
            </w:r>
          </w:p>
          <w:p w14:paraId="004D91FB" w14:textId="77777777" w:rsidR="00C20186" w:rsidRPr="00B01230" w:rsidRDefault="00C20186" w:rsidP="00DB6234">
            <w:pPr>
              <w:rPr>
                <w:rFonts w:ascii="Times New Roman" w:hAnsi="Times New Roman" w:cs="Times New Roman"/>
                <w:b/>
                <w:bCs/>
              </w:rPr>
            </w:pPr>
          </w:p>
        </w:tc>
      </w:tr>
      <w:tr w:rsidR="00C20186" w14:paraId="0597045D" w14:textId="77777777" w:rsidTr="00C20186">
        <w:tc>
          <w:tcPr>
            <w:tcW w:w="2605" w:type="dxa"/>
            <w:shd w:val="clear" w:color="auto" w:fill="DAE9F7" w:themeFill="text2" w:themeFillTint="1A"/>
          </w:tcPr>
          <w:p w14:paraId="256EE07E" w14:textId="3680F4FA" w:rsidR="00C20186" w:rsidRPr="00B01230" w:rsidRDefault="00C20186" w:rsidP="00DB6234">
            <w:pPr>
              <w:rPr>
                <w:rFonts w:ascii="Times New Roman" w:hAnsi="Times New Roman" w:cs="Times New Roman"/>
                <w:b/>
                <w:bCs/>
              </w:rPr>
            </w:pPr>
            <w:r w:rsidRPr="00B01230">
              <w:rPr>
                <w:rFonts w:ascii="Times New Roman" w:hAnsi="Times New Roman" w:cs="Times New Roman"/>
                <w:b/>
                <w:bCs/>
              </w:rPr>
              <w:t>MISAPPROPRIATION OF PROPERTY</w:t>
            </w:r>
          </w:p>
        </w:tc>
        <w:tc>
          <w:tcPr>
            <w:tcW w:w="7321" w:type="dxa"/>
          </w:tcPr>
          <w:p w14:paraId="60C152CD" w14:textId="77777777" w:rsidR="00C20186" w:rsidRDefault="00C20186" w:rsidP="00DB6234">
            <w:pPr>
              <w:rPr>
                <w:rFonts w:ascii="Times New Roman" w:hAnsi="Times New Roman" w:cs="Times New Roman"/>
              </w:rPr>
            </w:pPr>
            <w:r w:rsidRPr="00B01230">
              <w:rPr>
                <w:rFonts w:ascii="Times New Roman" w:hAnsi="Times New Roman" w:cs="Times New Roman"/>
              </w:rPr>
              <w:t>the deliberate misplacement, exploitation, or wrongful, temporary, or permanent use of a resident’s belongings or money without the resident’s consent.</w:t>
            </w:r>
          </w:p>
          <w:p w14:paraId="29A6F879" w14:textId="2FF513E8" w:rsidR="00B01230" w:rsidRPr="00B01230" w:rsidRDefault="00B01230" w:rsidP="00DB6234">
            <w:pPr>
              <w:rPr>
                <w:rFonts w:ascii="Times New Roman" w:hAnsi="Times New Roman" w:cs="Times New Roman"/>
                <w:b/>
                <w:bCs/>
              </w:rPr>
            </w:pPr>
          </w:p>
        </w:tc>
      </w:tr>
      <w:tr w:rsidR="00C20186" w14:paraId="335374D1" w14:textId="77777777" w:rsidTr="00AC4CA6">
        <w:tc>
          <w:tcPr>
            <w:tcW w:w="2605" w:type="dxa"/>
            <w:shd w:val="clear" w:color="auto" w:fill="DAE9F7" w:themeFill="text2" w:themeFillTint="1A"/>
          </w:tcPr>
          <w:p w14:paraId="0D8F256D" w14:textId="67397761" w:rsidR="00C20186" w:rsidRPr="00B01230" w:rsidRDefault="00A65ED2" w:rsidP="00DB6234">
            <w:pPr>
              <w:rPr>
                <w:rFonts w:ascii="Times New Roman" w:hAnsi="Times New Roman" w:cs="Times New Roman"/>
                <w:b/>
                <w:bCs/>
              </w:rPr>
            </w:pPr>
            <w:r w:rsidRPr="00B01230">
              <w:rPr>
                <w:rFonts w:ascii="Times New Roman" w:hAnsi="Times New Roman" w:cs="Times New Roman"/>
                <w:b/>
                <w:bCs/>
              </w:rPr>
              <w:t>MISTREATMENT</w:t>
            </w:r>
          </w:p>
        </w:tc>
        <w:tc>
          <w:tcPr>
            <w:tcW w:w="7321" w:type="dxa"/>
          </w:tcPr>
          <w:p w14:paraId="5BC08EAC" w14:textId="77777777" w:rsidR="00C20186" w:rsidRPr="00B01230" w:rsidRDefault="00A65ED2" w:rsidP="00DB6234">
            <w:pPr>
              <w:rPr>
                <w:rFonts w:ascii="Times New Roman" w:hAnsi="Times New Roman" w:cs="Times New Roman"/>
              </w:rPr>
            </w:pPr>
            <w:r w:rsidRPr="00B01230">
              <w:rPr>
                <w:rFonts w:ascii="Times New Roman" w:hAnsi="Times New Roman" w:cs="Times New Roman"/>
              </w:rPr>
              <w:t>inappropriate treatment or exploitation of a resident</w:t>
            </w:r>
          </w:p>
          <w:p w14:paraId="479B7E92" w14:textId="683A42D8" w:rsidR="00E31C9A" w:rsidRPr="00B01230" w:rsidRDefault="00E31C9A" w:rsidP="00DB6234">
            <w:pPr>
              <w:rPr>
                <w:rFonts w:ascii="Times New Roman" w:hAnsi="Times New Roman" w:cs="Times New Roman"/>
              </w:rPr>
            </w:pPr>
          </w:p>
        </w:tc>
      </w:tr>
      <w:tr w:rsidR="00C20186" w14:paraId="45F31759" w14:textId="77777777" w:rsidTr="00AC4CA6">
        <w:tc>
          <w:tcPr>
            <w:tcW w:w="2605" w:type="dxa"/>
            <w:shd w:val="clear" w:color="auto" w:fill="DAE9F7" w:themeFill="text2" w:themeFillTint="1A"/>
          </w:tcPr>
          <w:p w14:paraId="23B53E3C" w14:textId="26E5507A" w:rsidR="00C20186" w:rsidRPr="00B01230" w:rsidRDefault="00D60CD5" w:rsidP="00DB6234">
            <w:pPr>
              <w:rPr>
                <w:rFonts w:ascii="Times New Roman" w:hAnsi="Times New Roman" w:cs="Times New Roman"/>
                <w:b/>
                <w:bCs/>
              </w:rPr>
            </w:pPr>
            <w:r w:rsidRPr="00B01230">
              <w:rPr>
                <w:rFonts w:ascii="Times New Roman" w:hAnsi="Times New Roman" w:cs="Times New Roman"/>
                <w:b/>
                <w:bCs/>
              </w:rPr>
              <w:t>NEGLECT</w:t>
            </w:r>
          </w:p>
        </w:tc>
        <w:tc>
          <w:tcPr>
            <w:tcW w:w="7321" w:type="dxa"/>
          </w:tcPr>
          <w:p w14:paraId="18F36DBB" w14:textId="77777777" w:rsidR="00C20186" w:rsidRDefault="00D60CD5" w:rsidP="00DB6234">
            <w:pPr>
              <w:rPr>
                <w:rFonts w:ascii="Times New Roman" w:hAnsi="Times New Roman" w:cs="Times New Roman"/>
              </w:rPr>
            </w:pPr>
            <w:r w:rsidRPr="00B01230">
              <w:rPr>
                <w:rFonts w:ascii="Times New Roman" w:hAnsi="Times New Roman" w:cs="Times New Roman"/>
              </w:rPr>
              <w:t>the failure of the facility, its employees or service providers to provide goods and services to a resident that are necessary to avoid physical harm, pain, mental anguish or emotional distress.</w:t>
            </w:r>
          </w:p>
          <w:p w14:paraId="7B214222" w14:textId="739270D7" w:rsidR="00B01230" w:rsidRPr="00B01230" w:rsidRDefault="00B01230" w:rsidP="00DB6234">
            <w:pPr>
              <w:rPr>
                <w:rFonts w:ascii="Times New Roman" w:hAnsi="Times New Roman" w:cs="Times New Roman"/>
              </w:rPr>
            </w:pPr>
          </w:p>
        </w:tc>
      </w:tr>
      <w:tr w:rsidR="00C20186" w14:paraId="4ECFFF3E" w14:textId="77777777" w:rsidTr="00AC4CA6">
        <w:tc>
          <w:tcPr>
            <w:tcW w:w="2605" w:type="dxa"/>
            <w:shd w:val="clear" w:color="auto" w:fill="DAE9F7" w:themeFill="text2" w:themeFillTint="1A"/>
          </w:tcPr>
          <w:p w14:paraId="19D39B0F" w14:textId="1BD5A199" w:rsidR="00C20186" w:rsidRPr="00B01230" w:rsidRDefault="00E31C9A" w:rsidP="00DB6234">
            <w:pPr>
              <w:rPr>
                <w:rFonts w:ascii="Times New Roman" w:hAnsi="Times New Roman" w:cs="Times New Roman"/>
                <w:b/>
                <w:bCs/>
              </w:rPr>
            </w:pPr>
            <w:r w:rsidRPr="00B01230">
              <w:rPr>
                <w:rFonts w:ascii="Times New Roman" w:hAnsi="Times New Roman" w:cs="Times New Roman"/>
                <w:b/>
                <w:bCs/>
              </w:rPr>
              <w:t>SERIOUS BODILY INJURY</w:t>
            </w:r>
          </w:p>
        </w:tc>
        <w:tc>
          <w:tcPr>
            <w:tcW w:w="7321" w:type="dxa"/>
          </w:tcPr>
          <w:p w14:paraId="65F04D3D" w14:textId="689EE530" w:rsidR="00C20186" w:rsidRPr="006A5EF2" w:rsidRDefault="006A5EF2" w:rsidP="006A5EF2">
            <w:pPr>
              <w:rPr>
                <w:rFonts w:ascii="Times New Roman" w:hAnsi="Times New Roman" w:cs="Times New Roman"/>
                <w:highlight w:val="green"/>
              </w:rPr>
            </w:pPr>
            <w:r w:rsidRPr="00DA5CB7">
              <w:rPr>
                <w:rFonts w:ascii="Times New Roman" w:hAnsi="Times New Roman" w:cs="Times New Roman"/>
                <w:color w:val="1F1F1F"/>
                <w:shd w:val="clear" w:color="auto" w:fill="FFFFFF"/>
              </w:rPr>
              <w:t>an injury involving extreme physical pain</w:t>
            </w:r>
            <w:r w:rsidR="00C82D9B">
              <w:rPr>
                <w:rFonts w:ascii="Times New Roman" w:hAnsi="Times New Roman" w:cs="Times New Roman"/>
                <w:color w:val="1F1F1F"/>
                <w:shd w:val="clear" w:color="auto" w:fill="FFFFFF"/>
              </w:rPr>
              <w:t xml:space="preserve">, </w:t>
            </w:r>
            <w:r w:rsidRPr="00DA5CB7">
              <w:rPr>
                <w:rFonts w:ascii="Times New Roman" w:hAnsi="Times New Roman" w:cs="Times New Roman"/>
                <w:color w:val="1F1F1F"/>
                <w:shd w:val="clear" w:color="auto" w:fill="FFFFFF"/>
              </w:rPr>
              <w:t>substantial risk of death</w:t>
            </w:r>
            <w:r w:rsidR="00505447">
              <w:rPr>
                <w:rFonts w:ascii="Times New Roman" w:hAnsi="Times New Roman" w:cs="Times New Roman"/>
                <w:color w:val="1F1F1F"/>
                <w:shd w:val="clear" w:color="auto" w:fill="FFFFFF"/>
              </w:rPr>
              <w:t>,</w:t>
            </w:r>
            <w:r w:rsidRPr="00DA5CB7">
              <w:rPr>
                <w:rFonts w:ascii="Times New Roman" w:hAnsi="Times New Roman" w:cs="Times New Roman"/>
                <w:color w:val="1F1F1F"/>
                <w:shd w:val="clear" w:color="auto" w:fill="FFFFFF"/>
              </w:rPr>
              <w:t xml:space="preserve"> protracted loss or impairment of the function of a bodily member, organ, or mental faculty</w:t>
            </w:r>
            <w:r w:rsidR="00505447">
              <w:rPr>
                <w:rFonts w:ascii="Times New Roman" w:hAnsi="Times New Roman" w:cs="Times New Roman"/>
                <w:color w:val="1F1F1F"/>
                <w:shd w:val="clear" w:color="auto" w:fill="FFFFFF"/>
              </w:rPr>
              <w:t xml:space="preserve">, </w:t>
            </w:r>
            <w:r w:rsidRPr="00DA5CB7">
              <w:rPr>
                <w:rFonts w:ascii="Times New Roman" w:hAnsi="Times New Roman" w:cs="Times New Roman"/>
                <w:color w:val="1F1F1F"/>
                <w:shd w:val="clear" w:color="auto" w:fill="FFFFFF"/>
              </w:rPr>
              <w:t>or</w:t>
            </w:r>
            <w:r w:rsidRPr="00DA5CB7">
              <w:rPr>
                <w:rFonts w:ascii="Roboto" w:hAnsi="Roboto"/>
                <w:color w:val="1F1F1F"/>
                <w:sz w:val="30"/>
                <w:szCs w:val="30"/>
                <w:shd w:val="clear" w:color="auto" w:fill="FFFFFF"/>
              </w:rPr>
              <w:t xml:space="preserve"> </w:t>
            </w:r>
            <w:r w:rsidRPr="00DA5CB7">
              <w:rPr>
                <w:rFonts w:ascii="Times New Roman" w:hAnsi="Times New Roman" w:cs="Times New Roman"/>
                <w:color w:val="1F1F1F"/>
                <w:shd w:val="clear" w:color="auto" w:fill="FFFFFF"/>
              </w:rPr>
              <w:t>requiring medical intervention such as surgery, hospitalization or physical rehabilitation.</w:t>
            </w:r>
            <w:r w:rsidRPr="00DA5CB7">
              <w:rPr>
                <w:rFonts w:ascii="Times New Roman" w:hAnsi="Times New Roman" w:cs="Times New Roman"/>
              </w:rPr>
              <w:t xml:space="preserve"> Serious</w:t>
            </w:r>
            <w:r w:rsidR="00E31C9A" w:rsidRPr="00DA5CB7">
              <w:rPr>
                <w:rFonts w:ascii="Times New Roman" w:hAnsi="Times New Roman" w:cs="Times New Roman"/>
              </w:rPr>
              <w:t xml:space="preserve"> bodily injury is considered to have occurred when an injury results from criminal sexual abuse (see section 2011(19)(B) of the Act).</w:t>
            </w:r>
          </w:p>
        </w:tc>
      </w:tr>
    </w:tbl>
    <w:p w14:paraId="6683A515" w14:textId="77777777" w:rsidR="00DA5CB7" w:rsidRDefault="00DA5CB7" w:rsidP="00DB6234">
      <w:pPr>
        <w:spacing w:after="0"/>
        <w:rPr>
          <w:b/>
          <w:bCs/>
        </w:rPr>
      </w:pPr>
    </w:p>
    <w:p w14:paraId="1AF2C661" w14:textId="77777777" w:rsidR="00DA5CB7" w:rsidRDefault="00DA5CB7" w:rsidP="00DB6234">
      <w:pPr>
        <w:spacing w:after="0"/>
        <w:rPr>
          <w:b/>
          <w:bCs/>
        </w:rPr>
      </w:pPr>
    </w:p>
    <w:p w14:paraId="3C95DCAD" w14:textId="77777777" w:rsidR="00CC7CFA" w:rsidRDefault="00CC7CFA" w:rsidP="00DB6234">
      <w:pPr>
        <w:spacing w:after="0"/>
        <w:rPr>
          <w:b/>
          <w:bCs/>
        </w:rPr>
      </w:pPr>
    </w:p>
    <w:p w14:paraId="039E2376" w14:textId="659FC001" w:rsidR="00C20186" w:rsidRDefault="005E32C9" w:rsidP="00DB6234">
      <w:pPr>
        <w:spacing w:after="0"/>
        <w:rPr>
          <w:b/>
          <w:bCs/>
        </w:rPr>
      </w:pPr>
      <w:r>
        <w:rPr>
          <w:b/>
          <w:bCs/>
        </w:rPr>
        <w:lastRenderedPageBreak/>
        <w:t>REGULATORY REQUIREMENTS</w:t>
      </w:r>
    </w:p>
    <w:p w14:paraId="7D722529" w14:textId="77777777" w:rsidR="005E32C9" w:rsidRDefault="005E32C9" w:rsidP="00DB6234">
      <w:pPr>
        <w:spacing w:after="0"/>
        <w:rPr>
          <w:b/>
          <w:bCs/>
        </w:rPr>
      </w:pPr>
    </w:p>
    <w:p w14:paraId="6918F2D7" w14:textId="62C82F01" w:rsidR="00DB40BD" w:rsidRDefault="00DB40BD" w:rsidP="00DB6234">
      <w:pPr>
        <w:spacing w:after="0"/>
        <w:rPr>
          <w:b/>
          <w:bCs/>
        </w:rPr>
      </w:pPr>
      <w:r>
        <w:rPr>
          <w:b/>
          <w:bCs/>
        </w:rPr>
        <w:t xml:space="preserve">F689 Free of </w:t>
      </w:r>
      <w:r w:rsidR="0046187F">
        <w:rPr>
          <w:b/>
          <w:bCs/>
        </w:rPr>
        <w:t>Accident Hazards</w:t>
      </w:r>
    </w:p>
    <w:p w14:paraId="17D4BDBD" w14:textId="77777777" w:rsidR="00CC63B0" w:rsidRPr="00CC63B0" w:rsidRDefault="0046187F" w:rsidP="00DB6234">
      <w:pPr>
        <w:spacing w:after="0"/>
      </w:pPr>
      <w:r w:rsidRPr="00CC63B0">
        <w:t xml:space="preserve">The facility must ensure that – </w:t>
      </w:r>
    </w:p>
    <w:p w14:paraId="4942D154" w14:textId="21F6E5A5" w:rsidR="0046187F" w:rsidRPr="00CC63B0" w:rsidRDefault="0046187F" w:rsidP="00DB6234">
      <w:pPr>
        <w:spacing w:after="0"/>
      </w:pPr>
      <w:r w:rsidRPr="00CC63B0">
        <w:t>§483.25(d)(1) The resident environment remains as free of accident hazards as is possible; and §483.25(d)(2) Each resident receives adequate supervision and assistance devices to prevent accidents.</w:t>
      </w:r>
    </w:p>
    <w:p w14:paraId="2399F0C9" w14:textId="77777777" w:rsidR="0047690E" w:rsidRDefault="0047690E" w:rsidP="00DB6234">
      <w:pPr>
        <w:spacing w:after="0"/>
        <w:rPr>
          <w:b/>
          <w:bCs/>
        </w:rPr>
      </w:pPr>
    </w:p>
    <w:p w14:paraId="7C2D493E" w14:textId="77777777" w:rsidR="00CC63B0" w:rsidRPr="00CC63B0" w:rsidRDefault="00CC63B0" w:rsidP="00C20186">
      <w:pPr>
        <w:spacing w:after="0"/>
        <w:rPr>
          <w:b/>
          <w:bCs/>
        </w:rPr>
      </w:pPr>
      <w:r w:rsidRPr="00CC63B0">
        <w:rPr>
          <w:b/>
          <w:bCs/>
        </w:rPr>
        <w:t xml:space="preserve">INTENT: 483.25(d) </w:t>
      </w:r>
    </w:p>
    <w:p w14:paraId="694704DC" w14:textId="24D0DFFA" w:rsidR="00C20186" w:rsidRDefault="00CC63B0" w:rsidP="00C20186">
      <w:pPr>
        <w:spacing w:after="0"/>
      </w:pPr>
      <w:r w:rsidRPr="00CC63B0">
        <w:t>The intent of this requirement is to ensure the facility provides an environment that is free from accident hazards over which the facility has control and provides supervision and assistive devices to each resident to prevent avoidable accidents. This includes: • Identifying hazard(s) and risk(s); • Evaluating and analyzing hazard(s) and risk(s); • Implementing interventions to reduce hazard(s) and risk(s); and • Monitoring for effectiveness and modifying interventions when necessary.</w:t>
      </w:r>
    </w:p>
    <w:p w14:paraId="240A82D7" w14:textId="77777777" w:rsidR="00CC63B0" w:rsidRDefault="00CC63B0" w:rsidP="00C20186">
      <w:pPr>
        <w:spacing w:after="0"/>
      </w:pPr>
    </w:p>
    <w:p w14:paraId="3492F424" w14:textId="0B01C996" w:rsidR="00CC63B0" w:rsidRPr="00DF0E06" w:rsidRDefault="00CC63B0" w:rsidP="00C20186">
      <w:pPr>
        <w:spacing w:after="0"/>
        <w:rPr>
          <w:b/>
          <w:bCs/>
        </w:rPr>
      </w:pPr>
      <w:r w:rsidRPr="00DF0E06">
        <w:rPr>
          <w:b/>
          <w:bCs/>
        </w:rPr>
        <w:t>F6</w:t>
      </w:r>
      <w:r w:rsidR="001460C6" w:rsidRPr="00DF0E06">
        <w:rPr>
          <w:b/>
          <w:bCs/>
        </w:rPr>
        <w:t>10 Investigate/Prevent/Correct Alleged Violations</w:t>
      </w:r>
    </w:p>
    <w:p w14:paraId="2BB022ED" w14:textId="77777777" w:rsidR="001E190C" w:rsidRDefault="001E190C" w:rsidP="00C20186">
      <w:pPr>
        <w:spacing w:after="0"/>
      </w:pPr>
      <w:r w:rsidRPr="001E190C">
        <w:t xml:space="preserve">§483.12(c) In response to allegations of abuse, neglect, exploitation, or mistreatment, the facility must: §483.12(c)(2) Have evidence that all alleged violations are thoroughly investigated. §483.12(c)(3) Prevent further potential abuse, neglect, exploitation, or mistreatment while the investigation is in progress. </w:t>
      </w:r>
    </w:p>
    <w:p w14:paraId="1AAA1A55" w14:textId="0E429739" w:rsidR="001460C6" w:rsidRDefault="001E190C" w:rsidP="00C20186">
      <w:pPr>
        <w:spacing w:after="0"/>
      </w:pPr>
      <w:r w:rsidRPr="001E190C">
        <w:t>§483.12(c)(4) Report the results of all investigations to the administrator or his or her designated representative and to other officials in accordance with State law, including to the State Survey Agency, within 5 working days of the incident, and if the alleged violation is verified appropriate corrective action must be taken.</w:t>
      </w:r>
    </w:p>
    <w:p w14:paraId="0CE8F573" w14:textId="77777777" w:rsidR="00C36025" w:rsidRDefault="00C36025" w:rsidP="00C20186">
      <w:pPr>
        <w:spacing w:after="0"/>
      </w:pPr>
    </w:p>
    <w:p w14:paraId="3611A452" w14:textId="77777777" w:rsidR="00C36025" w:rsidRPr="00C36025" w:rsidRDefault="00C36025" w:rsidP="00C20186">
      <w:pPr>
        <w:spacing w:after="0"/>
        <w:rPr>
          <w:b/>
          <w:bCs/>
        </w:rPr>
      </w:pPr>
      <w:r w:rsidRPr="00C36025">
        <w:rPr>
          <w:b/>
          <w:bCs/>
        </w:rPr>
        <w:t xml:space="preserve">INTENT </w:t>
      </w:r>
    </w:p>
    <w:p w14:paraId="04B129CD" w14:textId="0DFC30DB" w:rsidR="00C36025" w:rsidRDefault="00C36025" w:rsidP="00C20186">
      <w:pPr>
        <w:spacing w:after="0"/>
      </w:pPr>
      <w:r w:rsidRPr="00C36025">
        <w:t xml:space="preserve">The facility must take the following actions in response to an alleged violation of abuse, neglect, exploitation or mistreatment: </w:t>
      </w:r>
    </w:p>
    <w:p w14:paraId="28EE7939" w14:textId="0F913243" w:rsidR="00C36025" w:rsidRDefault="00C36025" w:rsidP="00C36025">
      <w:pPr>
        <w:pStyle w:val="ListParagraph"/>
        <w:numPr>
          <w:ilvl w:val="0"/>
          <w:numId w:val="4"/>
        </w:numPr>
        <w:spacing w:after="0"/>
      </w:pPr>
      <w:r w:rsidRPr="00C36025">
        <w:t xml:space="preserve">Thoroughly investigate the alleged violation; </w:t>
      </w:r>
    </w:p>
    <w:p w14:paraId="14437039" w14:textId="5A4C4222" w:rsidR="00C36025" w:rsidRDefault="00C36025" w:rsidP="00C36025">
      <w:pPr>
        <w:pStyle w:val="ListParagraph"/>
        <w:numPr>
          <w:ilvl w:val="0"/>
          <w:numId w:val="4"/>
        </w:numPr>
        <w:spacing w:after="0"/>
      </w:pPr>
      <w:r w:rsidRPr="00C36025">
        <w:t xml:space="preserve">Prevent further abuse, neglect, exploitation and mistreatment from occurring while the investigation is in progress; and </w:t>
      </w:r>
    </w:p>
    <w:p w14:paraId="533F2801" w14:textId="5FAD3E7F" w:rsidR="00C36025" w:rsidRDefault="00C36025" w:rsidP="00C36025">
      <w:pPr>
        <w:pStyle w:val="ListParagraph"/>
        <w:numPr>
          <w:ilvl w:val="0"/>
          <w:numId w:val="4"/>
        </w:numPr>
        <w:spacing w:after="0"/>
      </w:pPr>
      <w:r w:rsidRPr="00C36025">
        <w:t>Take appropriate corrective action, as a result of investigation findings.</w:t>
      </w:r>
    </w:p>
    <w:p w14:paraId="7D656EB6" w14:textId="77777777" w:rsidR="00F51266" w:rsidRDefault="00F51266" w:rsidP="00F51266">
      <w:pPr>
        <w:spacing w:after="0"/>
      </w:pPr>
    </w:p>
    <w:p w14:paraId="11D26705" w14:textId="77777777" w:rsidR="0082033D" w:rsidRDefault="0082033D" w:rsidP="00F51266">
      <w:pPr>
        <w:spacing w:after="0"/>
      </w:pPr>
    </w:p>
    <w:p w14:paraId="24C8CA1E" w14:textId="77AC07CF" w:rsidR="0082033D" w:rsidRPr="00555A41" w:rsidRDefault="0082033D" w:rsidP="00F51266">
      <w:pPr>
        <w:spacing w:after="0"/>
        <w:rPr>
          <w:b/>
          <w:bCs/>
        </w:rPr>
      </w:pPr>
      <w:r w:rsidRPr="002E7A23">
        <w:rPr>
          <w:b/>
          <w:bCs/>
        </w:rPr>
        <w:t>F60</w:t>
      </w:r>
      <w:r w:rsidR="000A6898" w:rsidRPr="002E7A23">
        <w:rPr>
          <w:b/>
          <w:bCs/>
        </w:rPr>
        <w:t xml:space="preserve">9 Reporting of Alleged </w:t>
      </w:r>
      <w:r w:rsidR="00CD2EDF" w:rsidRPr="002E7A23">
        <w:rPr>
          <w:b/>
          <w:bCs/>
        </w:rPr>
        <w:t>Violations</w:t>
      </w:r>
    </w:p>
    <w:p w14:paraId="11867260" w14:textId="77777777" w:rsidR="00555A41" w:rsidRDefault="00555A41" w:rsidP="00F51266">
      <w:pPr>
        <w:spacing w:after="0"/>
      </w:pPr>
      <w:r w:rsidRPr="00555A41">
        <w:t xml:space="preserve">§483.12(c) In response to allegations of abuse, neglect, exploitation, or mistreatment, the facility must: §483.12(c)(1) Ensure that all alleged violations involving abuse, neglect, exploitation or mistreatment, including injuries of unknown source and misappropriation of resident property, are reported immediately, but not later than 2 hours after the allegation is made, if the events that cause the allegation involve abuse or result in serious bodily injury, or not later than 24 hours if the events that cause the allegation do not involve abuse and do not result in serious bodily injury, to the administrator of the facility and to other officials (including to the State Survey Agency and adult protective services </w:t>
      </w:r>
      <w:r w:rsidRPr="00555A41">
        <w:lastRenderedPageBreak/>
        <w:t xml:space="preserve">where state law provides for jurisdiction in long-term care facilities) in accordance with State law through established procedures. </w:t>
      </w:r>
    </w:p>
    <w:p w14:paraId="30E9CA33" w14:textId="4CCA8CC0" w:rsidR="00CD2EDF" w:rsidRDefault="00555A41" w:rsidP="00F51266">
      <w:pPr>
        <w:spacing w:after="0"/>
      </w:pPr>
      <w:r w:rsidRPr="00555A41">
        <w:t>§483.12(c)(4) Report the results of all investigations to the administrator or his or her designated representative and to other officials in accordance with State law, including to the State Survey Agency, within 5 working days of the incident, and if the alleged violation is verified appropriate corrective action must be taken.</w:t>
      </w:r>
    </w:p>
    <w:p w14:paraId="66E2A608" w14:textId="77777777" w:rsidR="00F51266" w:rsidRPr="00F51266" w:rsidRDefault="00F51266" w:rsidP="00F51266">
      <w:pPr>
        <w:spacing w:after="0"/>
        <w:rPr>
          <w:b/>
          <w:bCs/>
        </w:rPr>
      </w:pPr>
    </w:p>
    <w:p w14:paraId="6ECA8E02" w14:textId="77777777" w:rsidR="00D44DD2" w:rsidRDefault="00D44DD2" w:rsidP="00F51266">
      <w:pPr>
        <w:spacing w:after="0"/>
        <w:rPr>
          <w:b/>
          <w:bCs/>
        </w:rPr>
      </w:pPr>
    </w:p>
    <w:p w14:paraId="7E5CC2B9" w14:textId="3AA88A33" w:rsidR="00F51266" w:rsidRPr="00F51266" w:rsidRDefault="00F51266" w:rsidP="00F51266">
      <w:pPr>
        <w:spacing w:after="0"/>
        <w:rPr>
          <w:b/>
          <w:bCs/>
        </w:rPr>
      </w:pPr>
      <w:r w:rsidRPr="00F51266">
        <w:rPr>
          <w:b/>
          <w:bCs/>
        </w:rPr>
        <w:t>PROCEDURES</w:t>
      </w:r>
    </w:p>
    <w:p w14:paraId="5E332176" w14:textId="7E73FA1B" w:rsidR="00F51266" w:rsidRPr="00122149" w:rsidRDefault="00690F54" w:rsidP="00690F54">
      <w:pPr>
        <w:pStyle w:val="ListParagraph"/>
        <w:numPr>
          <w:ilvl w:val="0"/>
          <w:numId w:val="7"/>
        </w:numPr>
        <w:spacing w:after="0"/>
        <w:rPr>
          <w:b/>
          <w:bCs/>
        </w:rPr>
      </w:pPr>
      <w:r w:rsidRPr="00122149">
        <w:rPr>
          <w:b/>
          <w:bCs/>
        </w:rPr>
        <w:t xml:space="preserve">STEPS TO TAKE </w:t>
      </w:r>
      <w:r w:rsidR="003A7085" w:rsidRPr="00122149">
        <w:rPr>
          <w:b/>
          <w:bCs/>
        </w:rPr>
        <w:t xml:space="preserve">IMMEDIATELY </w:t>
      </w:r>
      <w:r w:rsidRPr="00122149">
        <w:rPr>
          <w:b/>
          <w:bCs/>
        </w:rPr>
        <w:t xml:space="preserve">FOLLOWING </w:t>
      </w:r>
      <w:r w:rsidR="00760A36" w:rsidRPr="00122149">
        <w:rPr>
          <w:b/>
          <w:bCs/>
        </w:rPr>
        <w:t>AN ACCIDENT/INCIDENT</w:t>
      </w:r>
      <w:r w:rsidR="003A7085" w:rsidRPr="00122149">
        <w:rPr>
          <w:b/>
          <w:bCs/>
        </w:rPr>
        <w:t xml:space="preserve"> OCCURRENCE</w:t>
      </w:r>
    </w:p>
    <w:p w14:paraId="72204210" w14:textId="1640E6AF" w:rsidR="00760A36" w:rsidRDefault="00EA0076" w:rsidP="00760A36">
      <w:pPr>
        <w:pStyle w:val="ListParagraph"/>
        <w:numPr>
          <w:ilvl w:val="1"/>
          <w:numId w:val="7"/>
        </w:numPr>
        <w:spacing w:after="0"/>
      </w:pPr>
      <w:r>
        <w:t>Ensure that the involved resident(s) is safe.</w:t>
      </w:r>
    </w:p>
    <w:p w14:paraId="268C0113" w14:textId="3A84DACB" w:rsidR="00EA0076" w:rsidRDefault="00EA0076" w:rsidP="00760A36">
      <w:pPr>
        <w:pStyle w:val="ListParagraph"/>
        <w:numPr>
          <w:ilvl w:val="1"/>
          <w:numId w:val="7"/>
        </w:numPr>
        <w:spacing w:after="0"/>
      </w:pPr>
      <w:r>
        <w:t>Alert the unit charge nurse and the RN Supervisor</w:t>
      </w:r>
      <w:r w:rsidR="00A73927">
        <w:t xml:space="preserve"> (RNS)</w:t>
      </w:r>
      <w:r w:rsidR="005845F6">
        <w:t xml:space="preserve"> of the occurrence.</w:t>
      </w:r>
    </w:p>
    <w:p w14:paraId="676DB492" w14:textId="5FBC37FD" w:rsidR="005845F6" w:rsidRDefault="00075009" w:rsidP="00760A36">
      <w:pPr>
        <w:pStyle w:val="ListParagraph"/>
        <w:numPr>
          <w:ilvl w:val="1"/>
          <w:numId w:val="7"/>
        </w:numPr>
        <w:spacing w:after="0"/>
      </w:pPr>
      <w:r>
        <w:t xml:space="preserve">Licensed nurse (LPN or RN) to obtain </w:t>
      </w:r>
      <w:r w:rsidR="00A73927">
        <w:t xml:space="preserve">the resident’s </w:t>
      </w:r>
      <w:r>
        <w:t xml:space="preserve">vital </w:t>
      </w:r>
      <w:r w:rsidR="00A73927">
        <w:t>signs.</w:t>
      </w:r>
    </w:p>
    <w:p w14:paraId="3318E1EF" w14:textId="5C6A9C42" w:rsidR="00A73927" w:rsidRDefault="00A73927" w:rsidP="00760A36">
      <w:pPr>
        <w:pStyle w:val="ListParagraph"/>
        <w:numPr>
          <w:ilvl w:val="1"/>
          <w:numId w:val="7"/>
        </w:numPr>
        <w:spacing w:after="0"/>
      </w:pPr>
      <w:r>
        <w:t>The RN/RNS to conduct a full body assessment and document findings.</w:t>
      </w:r>
    </w:p>
    <w:p w14:paraId="17636D73" w14:textId="6B8551E5" w:rsidR="00A73927" w:rsidRDefault="00A73927" w:rsidP="00760A36">
      <w:pPr>
        <w:pStyle w:val="ListParagraph"/>
        <w:numPr>
          <w:ilvl w:val="1"/>
          <w:numId w:val="7"/>
        </w:numPr>
        <w:spacing w:after="0"/>
      </w:pPr>
      <w:r>
        <w:t>The RN to inform the ph</w:t>
      </w:r>
      <w:r w:rsidR="003A7085">
        <w:t>ysician/nurse practitioner (NP)</w:t>
      </w:r>
      <w:r w:rsidR="005832A2">
        <w:t xml:space="preserve"> and carry out any orders</w:t>
      </w:r>
      <w:r w:rsidR="002C5A72">
        <w:t xml:space="preserve"> as applicable, including but not limited to:</w:t>
      </w:r>
    </w:p>
    <w:p w14:paraId="76D9A05D" w14:textId="1CE05965" w:rsidR="00B93229" w:rsidRDefault="00B93229" w:rsidP="00CE5719">
      <w:pPr>
        <w:pStyle w:val="ListParagraph"/>
        <w:numPr>
          <w:ilvl w:val="2"/>
          <w:numId w:val="7"/>
        </w:numPr>
        <w:spacing w:after="0"/>
      </w:pPr>
      <w:r>
        <w:t xml:space="preserve">Providing </w:t>
      </w:r>
      <w:r w:rsidR="0021134F">
        <w:t>first aid</w:t>
      </w:r>
    </w:p>
    <w:p w14:paraId="15166E71" w14:textId="4C8980A6" w:rsidR="00BC11F5" w:rsidRDefault="00122149" w:rsidP="00CE5719">
      <w:pPr>
        <w:pStyle w:val="ListParagraph"/>
        <w:numPr>
          <w:ilvl w:val="2"/>
          <w:numId w:val="7"/>
        </w:numPr>
        <w:spacing w:after="0"/>
      </w:pPr>
      <w:r>
        <w:t>Placing medication orders in the EMR</w:t>
      </w:r>
    </w:p>
    <w:p w14:paraId="4EF39292" w14:textId="4B716F5E" w:rsidR="0021134F" w:rsidRDefault="0021134F" w:rsidP="00CE5719">
      <w:pPr>
        <w:pStyle w:val="ListParagraph"/>
        <w:numPr>
          <w:ilvl w:val="2"/>
          <w:numId w:val="7"/>
        </w:numPr>
        <w:spacing w:after="0"/>
      </w:pPr>
      <w:r>
        <w:t xml:space="preserve">Placing orders for labs and/or </w:t>
      </w:r>
      <w:r w:rsidR="00BC11F5">
        <w:t>radiology</w:t>
      </w:r>
      <w:r w:rsidR="00122149">
        <w:t xml:space="preserve"> in the EMR</w:t>
      </w:r>
    </w:p>
    <w:p w14:paraId="0E11D92D" w14:textId="28B468D7" w:rsidR="00122149" w:rsidRPr="00F939A2" w:rsidRDefault="00122149" w:rsidP="00122149">
      <w:pPr>
        <w:pStyle w:val="ListParagraph"/>
        <w:numPr>
          <w:ilvl w:val="2"/>
          <w:numId w:val="7"/>
        </w:numPr>
        <w:spacing w:after="0"/>
      </w:pPr>
      <w:r w:rsidRPr="00F939A2">
        <w:t>Transferring the resident to acute care hospital for further evaluation</w:t>
      </w:r>
      <w:r w:rsidR="00BD1314" w:rsidRPr="00F939A2">
        <w:t xml:space="preserve"> if indicated</w:t>
      </w:r>
    </w:p>
    <w:p w14:paraId="423E69B4" w14:textId="4E33BC97" w:rsidR="00A407FC" w:rsidRDefault="002C5A72" w:rsidP="00CE5719">
      <w:pPr>
        <w:pStyle w:val="ListParagraph"/>
        <w:numPr>
          <w:ilvl w:val="1"/>
          <w:numId w:val="7"/>
        </w:numPr>
        <w:spacing w:after="0"/>
      </w:pPr>
      <w:r>
        <w:t>Inform the resident and</w:t>
      </w:r>
      <w:r w:rsidR="00A407FC">
        <w:t>/or resident representative of occurrence and follow-up intervention(s).</w:t>
      </w:r>
    </w:p>
    <w:p w14:paraId="22D86E7E" w14:textId="33C31606" w:rsidR="00795C5E" w:rsidRDefault="00795C5E" w:rsidP="00CE5719">
      <w:pPr>
        <w:pStyle w:val="ListParagraph"/>
        <w:numPr>
          <w:ilvl w:val="1"/>
          <w:numId w:val="7"/>
        </w:numPr>
        <w:spacing w:after="0"/>
      </w:pPr>
      <w:r>
        <w:t>The unit nurse and RNS will document the occurrence</w:t>
      </w:r>
      <w:r w:rsidR="00F062A7">
        <w:t xml:space="preserve"> and subsequent interventions, as applicable,</w:t>
      </w:r>
      <w:r>
        <w:t xml:space="preserve"> in the resident’s medical record.</w:t>
      </w:r>
    </w:p>
    <w:p w14:paraId="49E3E644" w14:textId="77777777" w:rsidR="00EE52E4" w:rsidRDefault="00CE5719" w:rsidP="00CE5719">
      <w:pPr>
        <w:pStyle w:val="ListParagraph"/>
        <w:numPr>
          <w:ilvl w:val="1"/>
          <w:numId w:val="7"/>
        </w:numPr>
        <w:spacing w:after="0"/>
      </w:pPr>
      <w:r>
        <w:t xml:space="preserve">The RNS </w:t>
      </w:r>
      <w:r w:rsidR="00BD2A5E">
        <w:t>will</w:t>
      </w:r>
      <w:r>
        <w:t xml:space="preserve"> initiate an accident/incident report</w:t>
      </w:r>
      <w:r w:rsidR="00BD2A5E">
        <w:t xml:space="preserve"> and </w:t>
      </w:r>
      <w:proofErr w:type="gramStart"/>
      <w:r w:rsidR="00EE52E4">
        <w:t>submit</w:t>
      </w:r>
      <w:proofErr w:type="gramEnd"/>
      <w:r w:rsidR="00EE52E4">
        <w:t xml:space="preserve"> to the DNS. </w:t>
      </w:r>
    </w:p>
    <w:p w14:paraId="611AD9D6" w14:textId="7190B70B" w:rsidR="00F939A2" w:rsidRDefault="00F939A2" w:rsidP="00F939A2">
      <w:pPr>
        <w:pStyle w:val="ListParagraph"/>
        <w:numPr>
          <w:ilvl w:val="1"/>
          <w:numId w:val="7"/>
        </w:numPr>
        <w:spacing w:after="0"/>
      </w:pPr>
      <w:r w:rsidRPr="00FF50CC">
        <w:t xml:space="preserve">The RNS will initiate or update the incident specific </w:t>
      </w:r>
      <w:r w:rsidRPr="00F939A2">
        <w:t>comprehensive care plan</w:t>
      </w:r>
      <w:r w:rsidRPr="00FF50CC">
        <w:t xml:space="preserve"> as necessary</w:t>
      </w:r>
      <w:r>
        <w:t xml:space="preserve">. </w:t>
      </w:r>
    </w:p>
    <w:p w14:paraId="57936F1E" w14:textId="24F0E848" w:rsidR="00C306B6" w:rsidRDefault="00C306B6" w:rsidP="00CE5719">
      <w:pPr>
        <w:pStyle w:val="ListParagraph"/>
        <w:numPr>
          <w:ilvl w:val="1"/>
          <w:numId w:val="7"/>
        </w:numPr>
        <w:spacing w:after="0"/>
      </w:pPr>
      <w:r>
        <w:t xml:space="preserve">The Director of Nursing /Designee is to be notified immediately if a resident has sustained a </w:t>
      </w:r>
      <w:r w:rsidRPr="00850F90">
        <w:t>significant injury</w:t>
      </w:r>
      <w:r w:rsidR="00966588" w:rsidRPr="00850F90">
        <w:t xml:space="preserve"> (e.g.</w:t>
      </w:r>
      <w:r w:rsidRPr="00850F90">
        <w:t>,</w:t>
      </w:r>
      <w:r w:rsidR="001F554A" w:rsidRPr="00850F90">
        <w:t xml:space="preserve"> </w:t>
      </w:r>
      <w:r w:rsidR="001F554A" w:rsidRPr="00850F90">
        <w:rPr>
          <w:rFonts w:cs="Times New Roman"/>
        </w:rPr>
        <w:t xml:space="preserve">the injury </w:t>
      </w:r>
      <w:proofErr w:type="gramStart"/>
      <w:r w:rsidR="001F554A" w:rsidRPr="00850F90">
        <w:rPr>
          <w:rFonts w:cs="Times New Roman"/>
        </w:rPr>
        <w:t>is located in</w:t>
      </w:r>
      <w:proofErr w:type="gramEnd"/>
      <w:r w:rsidR="001F554A" w:rsidRPr="00850F90">
        <w:rPr>
          <w:rFonts w:cs="Times New Roman"/>
        </w:rPr>
        <w:t xml:space="preserve"> an area not generally vulnerable to trauma</w:t>
      </w:r>
      <w:r w:rsidR="006A5EF2" w:rsidRPr="00850F90">
        <w:rPr>
          <w:rFonts w:cs="Times New Roman"/>
        </w:rPr>
        <w:t>,</w:t>
      </w:r>
      <w:r w:rsidR="001F554A" w:rsidRPr="00850F90">
        <w:rPr>
          <w:rFonts w:cs="Times New Roman"/>
        </w:rPr>
        <w:t xml:space="preserve"> large </w:t>
      </w:r>
      <w:r w:rsidR="006A5EF2" w:rsidRPr="00850F90">
        <w:rPr>
          <w:rFonts w:cs="Times New Roman"/>
        </w:rPr>
        <w:t>bruises, head injury,</w:t>
      </w:r>
      <w:r w:rsidR="00AF7B69" w:rsidRPr="00850F90">
        <w:rPr>
          <w:rFonts w:cs="Times New Roman"/>
        </w:rPr>
        <w:t xml:space="preserve"> fractures),</w:t>
      </w:r>
      <w:r w:rsidR="00966588" w:rsidRPr="00850F90">
        <w:t xml:space="preserve"> </w:t>
      </w:r>
      <w:r w:rsidRPr="00850F90">
        <w:t>a resident</w:t>
      </w:r>
      <w:r>
        <w:t xml:space="preserve"> has eloped, or an allegation of abuse has been made or witnessed.</w:t>
      </w:r>
    </w:p>
    <w:p w14:paraId="42BF130E" w14:textId="78B7D0B3" w:rsidR="00884FAC" w:rsidRDefault="00C1216F" w:rsidP="00DD2FB4">
      <w:pPr>
        <w:pStyle w:val="ListParagraph"/>
        <w:numPr>
          <w:ilvl w:val="1"/>
          <w:numId w:val="7"/>
        </w:numPr>
        <w:spacing w:after="0"/>
      </w:pPr>
      <w:r>
        <w:t>The RNS or DON/Administrator to inform local law enforcement where applicable</w:t>
      </w:r>
      <w:r w:rsidR="00884FAC">
        <w:t>.</w:t>
      </w:r>
    </w:p>
    <w:p w14:paraId="7D6AF2ED" w14:textId="2CC6FDDB" w:rsidR="00DD2FB4" w:rsidRPr="00850F90" w:rsidRDefault="00FD2F20" w:rsidP="00FD2F20">
      <w:pPr>
        <w:pStyle w:val="ListParagraph"/>
        <w:numPr>
          <w:ilvl w:val="1"/>
          <w:numId w:val="7"/>
        </w:numPr>
        <w:spacing w:after="0"/>
      </w:pPr>
      <w:r w:rsidRPr="00850F90">
        <w:t xml:space="preserve">The DON/Designee will report alleged violations </w:t>
      </w:r>
      <w:r w:rsidR="00D80F9F" w:rsidRPr="00850F90">
        <w:t>to the Dept</w:t>
      </w:r>
      <w:r w:rsidR="00966588" w:rsidRPr="00850F90">
        <w:t xml:space="preserve"> of Health </w:t>
      </w:r>
      <w:r w:rsidRPr="00850F90">
        <w:rPr>
          <w:rFonts w:cs="Times New Roman"/>
        </w:rPr>
        <w:t>i</w:t>
      </w:r>
      <w:r w:rsidR="00DD2FB4" w:rsidRPr="00850F90">
        <w:rPr>
          <w:rFonts w:cs="Times New Roman"/>
        </w:rPr>
        <w:t>mmediately but no later than 2 hours if the alleged violation involves abuse or results in serious bodily injury</w:t>
      </w:r>
      <w:r w:rsidR="00D80F9F" w:rsidRPr="00850F90">
        <w:rPr>
          <w:rFonts w:cs="Times New Roman"/>
        </w:rPr>
        <w:t xml:space="preserve"> or no</w:t>
      </w:r>
      <w:r w:rsidR="00DD2FB4" w:rsidRPr="00850F90">
        <w:rPr>
          <w:rFonts w:cs="Times New Roman"/>
        </w:rPr>
        <w:t xml:space="preserve"> later than 24 hours</w:t>
      </w:r>
      <w:r w:rsidR="00D80F9F" w:rsidRPr="00850F90">
        <w:rPr>
          <w:rFonts w:cs="Times New Roman"/>
        </w:rPr>
        <w:t xml:space="preserve"> </w:t>
      </w:r>
      <w:r w:rsidR="00DD2FB4" w:rsidRPr="00850F90">
        <w:rPr>
          <w:rFonts w:cs="Times New Roman"/>
        </w:rPr>
        <w:t>if the alleged violation</w:t>
      </w:r>
      <w:r w:rsidR="009144E7" w:rsidRPr="00850F90">
        <w:rPr>
          <w:rFonts w:cs="Times New Roman"/>
        </w:rPr>
        <w:t xml:space="preserve"> does not </w:t>
      </w:r>
      <w:r w:rsidR="00DD2FB4" w:rsidRPr="00850F90">
        <w:rPr>
          <w:rFonts w:cs="Times New Roman"/>
        </w:rPr>
        <w:t>involve</w:t>
      </w:r>
      <w:r w:rsidR="009144E7" w:rsidRPr="00850F90">
        <w:rPr>
          <w:rFonts w:cs="Times New Roman"/>
        </w:rPr>
        <w:t xml:space="preserve"> </w:t>
      </w:r>
      <w:r w:rsidR="00DD2FB4" w:rsidRPr="00850F90">
        <w:rPr>
          <w:rFonts w:cs="Times New Roman"/>
        </w:rPr>
        <w:t>neglect, exploitation, mistreatment, or misappropriation of resident property; and does not result in serious bodily injury</w:t>
      </w:r>
      <w:r w:rsidR="00850F90" w:rsidRPr="00850F90">
        <w:rPr>
          <w:rFonts w:cs="Times New Roman"/>
        </w:rPr>
        <w:t xml:space="preserve"> (</w:t>
      </w:r>
      <w:r w:rsidR="00850F90" w:rsidRPr="00850F90">
        <w:rPr>
          <w:rFonts w:cs="Times New Roman"/>
          <w:i/>
          <w:iCs/>
        </w:rPr>
        <w:t>refer to reporting chart below</w:t>
      </w:r>
      <w:r w:rsidR="00850F90" w:rsidRPr="00850F90">
        <w:rPr>
          <w:rFonts w:cs="Times New Roman"/>
        </w:rPr>
        <w:t xml:space="preserve">). </w:t>
      </w:r>
      <w:r w:rsidR="009144E7" w:rsidRPr="00850F90">
        <w:rPr>
          <w:rFonts w:cs="Times New Roman"/>
        </w:rPr>
        <w:t xml:space="preserve"> </w:t>
      </w:r>
    </w:p>
    <w:p w14:paraId="38ED9F5D" w14:textId="77777777" w:rsidR="00847D5E" w:rsidRDefault="00847D5E" w:rsidP="00847D5E">
      <w:pPr>
        <w:pStyle w:val="ListParagraph"/>
        <w:spacing w:after="0"/>
        <w:ind w:left="1440"/>
      </w:pPr>
    </w:p>
    <w:p w14:paraId="5E10858A" w14:textId="77777777" w:rsidR="00D44DD2" w:rsidRDefault="00D44DD2" w:rsidP="00847D5E">
      <w:pPr>
        <w:pStyle w:val="ListParagraph"/>
        <w:spacing w:after="0"/>
        <w:ind w:left="1440"/>
      </w:pPr>
    </w:p>
    <w:p w14:paraId="673DF69C" w14:textId="77777777" w:rsidR="00CE5719" w:rsidRDefault="00CE5719" w:rsidP="009B5666">
      <w:pPr>
        <w:spacing w:after="0"/>
      </w:pPr>
    </w:p>
    <w:p w14:paraId="6C50B20C" w14:textId="006E7C63" w:rsidR="00690F54" w:rsidRPr="00DB6D74" w:rsidRDefault="00690F54" w:rsidP="00122149">
      <w:pPr>
        <w:pStyle w:val="ListParagraph"/>
        <w:numPr>
          <w:ilvl w:val="0"/>
          <w:numId w:val="7"/>
        </w:numPr>
        <w:spacing w:after="0"/>
        <w:rPr>
          <w:b/>
          <w:bCs/>
        </w:rPr>
      </w:pPr>
      <w:r w:rsidRPr="00DB6D74">
        <w:rPr>
          <w:b/>
          <w:bCs/>
        </w:rPr>
        <w:lastRenderedPageBreak/>
        <w:t>CONDUCTING A THOROUGH INVESTIGATION AFTER AN OCCURRENCE</w:t>
      </w:r>
    </w:p>
    <w:p w14:paraId="763DB27F" w14:textId="77777777" w:rsidR="00FD0026" w:rsidRDefault="00AF5640" w:rsidP="00122149">
      <w:pPr>
        <w:pStyle w:val="ListParagraph"/>
        <w:numPr>
          <w:ilvl w:val="1"/>
          <w:numId w:val="7"/>
        </w:numPr>
        <w:spacing w:after="0"/>
      </w:pPr>
      <w:r>
        <w:t>The RNS is res</w:t>
      </w:r>
      <w:r w:rsidR="00C72B59">
        <w:t xml:space="preserve">ponsible for initiating an accident/incident report </w:t>
      </w:r>
      <w:r w:rsidR="00FD0026">
        <w:t>and forwarding it to the Director of Nursing or Designee for review.</w:t>
      </w:r>
    </w:p>
    <w:p w14:paraId="28F8BEF7" w14:textId="77777777" w:rsidR="00267EE2" w:rsidRDefault="00267EE2" w:rsidP="00122149">
      <w:pPr>
        <w:pStyle w:val="ListParagraph"/>
        <w:numPr>
          <w:ilvl w:val="1"/>
          <w:numId w:val="7"/>
        </w:numPr>
        <w:spacing w:after="0"/>
      </w:pPr>
      <w:r>
        <w:t>The Accident/Incident report will include the following elements:</w:t>
      </w:r>
    </w:p>
    <w:p w14:paraId="250CDF26" w14:textId="5420C3E9" w:rsidR="00267EE2" w:rsidRDefault="00A72CA5" w:rsidP="00267EE2">
      <w:pPr>
        <w:pStyle w:val="ListParagraph"/>
        <w:numPr>
          <w:ilvl w:val="2"/>
          <w:numId w:val="7"/>
        </w:numPr>
        <w:spacing w:after="0"/>
      </w:pPr>
      <w:r>
        <w:t>Name of the resident</w:t>
      </w:r>
    </w:p>
    <w:p w14:paraId="4D2AB6C1" w14:textId="3D386C0D" w:rsidR="00A72CA5" w:rsidRDefault="00A72CA5" w:rsidP="00267EE2">
      <w:pPr>
        <w:pStyle w:val="ListParagraph"/>
        <w:numPr>
          <w:ilvl w:val="2"/>
          <w:numId w:val="7"/>
        </w:numPr>
        <w:spacing w:after="0"/>
      </w:pPr>
      <w:r>
        <w:t>Date</w:t>
      </w:r>
      <w:r w:rsidR="00223C42">
        <w:t>/</w:t>
      </w:r>
      <w:r>
        <w:t>time</w:t>
      </w:r>
      <w:r w:rsidR="00223C42">
        <w:t xml:space="preserve"> </w:t>
      </w:r>
      <w:r>
        <w:t>and place of occurrence/incident</w:t>
      </w:r>
    </w:p>
    <w:p w14:paraId="4C740735" w14:textId="72AA1DAF" w:rsidR="00A72CA5" w:rsidRDefault="005916A9" w:rsidP="00267EE2">
      <w:pPr>
        <w:pStyle w:val="ListParagraph"/>
        <w:numPr>
          <w:ilvl w:val="2"/>
          <w:numId w:val="7"/>
        </w:numPr>
        <w:spacing w:after="0"/>
      </w:pPr>
      <w:r>
        <w:t>Name of the individual making the compliant, where applicable</w:t>
      </w:r>
    </w:p>
    <w:p w14:paraId="0B3950DF" w14:textId="71C14F50" w:rsidR="005916A9" w:rsidRDefault="009F6ADA" w:rsidP="00267EE2">
      <w:pPr>
        <w:pStyle w:val="ListParagraph"/>
        <w:numPr>
          <w:ilvl w:val="2"/>
          <w:numId w:val="7"/>
        </w:numPr>
        <w:spacing w:after="0"/>
      </w:pPr>
      <w:r>
        <w:t xml:space="preserve">Description of the occurrence, including </w:t>
      </w:r>
      <w:r w:rsidR="004C0217">
        <w:t>a description of the environment/scene where applicable</w:t>
      </w:r>
    </w:p>
    <w:p w14:paraId="22430D7C" w14:textId="2F18FA7F" w:rsidR="004C0217" w:rsidRDefault="004C0217" w:rsidP="00267EE2">
      <w:pPr>
        <w:pStyle w:val="ListParagraph"/>
        <w:numPr>
          <w:ilvl w:val="2"/>
          <w:numId w:val="7"/>
        </w:numPr>
        <w:spacing w:after="0"/>
      </w:pPr>
      <w:r>
        <w:t>Date</w:t>
      </w:r>
      <w:r w:rsidR="00223C42">
        <w:t>/time physician was notified</w:t>
      </w:r>
    </w:p>
    <w:p w14:paraId="0262B6B2" w14:textId="33530E74" w:rsidR="00223C42" w:rsidRDefault="00C42743" w:rsidP="00267EE2">
      <w:pPr>
        <w:pStyle w:val="ListParagraph"/>
        <w:numPr>
          <w:ilvl w:val="2"/>
          <w:numId w:val="7"/>
        </w:numPr>
        <w:spacing w:after="0"/>
      </w:pPr>
      <w:r>
        <w:t>Date/time DON/Administrator notified, where applicable)</w:t>
      </w:r>
    </w:p>
    <w:p w14:paraId="7E5F9FAD" w14:textId="48875AEB" w:rsidR="00C42743" w:rsidRDefault="00522157" w:rsidP="00267EE2">
      <w:pPr>
        <w:pStyle w:val="ListParagraph"/>
        <w:numPr>
          <w:ilvl w:val="2"/>
          <w:numId w:val="7"/>
        </w:numPr>
        <w:spacing w:after="0"/>
      </w:pPr>
      <w:r>
        <w:t xml:space="preserve">Date/time law enforcement </w:t>
      </w:r>
      <w:r w:rsidR="005E120A">
        <w:t>notified, where applicable. Also, include name and badge # of officer(s) notified</w:t>
      </w:r>
    </w:p>
    <w:p w14:paraId="4FD26738" w14:textId="33756C3A" w:rsidR="00936A08" w:rsidRDefault="00936A08" w:rsidP="00267EE2">
      <w:pPr>
        <w:pStyle w:val="ListParagraph"/>
        <w:numPr>
          <w:ilvl w:val="2"/>
          <w:numId w:val="7"/>
        </w:numPr>
        <w:spacing w:after="0"/>
      </w:pPr>
      <w:r>
        <w:t>Summary of initial report/investigation</w:t>
      </w:r>
    </w:p>
    <w:p w14:paraId="4DFFC640" w14:textId="4631F794" w:rsidR="00936A08" w:rsidRDefault="00961638" w:rsidP="00267EE2">
      <w:pPr>
        <w:pStyle w:val="ListParagraph"/>
        <w:numPr>
          <w:ilvl w:val="2"/>
          <w:numId w:val="7"/>
        </w:numPr>
        <w:spacing w:after="0"/>
      </w:pPr>
      <w:r>
        <w:t xml:space="preserve">Names/Dates/Times of </w:t>
      </w:r>
      <w:r w:rsidR="004211DF">
        <w:t xml:space="preserve">persons interviewed – include telephone or </w:t>
      </w:r>
      <w:r w:rsidR="004F19CF">
        <w:t>written statements</w:t>
      </w:r>
    </w:p>
    <w:p w14:paraId="75970DCB" w14:textId="5FAFE781" w:rsidR="004F19CF" w:rsidRDefault="00E64D75" w:rsidP="00267EE2">
      <w:pPr>
        <w:pStyle w:val="ListParagraph"/>
        <w:numPr>
          <w:ilvl w:val="2"/>
          <w:numId w:val="7"/>
        </w:numPr>
        <w:spacing w:after="0"/>
      </w:pPr>
      <w:r>
        <w:t>Reenactment with involved individuals (e.g., resident, staff, visitors)</w:t>
      </w:r>
      <w:r w:rsidR="004D53AC">
        <w:t xml:space="preserve"> as needed</w:t>
      </w:r>
    </w:p>
    <w:p w14:paraId="1481DDFF" w14:textId="0B6E13C4" w:rsidR="004D53AC" w:rsidRDefault="004D53AC" w:rsidP="00267EE2">
      <w:pPr>
        <w:pStyle w:val="ListParagraph"/>
        <w:numPr>
          <w:ilvl w:val="2"/>
          <w:numId w:val="7"/>
        </w:numPr>
        <w:spacing w:after="0"/>
      </w:pPr>
      <w:r>
        <w:t xml:space="preserve">Review of records (progress notes, care plans, </w:t>
      </w:r>
      <w:r w:rsidR="00976C7D">
        <w:t>medications, video footage, personnel records, etc.)</w:t>
      </w:r>
    </w:p>
    <w:p w14:paraId="483457EC" w14:textId="07CDE4F3" w:rsidR="00976C7D" w:rsidRDefault="00191AA0" w:rsidP="00267EE2">
      <w:pPr>
        <w:pStyle w:val="ListParagraph"/>
        <w:numPr>
          <w:ilvl w:val="2"/>
          <w:numId w:val="7"/>
        </w:numPr>
        <w:spacing w:after="0"/>
      </w:pPr>
      <w:r>
        <w:t>Summary/Conclusion of investigation</w:t>
      </w:r>
    </w:p>
    <w:p w14:paraId="02851F39" w14:textId="6515D718" w:rsidR="00191AA0" w:rsidRDefault="00191AA0" w:rsidP="00267EE2">
      <w:pPr>
        <w:pStyle w:val="ListParagraph"/>
        <w:numPr>
          <w:ilvl w:val="2"/>
          <w:numId w:val="7"/>
        </w:numPr>
        <w:spacing w:after="0"/>
      </w:pPr>
      <w:r>
        <w:t>Corrective actions or interventions put in place to prevent recurrence</w:t>
      </w:r>
    </w:p>
    <w:p w14:paraId="00BEEB27" w14:textId="29CD6678" w:rsidR="00122149" w:rsidRDefault="00122149" w:rsidP="00847D5E">
      <w:pPr>
        <w:pStyle w:val="ListParagraph"/>
        <w:spacing w:after="0"/>
        <w:ind w:left="1440"/>
      </w:pPr>
    </w:p>
    <w:p w14:paraId="348DC9B5" w14:textId="77777777" w:rsidR="00051EE0" w:rsidRDefault="00051EE0" w:rsidP="00847D5E">
      <w:pPr>
        <w:pStyle w:val="ListParagraph"/>
        <w:spacing w:after="0"/>
        <w:ind w:left="1440"/>
      </w:pPr>
    </w:p>
    <w:p w14:paraId="593D12C5" w14:textId="15EA360C" w:rsidR="00D82A31" w:rsidRDefault="00847D5E" w:rsidP="00D82A31">
      <w:pPr>
        <w:pStyle w:val="ListParagraph"/>
        <w:numPr>
          <w:ilvl w:val="0"/>
          <w:numId w:val="7"/>
        </w:numPr>
        <w:spacing w:after="0"/>
        <w:rPr>
          <w:b/>
          <w:bCs/>
        </w:rPr>
      </w:pPr>
      <w:r w:rsidRPr="00517C72">
        <w:rPr>
          <w:b/>
          <w:bCs/>
        </w:rPr>
        <w:t>REPORTING</w:t>
      </w:r>
    </w:p>
    <w:p w14:paraId="2F2B7A76" w14:textId="101BA7CD" w:rsidR="00D82A31" w:rsidRPr="00D82A31" w:rsidRDefault="00D82A31" w:rsidP="00D82A31">
      <w:pPr>
        <w:pStyle w:val="ListParagraph"/>
        <w:numPr>
          <w:ilvl w:val="1"/>
          <w:numId w:val="7"/>
        </w:numPr>
        <w:spacing w:after="0"/>
        <w:rPr>
          <w:b/>
          <w:bCs/>
        </w:rPr>
      </w:pPr>
      <w:r>
        <w:t>The DON/Administrator/Designee wi</w:t>
      </w:r>
      <w:r w:rsidR="00644CD9">
        <w:t>ll</w:t>
      </w:r>
      <w:r>
        <w:t xml:space="preserve"> </w:t>
      </w:r>
      <w:r w:rsidR="0076482D">
        <w:t>report</w:t>
      </w:r>
      <w:r w:rsidR="00644CD9">
        <w:t xml:space="preserve"> any</w:t>
      </w:r>
      <w:r w:rsidR="00644CD9" w:rsidRPr="00644CD9">
        <w:t xml:space="preserve"> alleged violations related to mistreatment, exploitation, neglect, or abuse, including injuries of unknown source and misappropriation of resident property and report the results of all investigations to the proper authorities within prescribed timeframes</w:t>
      </w:r>
      <w:r w:rsidR="00644CD9">
        <w:t xml:space="preserve"> as outline in the Table below. </w:t>
      </w:r>
    </w:p>
    <w:p w14:paraId="0B8CB604" w14:textId="77777777" w:rsidR="00B07452" w:rsidRDefault="00B07452" w:rsidP="00D82A31">
      <w:pPr>
        <w:spacing w:after="0"/>
      </w:pPr>
    </w:p>
    <w:tbl>
      <w:tblPr>
        <w:tblStyle w:val="TableGrid"/>
        <w:tblW w:w="0" w:type="auto"/>
        <w:tblInd w:w="625" w:type="dxa"/>
        <w:tblLook w:val="04A0" w:firstRow="1" w:lastRow="0" w:firstColumn="1" w:lastColumn="0" w:noHBand="0" w:noVBand="1"/>
      </w:tblPr>
      <w:tblGrid>
        <w:gridCol w:w="1890"/>
        <w:gridCol w:w="3690"/>
        <w:gridCol w:w="3721"/>
      </w:tblGrid>
      <w:tr w:rsidR="00B07452" w14:paraId="23EAD8AC" w14:textId="77777777" w:rsidTr="00644CD9">
        <w:tc>
          <w:tcPr>
            <w:tcW w:w="1890" w:type="dxa"/>
          </w:tcPr>
          <w:p w14:paraId="69865735" w14:textId="77777777" w:rsidR="00B07452" w:rsidRPr="00F20566" w:rsidRDefault="00B07452" w:rsidP="00B07452">
            <w:pPr>
              <w:pStyle w:val="ListParagraph"/>
              <w:ind w:left="0"/>
              <w:rPr>
                <w:rFonts w:ascii="Times New Roman" w:hAnsi="Times New Roman" w:cs="Times New Roman"/>
              </w:rPr>
            </w:pPr>
          </w:p>
        </w:tc>
        <w:tc>
          <w:tcPr>
            <w:tcW w:w="3690" w:type="dxa"/>
            <w:shd w:val="clear" w:color="auto" w:fill="DAE9F7" w:themeFill="text2" w:themeFillTint="1A"/>
          </w:tcPr>
          <w:p w14:paraId="61CC84F6" w14:textId="380E58B6" w:rsidR="00B07452" w:rsidRPr="00F20566" w:rsidRDefault="00797756" w:rsidP="00B07452">
            <w:pPr>
              <w:pStyle w:val="ListParagraph"/>
              <w:ind w:left="0"/>
              <w:rPr>
                <w:rFonts w:ascii="Times New Roman" w:hAnsi="Times New Roman" w:cs="Times New Roman"/>
              </w:rPr>
            </w:pPr>
            <w:r w:rsidRPr="00F20566">
              <w:rPr>
                <w:rFonts w:ascii="Times New Roman" w:hAnsi="Times New Roman" w:cs="Times New Roman"/>
              </w:rPr>
              <w:t>42 CFR 483.12(b)(5) and Section 1150B of the Act</w:t>
            </w:r>
          </w:p>
        </w:tc>
        <w:tc>
          <w:tcPr>
            <w:tcW w:w="3721" w:type="dxa"/>
            <w:shd w:val="clear" w:color="auto" w:fill="DAE9F7" w:themeFill="text2" w:themeFillTint="1A"/>
          </w:tcPr>
          <w:p w14:paraId="7E15C31B" w14:textId="4DDEBFC1" w:rsidR="00B07452" w:rsidRPr="00F20566" w:rsidRDefault="00282BD6" w:rsidP="00B07452">
            <w:pPr>
              <w:pStyle w:val="ListParagraph"/>
              <w:ind w:left="0"/>
              <w:rPr>
                <w:rFonts w:ascii="Times New Roman" w:hAnsi="Times New Roman" w:cs="Times New Roman"/>
              </w:rPr>
            </w:pPr>
            <w:r w:rsidRPr="00F20566">
              <w:rPr>
                <w:rFonts w:ascii="Times New Roman" w:hAnsi="Times New Roman" w:cs="Times New Roman"/>
              </w:rPr>
              <w:t>42 CFR 483.12(c)</w:t>
            </w:r>
          </w:p>
        </w:tc>
      </w:tr>
      <w:tr w:rsidR="00B07452" w14:paraId="0EE61082" w14:textId="77777777" w:rsidTr="00644CD9">
        <w:tc>
          <w:tcPr>
            <w:tcW w:w="1890" w:type="dxa"/>
            <w:shd w:val="clear" w:color="auto" w:fill="DAE9F7" w:themeFill="text2" w:themeFillTint="1A"/>
          </w:tcPr>
          <w:p w14:paraId="03870DB0" w14:textId="336FEECC" w:rsidR="00B07452" w:rsidRPr="00644CD9" w:rsidRDefault="00282BD6" w:rsidP="00B07452">
            <w:pPr>
              <w:pStyle w:val="ListParagraph"/>
              <w:ind w:left="0"/>
              <w:rPr>
                <w:rFonts w:ascii="Times New Roman" w:hAnsi="Times New Roman" w:cs="Times New Roman"/>
                <w:b/>
                <w:bCs/>
              </w:rPr>
            </w:pPr>
            <w:r w:rsidRPr="00644CD9">
              <w:rPr>
                <w:rFonts w:ascii="Times New Roman" w:hAnsi="Times New Roman" w:cs="Times New Roman"/>
                <w:b/>
                <w:bCs/>
              </w:rPr>
              <w:t>What is to be reported</w:t>
            </w:r>
          </w:p>
        </w:tc>
        <w:tc>
          <w:tcPr>
            <w:tcW w:w="3690" w:type="dxa"/>
          </w:tcPr>
          <w:p w14:paraId="6F24CC30" w14:textId="3B81A21C" w:rsidR="00B07452" w:rsidRPr="00F20566" w:rsidRDefault="00817360" w:rsidP="00B07452">
            <w:pPr>
              <w:pStyle w:val="ListParagraph"/>
              <w:ind w:left="0"/>
              <w:rPr>
                <w:rFonts w:ascii="Times New Roman" w:hAnsi="Times New Roman" w:cs="Times New Roman"/>
              </w:rPr>
            </w:pPr>
            <w:r w:rsidRPr="00F20566">
              <w:rPr>
                <w:rFonts w:ascii="Times New Roman" w:hAnsi="Times New Roman" w:cs="Times New Roman"/>
              </w:rPr>
              <w:t>Any reasonable suspicion of a crime against a resident or an individual receiving care from the facility</w:t>
            </w:r>
          </w:p>
        </w:tc>
        <w:tc>
          <w:tcPr>
            <w:tcW w:w="3721" w:type="dxa"/>
          </w:tcPr>
          <w:p w14:paraId="166CA7D9" w14:textId="77777777" w:rsidR="00B07452" w:rsidRDefault="00817360" w:rsidP="00B07452">
            <w:pPr>
              <w:pStyle w:val="ListParagraph"/>
              <w:ind w:left="0"/>
              <w:rPr>
                <w:rFonts w:ascii="Times New Roman" w:hAnsi="Times New Roman" w:cs="Times New Roman"/>
              </w:rPr>
            </w:pPr>
            <w:r w:rsidRPr="00F20566">
              <w:rPr>
                <w:rFonts w:ascii="Times New Roman" w:hAnsi="Times New Roman" w:cs="Times New Roman"/>
              </w:rPr>
              <w:t>a crime against a resident or an individual receiving care from the facility 1) All alleged violations of abuse, neglect, exploitation or mistreatment, including injuries of unknown source and misappropriation of resident property 2) The results of all investigations of alleged violations</w:t>
            </w:r>
          </w:p>
          <w:p w14:paraId="71BA3091" w14:textId="71C16A53" w:rsidR="00644CD9" w:rsidRPr="00F20566" w:rsidRDefault="00644CD9" w:rsidP="00B07452">
            <w:pPr>
              <w:pStyle w:val="ListParagraph"/>
              <w:ind w:left="0"/>
              <w:rPr>
                <w:rFonts w:ascii="Times New Roman" w:hAnsi="Times New Roman" w:cs="Times New Roman"/>
              </w:rPr>
            </w:pPr>
          </w:p>
        </w:tc>
      </w:tr>
      <w:tr w:rsidR="00B07452" w14:paraId="304205B5" w14:textId="77777777" w:rsidTr="00644CD9">
        <w:tc>
          <w:tcPr>
            <w:tcW w:w="1890" w:type="dxa"/>
            <w:shd w:val="clear" w:color="auto" w:fill="DAE9F7" w:themeFill="text2" w:themeFillTint="1A"/>
          </w:tcPr>
          <w:p w14:paraId="2B13F902" w14:textId="1D41F836" w:rsidR="00B07452" w:rsidRPr="00644CD9" w:rsidRDefault="00F86DDD" w:rsidP="00B07452">
            <w:pPr>
              <w:pStyle w:val="ListParagraph"/>
              <w:ind w:left="0"/>
              <w:rPr>
                <w:rFonts w:ascii="Times New Roman" w:hAnsi="Times New Roman" w:cs="Times New Roman"/>
                <w:b/>
                <w:bCs/>
              </w:rPr>
            </w:pPr>
            <w:r w:rsidRPr="00644CD9">
              <w:rPr>
                <w:rFonts w:ascii="Times New Roman" w:hAnsi="Times New Roman" w:cs="Times New Roman"/>
                <w:b/>
                <w:bCs/>
              </w:rPr>
              <w:t>Who is required to report</w:t>
            </w:r>
          </w:p>
        </w:tc>
        <w:tc>
          <w:tcPr>
            <w:tcW w:w="3690" w:type="dxa"/>
          </w:tcPr>
          <w:p w14:paraId="38449AE4" w14:textId="2E12F33C" w:rsidR="00644CD9" w:rsidRPr="00F20566" w:rsidRDefault="00887368" w:rsidP="00B07452">
            <w:pPr>
              <w:pStyle w:val="ListParagraph"/>
              <w:ind w:left="0"/>
              <w:rPr>
                <w:rFonts w:ascii="Times New Roman" w:hAnsi="Times New Roman" w:cs="Times New Roman"/>
              </w:rPr>
            </w:pPr>
            <w:r w:rsidRPr="00F20566">
              <w:rPr>
                <w:rFonts w:ascii="Times New Roman" w:hAnsi="Times New Roman" w:cs="Times New Roman"/>
              </w:rPr>
              <w:t>Any covered individual, which means the owner, operator, employee, manager, agent or contractor of the facility</w:t>
            </w:r>
          </w:p>
        </w:tc>
        <w:tc>
          <w:tcPr>
            <w:tcW w:w="3721" w:type="dxa"/>
          </w:tcPr>
          <w:p w14:paraId="3AF6FC83" w14:textId="553E8A9E" w:rsidR="00B07452" w:rsidRPr="00F20566" w:rsidRDefault="00887368" w:rsidP="00B07452">
            <w:pPr>
              <w:pStyle w:val="ListParagraph"/>
              <w:ind w:left="0"/>
              <w:rPr>
                <w:rFonts w:ascii="Times New Roman" w:hAnsi="Times New Roman" w:cs="Times New Roman"/>
              </w:rPr>
            </w:pPr>
            <w:r w:rsidRPr="00F20566">
              <w:rPr>
                <w:rFonts w:ascii="Times New Roman" w:hAnsi="Times New Roman" w:cs="Times New Roman"/>
              </w:rPr>
              <w:t>The facility</w:t>
            </w:r>
          </w:p>
        </w:tc>
      </w:tr>
      <w:tr w:rsidR="00B07452" w14:paraId="738C07C1" w14:textId="77777777" w:rsidTr="00644CD9">
        <w:tc>
          <w:tcPr>
            <w:tcW w:w="1890" w:type="dxa"/>
            <w:shd w:val="clear" w:color="auto" w:fill="DAE9F7" w:themeFill="text2" w:themeFillTint="1A"/>
          </w:tcPr>
          <w:p w14:paraId="6FE1BB9B" w14:textId="61A57435" w:rsidR="00B07452" w:rsidRPr="00644CD9" w:rsidRDefault="003475E9" w:rsidP="00B07452">
            <w:pPr>
              <w:pStyle w:val="ListParagraph"/>
              <w:ind w:left="0"/>
              <w:rPr>
                <w:rFonts w:ascii="Times New Roman" w:hAnsi="Times New Roman" w:cs="Times New Roman"/>
                <w:b/>
                <w:bCs/>
              </w:rPr>
            </w:pPr>
            <w:r w:rsidRPr="00644CD9">
              <w:rPr>
                <w:rFonts w:ascii="Times New Roman" w:hAnsi="Times New Roman" w:cs="Times New Roman"/>
                <w:b/>
                <w:bCs/>
              </w:rPr>
              <w:lastRenderedPageBreak/>
              <w:t>To whom</w:t>
            </w:r>
          </w:p>
        </w:tc>
        <w:tc>
          <w:tcPr>
            <w:tcW w:w="3690" w:type="dxa"/>
          </w:tcPr>
          <w:p w14:paraId="5F4F3EDF" w14:textId="77777777" w:rsidR="00B07452" w:rsidRDefault="003475E9" w:rsidP="00B07452">
            <w:pPr>
              <w:pStyle w:val="ListParagraph"/>
              <w:ind w:left="0"/>
              <w:rPr>
                <w:rFonts w:ascii="Times New Roman" w:hAnsi="Times New Roman" w:cs="Times New Roman"/>
              </w:rPr>
            </w:pPr>
            <w:r w:rsidRPr="00F20566">
              <w:rPr>
                <w:rFonts w:ascii="Times New Roman" w:hAnsi="Times New Roman" w:cs="Times New Roman"/>
              </w:rPr>
              <w:t>State Survey Agency (SA) and one or more law enforcement entities for the political subdivision in which the facility is located (i.e., the full range of potential responders to elder abuse, neglect, and exploitation including police, sheriffs, detectives, public safety officers; corrections personnel; prosecutors; medical examiners; investigators; and coroners)</w:t>
            </w:r>
          </w:p>
          <w:p w14:paraId="41E714C2" w14:textId="57E5D023" w:rsidR="00644CD9" w:rsidRPr="00F20566" w:rsidRDefault="00644CD9" w:rsidP="00B07452">
            <w:pPr>
              <w:pStyle w:val="ListParagraph"/>
              <w:ind w:left="0"/>
              <w:rPr>
                <w:rFonts w:ascii="Times New Roman" w:hAnsi="Times New Roman" w:cs="Times New Roman"/>
              </w:rPr>
            </w:pPr>
          </w:p>
        </w:tc>
        <w:tc>
          <w:tcPr>
            <w:tcW w:w="3721" w:type="dxa"/>
          </w:tcPr>
          <w:p w14:paraId="59141C3C" w14:textId="0927D937" w:rsidR="00B07452" w:rsidRPr="00F20566" w:rsidRDefault="00F20566" w:rsidP="00B07452">
            <w:pPr>
              <w:pStyle w:val="ListParagraph"/>
              <w:ind w:left="0"/>
              <w:rPr>
                <w:rFonts w:ascii="Times New Roman" w:hAnsi="Times New Roman" w:cs="Times New Roman"/>
              </w:rPr>
            </w:pPr>
            <w:r w:rsidRPr="00F20566">
              <w:rPr>
                <w:rFonts w:ascii="Times New Roman" w:hAnsi="Times New Roman" w:cs="Times New Roman"/>
              </w:rPr>
              <w:t xml:space="preserve">The facility administrator </w:t>
            </w:r>
            <w:proofErr w:type="gramStart"/>
            <w:r w:rsidRPr="00F20566">
              <w:rPr>
                <w:rFonts w:ascii="Times New Roman" w:hAnsi="Times New Roman" w:cs="Times New Roman"/>
              </w:rPr>
              <w:t>and to</w:t>
            </w:r>
            <w:proofErr w:type="gramEnd"/>
            <w:r w:rsidRPr="00F20566">
              <w:rPr>
                <w:rFonts w:ascii="Times New Roman" w:hAnsi="Times New Roman" w:cs="Times New Roman"/>
              </w:rPr>
              <w:t xml:space="preserve"> other officials in accordance with State law, including to the SA and the adult protective services where state law provides for jurisdiction in long-term care facilities</w:t>
            </w:r>
          </w:p>
        </w:tc>
      </w:tr>
      <w:tr w:rsidR="00F20566" w14:paraId="6DFE1995" w14:textId="77777777" w:rsidTr="00644CD9">
        <w:tc>
          <w:tcPr>
            <w:tcW w:w="1890" w:type="dxa"/>
            <w:shd w:val="clear" w:color="auto" w:fill="DAE9F7" w:themeFill="text2" w:themeFillTint="1A"/>
          </w:tcPr>
          <w:p w14:paraId="01D46C7A" w14:textId="66736CEA" w:rsidR="00F20566" w:rsidRPr="00644CD9" w:rsidRDefault="00F20566" w:rsidP="00B07452">
            <w:pPr>
              <w:pStyle w:val="ListParagraph"/>
              <w:ind w:left="0"/>
              <w:rPr>
                <w:rFonts w:ascii="Times New Roman" w:hAnsi="Times New Roman" w:cs="Times New Roman"/>
                <w:b/>
                <w:bCs/>
              </w:rPr>
            </w:pPr>
            <w:r w:rsidRPr="00644CD9">
              <w:rPr>
                <w:rFonts w:ascii="Times New Roman" w:hAnsi="Times New Roman" w:cs="Times New Roman"/>
                <w:b/>
                <w:bCs/>
              </w:rPr>
              <w:t>When</w:t>
            </w:r>
          </w:p>
        </w:tc>
        <w:tc>
          <w:tcPr>
            <w:tcW w:w="3690" w:type="dxa"/>
          </w:tcPr>
          <w:p w14:paraId="098EE4CF" w14:textId="77777777" w:rsidR="00F94CE4" w:rsidRDefault="00504D84" w:rsidP="00B07452">
            <w:pPr>
              <w:pStyle w:val="ListParagraph"/>
              <w:ind w:left="0"/>
              <w:rPr>
                <w:rFonts w:ascii="Times New Roman" w:hAnsi="Times New Roman" w:cs="Times New Roman"/>
              </w:rPr>
            </w:pPr>
            <w:r w:rsidRPr="00626FCE">
              <w:rPr>
                <w:rFonts w:ascii="Times New Roman" w:hAnsi="Times New Roman" w:cs="Times New Roman"/>
              </w:rPr>
              <w:t>Serious bodily injury</w:t>
            </w:r>
          </w:p>
          <w:p w14:paraId="12E91A01" w14:textId="77777777" w:rsidR="00F94CE4" w:rsidRDefault="00F94CE4" w:rsidP="00B07452">
            <w:pPr>
              <w:pStyle w:val="ListParagraph"/>
              <w:ind w:left="0"/>
              <w:rPr>
                <w:rFonts w:ascii="Times New Roman" w:hAnsi="Times New Roman" w:cs="Times New Roman"/>
              </w:rPr>
            </w:pPr>
          </w:p>
          <w:p w14:paraId="50D663EA" w14:textId="49EC8CF9" w:rsidR="00F20566" w:rsidRPr="00626FCE" w:rsidRDefault="00504D84" w:rsidP="00B07452">
            <w:pPr>
              <w:pStyle w:val="ListParagraph"/>
              <w:ind w:left="0"/>
              <w:rPr>
                <w:rFonts w:ascii="Times New Roman" w:hAnsi="Times New Roman" w:cs="Times New Roman"/>
              </w:rPr>
            </w:pPr>
            <w:r w:rsidRPr="00626FCE">
              <w:rPr>
                <w:rFonts w:ascii="Times New Roman" w:hAnsi="Times New Roman" w:cs="Times New Roman"/>
              </w:rPr>
              <w:t>Immediately but not later than 2 hours* after forming the suspicion No serious bodily injury- not later than 24 hours*</w:t>
            </w:r>
          </w:p>
          <w:p w14:paraId="317B63CB" w14:textId="77777777" w:rsidR="00F94CE4" w:rsidRDefault="00F94CE4" w:rsidP="00B07452">
            <w:pPr>
              <w:pStyle w:val="ListParagraph"/>
              <w:ind w:left="0"/>
              <w:rPr>
                <w:rFonts w:ascii="Times New Roman" w:hAnsi="Times New Roman" w:cs="Times New Roman"/>
              </w:rPr>
            </w:pPr>
          </w:p>
          <w:p w14:paraId="4D52243D" w14:textId="13976146" w:rsidR="001D01F7" w:rsidRPr="00626FCE" w:rsidRDefault="001D01F7" w:rsidP="00B07452">
            <w:pPr>
              <w:pStyle w:val="ListParagraph"/>
              <w:ind w:left="0"/>
              <w:rPr>
                <w:rFonts w:ascii="Times New Roman" w:hAnsi="Times New Roman" w:cs="Times New Roman"/>
              </w:rPr>
            </w:pPr>
            <w:r w:rsidRPr="00626FCE">
              <w:rPr>
                <w:rFonts w:ascii="Times New Roman" w:hAnsi="Times New Roman" w:cs="Times New Roman"/>
              </w:rPr>
              <w:t>*Reporting requirements under this regulation are based on real (clock) time, not business hours</w:t>
            </w:r>
          </w:p>
        </w:tc>
        <w:tc>
          <w:tcPr>
            <w:tcW w:w="3721" w:type="dxa"/>
          </w:tcPr>
          <w:p w14:paraId="61E8FFAF" w14:textId="77777777" w:rsidR="001D01F7" w:rsidRPr="00626FCE" w:rsidRDefault="001D01F7" w:rsidP="00B07452">
            <w:pPr>
              <w:pStyle w:val="ListParagraph"/>
              <w:ind w:left="0"/>
              <w:rPr>
                <w:rFonts w:ascii="Times New Roman" w:hAnsi="Times New Roman" w:cs="Times New Roman"/>
              </w:rPr>
            </w:pPr>
            <w:r w:rsidRPr="00626FCE">
              <w:rPr>
                <w:rFonts w:ascii="Times New Roman" w:hAnsi="Times New Roman" w:cs="Times New Roman"/>
              </w:rPr>
              <w:t>All alleged violations</w:t>
            </w:r>
          </w:p>
          <w:p w14:paraId="2F285753" w14:textId="77777777" w:rsidR="00626FCE" w:rsidRPr="00626FCE" w:rsidRDefault="001D01F7" w:rsidP="001D01F7">
            <w:pPr>
              <w:pStyle w:val="ListParagraph"/>
              <w:numPr>
                <w:ilvl w:val="0"/>
                <w:numId w:val="9"/>
              </w:numPr>
              <w:rPr>
                <w:rFonts w:ascii="Times New Roman" w:hAnsi="Times New Roman" w:cs="Times New Roman"/>
              </w:rPr>
            </w:pPr>
            <w:r w:rsidRPr="00626FCE">
              <w:rPr>
                <w:rFonts w:ascii="Times New Roman" w:hAnsi="Times New Roman" w:cs="Times New Roman"/>
              </w:rPr>
              <w:t>Immediately but not later than 2 hours*- if the alleged violation involves abuse or results in serious bodily injury</w:t>
            </w:r>
          </w:p>
          <w:p w14:paraId="5543A0C8" w14:textId="39AAC4A0" w:rsidR="001D01F7" w:rsidRPr="00626FCE" w:rsidRDefault="001D01F7" w:rsidP="001D01F7">
            <w:pPr>
              <w:pStyle w:val="ListParagraph"/>
              <w:numPr>
                <w:ilvl w:val="0"/>
                <w:numId w:val="9"/>
              </w:numPr>
              <w:rPr>
                <w:rFonts w:ascii="Times New Roman" w:hAnsi="Times New Roman" w:cs="Times New Roman"/>
              </w:rPr>
            </w:pPr>
            <w:r w:rsidRPr="00626FCE">
              <w:rPr>
                <w:rFonts w:ascii="Times New Roman" w:hAnsi="Times New Roman" w:cs="Times New Roman"/>
              </w:rPr>
              <w:t>Not later than 24 hours*- if the alleged violation involves neglect, exploitation, mistreatment, or misappropriation of resident property; and does not result in serious bodily injury</w:t>
            </w:r>
          </w:p>
          <w:p w14:paraId="63452089" w14:textId="07B0B6AD" w:rsidR="00F20566" w:rsidRPr="00626FCE" w:rsidRDefault="001D01F7" w:rsidP="00B07452">
            <w:pPr>
              <w:pStyle w:val="ListParagraph"/>
              <w:ind w:left="0"/>
              <w:rPr>
                <w:rFonts w:ascii="Times New Roman" w:hAnsi="Times New Roman" w:cs="Times New Roman"/>
              </w:rPr>
            </w:pPr>
            <w:r w:rsidRPr="00626FCE">
              <w:rPr>
                <w:rFonts w:ascii="Times New Roman" w:hAnsi="Times New Roman" w:cs="Times New Roman"/>
              </w:rPr>
              <w:t>Results of all investigations of alleged violations- within 5 working days of the inciden</w:t>
            </w:r>
            <w:r w:rsidR="00F94CE4">
              <w:rPr>
                <w:rFonts w:ascii="Times New Roman" w:hAnsi="Times New Roman" w:cs="Times New Roman"/>
              </w:rPr>
              <w:t>t</w:t>
            </w:r>
          </w:p>
        </w:tc>
      </w:tr>
    </w:tbl>
    <w:p w14:paraId="28E91E52" w14:textId="77777777" w:rsidR="00B07452" w:rsidRDefault="00B07452" w:rsidP="00644CD9">
      <w:pPr>
        <w:spacing w:after="0"/>
      </w:pPr>
    </w:p>
    <w:p w14:paraId="239A2F2E" w14:textId="77777777" w:rsidR="00D44DD2" w:rsidRDefault="00D44DD2" w:rsidP="00644CD9">
      <w:pPr>
        <w:spacing w:after="0"/>
      </w:pPr>
    </w:p>
    <w:p w14:paraId="34607DF3" w14:textId="34E7A745" w:rsidR="00AA1905" w:rsidRPr="002E7A23" w:rsidRDefault="00AA1905" w:rsidP="00AA1905">
      <w:pPr>
        <w:pStyle w:val="ListParagraph"/>
        <w:numPr>
          <w:ilvl w:val="0"/>
          <w:numId w:val="7"/>
        </w:numPr>
        <w:spacing w:after="0"/>
        <w:rPr>
          <w:b/>
          <w:bCs/>
        </w:rPr>
      </w:pPr>
      <w:r w:rsidRPr="002E7A23">
        <w:rPr>
          <w:b/>
          <w:bCs/>
        </w:rPr>
        <w:t>PREVENTING ACCIDENTS/INCIDENTS</w:t>
      </w:r>
    </w:p>
    <w:p w14:paraId="0B56B710" w14:textId="7D00A056" w:rsidR="00AA1905" w:rsidRDefault="004560DF" w:rsidP="00521D8F">
      <w:pPr>
        <w:pStyle w:val="ListParagraph"/>
        <w:numPr>
          <w:ilvl w:val="1"/>
          <w:numId w:val="7"/>
        </w:numPr>
        <w:spacing w:after="0"/>
      </w:pPr>
      <w:r>
        <w:t>Ensure resident’s physiological needs</w:t>
      </w:r>
      <w:r w:rsidR="002D67A1">
        <w:t xml:space="preserve"> (e.g., hunger, thirst, </w:t>
      </w:r>
      <w:r w:rsidR="00F573E4">
        <w:t>sleep</w:t>
      </w:r>
      <w:r w:rsidR="009B4A1D">
        <w:t xml:space="preserve">, warmth, etc.) and psychosocial needs (e.g., </w:t>
      </w:r>
      <w:r w:rsidR="00E67A24">
        <w:t>mental, emotional</w:t>
      </w:r>
      <w:r w:rsidR="00EE5F57">
        <w:t xml:space="preserve">, spiritual, behavioral, etc.) are met. </w:t>
      </w:r>
    </w:p>
    <w:p w14:paraId="28CEB57F" w14:textId="7EBA1029" w:rsidR="006A5EF2" w:rsidRPr="00850F90" w:rsidRDefault="006A5EF2" w:rsidP="00521D8F">
      <w:pPr>
        <w:pStyle w:val="ListParagraph"/>
        <w:numPr>
          <w:ilvl w:val="1"/>
          <w:numId w:val="7"/>
        </w:numPr>
        <w:spacing w:after="0"/>
      </w:pPr>
      <w:r w:rsidRPr="00850F90">
        <w:t xml:space="preserve">Ensure the environment is as free of hazards </w:t>
      </w:r>
      <w:proofErr w:type="gramStart"/>
      <w:r w:rsidRPr="00850F90">
        <w:t>as is</w:t>
      </w:r>
      <w:proofErr w:type="gramEnd"/>
      <w:r w:rsidRPr="00850F90">
        <w:t xml:space="preserve"> possible</w:t>
      </w:r>
      <w:r w:rsidR="00850F90">
        <w:t xml:space="preserve">. </w:t>
      </w:r>
    </w:p>
    <w:p w14:paraId="6658ABFF" w14:textId="6A465F9B" w:rsidR="00A949B8" w:rsidRDefault="00430A50" w:rsidP="00521D8F">
      <w:pPr>
        <w:pStyle w:val="ListParagraph"/>
        <w:numPr>
          <w:ilvl w:val="1"/>
          <w:numId w:val="7"/>
        </w:numPr>
        <w:spacing w:after="0"/>
      </w:pPr>
      <w:r>
        <w:t>Listen and acknowledge resident/family/staff/visitor concern(s).</w:t>
      </w:r>
    </w:p>
    <w:p w14:paraId="335EA7FC" w14:textId="22F3DD62" w:rsidR="00430A50" w:rsidRDefault="0022718A" w:rsidP="00521D8F">
      <w:pPr>
        <w:pStyle w:val="ListParagraph"/>
        <w:numPr>
          <w:ilvl w:val="1"/>
          <w:numId w:val="7"/>
        </w:numPr>
        <w:spacing w:after="0"/>
      </w:pPr>
      <w:r>
        <w:t xml:space="preserve">Take stock of the issue and try to figure out what is happening, where applicable; </w:t>
      </w:r>
      <w:r w:rsidR="000B1094">
        <w:t>avoid escalating the situation.</w:t>
      </w:r>
    </w:p>
    <w:p w14:paraId="6BFDF113" w14:textId="2094DE31" w:rsidR="007B53C4" w:rsidRDefault="00BD1314" w:rsidP="00521D8F">
      <w:pPr>
        <w:pStyle w:val="ListParagraph"/>
        <w:numPr>
          <w:ilvl w:val="1"/>
          <w:numId w:val="7"/>
        </w:numPr>
        <w:spacing w:after="0"/>
      </w:pPr>
      <w:r w:rsidRPr="00850F90">
        <w:t>Request/</w:t>
      </w:r>
      <w:r w:rsidR="007B53C4">
        <w:t xml:space="preserve">Conduct a medical work up </w:t>
      </w:r>
      <w:r w:rsidR="004C7F9A">
        <w:t xml:space="preserve">and treat underlying cause </w:t>
      </w:r>
      <w:r w:rsidR="00850F90">
        <w:t>as necessary</w:t>
      </w:r>
      <w:r w:rsidR="004C7F9A">
        <w:t>.</w:t>
      </w:r>
    </w:p>
    <w:p w14:paraId="671C217B" w14:textId="59BE24A1" w:rsidR="000B1094" w:rsidRDefault="007B53C4" w:rsidP="00521D8F">
      <w:pPr>
        <w:pStyle w:val="ListParagraph"/>
        <w:numPr>
          <w:ilvl w:val="1"/>
          <w:numId w:val="7"/>
        </w:numPr>
        <w:spacing w:after="0"/>
      </w:pPr>
      <w:r>
        <w:t>Request</w:t>
      </w:r>
      <w:r w:rsidR="00BD1314">
        <w:t>/Conduct</w:t>
      </w:r>
      <w:r>
        <w:t xml:space="preserve"> rehab evaluation as necessary.</w:t>
      </w:r>
    </w:p>
    <w:p w14:paraId="222A5452" w14:textId="1E6799E7" w:rsidR="007B53C4" w:rsidRDefault="004C7F9A" w:rsidP="00521D8F">
      <w:pPr>
        <w:pStyle w:val="ListParagraph"/>
        <w:numPr>
          <w:ilvl w:val="1"/>
          <w:numId w:val="7"/>
        </w:numPr>
        <w:spacing w:after="0"/>
      </w:pPr>
      <w:r>
        <w:t>Re</w:t>
      </w:r>
      <w:r w:rsidR="00937857">
        <w:t xml:space="preserve">quest specialty </w:t>
      </w:r>
      <w:proofErr w:type="gramStart"/>
      <w:r w:rsidR="00937857">
        <w:t>consults</w:t>
      </w:r>
      <w:proofErr w:type="gramEnd"/>
      <w:r w:rsidR="00937857">
        <w:t xml:space="preserve"> (e.g.,</w:t>
      </w:r>
      <w:r w:rsidR="00A20AB2">
        <w:t xml:space="preserve"> physiatry, psychiatry, psychology, etc.) where appropriate </w:t>
      </w:r>
      <w:r w:rsidR="004F6188">
        <w:t>for evaluation.</w:t>
      </w:r>
    </w:p>
    <w:p w14:paraId="3C6A426E" w14:textId="1239BE11" w:rsidR="00A20AB2" w:rsidRDefault="00B06F0D" w:rsidP="00521D8F">
      <w:pPr>
        <w:pStyle w:val="ListParagraph"/>
        <w:numPr>
          <w:ilvl w:val="1"/>
          <w:numId w:val="7"/>
        </w:numPr>
        <w:spacing w:after="0"/>
      </w:pPr>
      <w:r>
        <w:t>Provide assistive devices (e.g., feeding, ambulatio</w:t>
      </w:r>
      <w:r w:rsidR="00230523">
        <w:t>n, pressure relief, etc.)</w:t>
      </w:r>
      <w:r w:rsidR="00026D02">
        <w:t xml:space="preserve"> where appropriate. </w:t>
      </w:r>
    </w:p>
    <w:p w14:paraId="681E4CE3" w14:textId="6A97A528" w:rsidR="00026D02" w:rsidRDefault="00026D02" w:rsidP="00521D8F">
      <w:pPr>
        <w:pStyle w:val="ListParagraph"/>
        <w:numPr>
          <w:ilvl w:val="1"/>
          <w:numId w:val="7"/>
        </w:numPr>
        <w:spacing w:after="0"/>
      </w:pPr>
      <w:r>
        <w:t>Develop or update individualized care plan(s) specific to the area(s) of concern</w:t>
      </w:r>
      <w:r w:rsidR="005A7034">
        <w:t xml:space="preserve"> and ensure plan of care is carried out.</w:t>
      </w:r>
    </w:p>
    <w:p w14:paraId="0137ECE8" w14:textId="0D934A4D" w:rsidR="005A7034" w:rsidRDefault="003C610B" w:rsidP="00521D8F">
      <w:pPr>
        <w:pStyle w:val="ListParagraph"/>
        <w:numPr>
          <w:ilvl w:val="1"/>
          <w:numId w:val="7"/>
        </w:numPr>
        <w:spacing w:after="0"/>
      </w:pPr>
      <w:r>
        <w:t xml:space="preserve">Involve residents in </w:t>
      </w:r>
      <w:r w:rsidR="008C3C31">
        <w:t>recreational activities of their choice.</w:t>
      </w:r>
    </w:p>
    <w:p w14:paraId="2AC8135A" w14:textId="008295DB" w:rsidR="008C3C31" w:rsidRDefault="003B0322" w:rsidP="00521D8F">
      <w:pPr>
        <w:pStyle w:val="ListParagraph"/>
        <w:numPr>
          <w:ilvl w:val="1"/>
          <w:numId w:val="7"/>
        </w:numPr>
        <w:spacing w:after="0"/>
      </w:pPr>
      <w:r>
        <w:t>Pro</w:t>
      </w:r>
      <w:r w:rsidR="00DD2FB4">
        <w:t xml:space="preserve">vide </w:t>
      </w:r>
      <w:proofErr w:type="gramStart"/>
      <w:r w:rsidR="00DD2FB4">
        <w:t>education</w:t>
      </w:r>
      <w:proofErr w:type="gramEnd"/>
      <w:r w:rsidR="00DD2FB4">
        <w:t xml:space="preserve"> to staff regarding accident</w:t>
      </w:r>
      <w:r w:rsidR="00DD2FB4" w:rsidRPr="00850F90">
        <w:t>/incident</w:t>
      </w:r>
      <w:r w:rsidR="00BD1314" w:rsidRPr="00850F90">
        <w:t xml:space="preserve"> prevention</w:t>
      </w:r>
      <w:r w:rsidR="00DD2FB4">
        <w:t xml:space="preserve"> and abuse prevention annually and as needed. </w:t>
      </w:r>
    </w:p>
    <w:sectPr w:rsidR="008C3C31" w:rsidSect="005A4393">
      <w:headerReference w:type="default" r:id="rId7"/>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10B1E" w14:textId="77777777" w:rsidR="00707589" w:rsidRDefault="00707589" w:rsidP="00947C6E">
      <w:pPr>
        <w:spacing w:after="0" w:line="240" w:lineRule="auto"/>
      </w:pPr>
      <w:r>
        <w:separator/>
      </w:r>
    </w:p>
  </w:endnote>
  <w:endnote w:type="continuationSeparator" w:id="0">
    <w:p w14:paraId="0728B0DA" w14:textId="77777777" w:rsidR="00707589" w:rsidRDefault="00707589" w:rsidP="0094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118701"/>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38A486D0" w14:textId="6A8C23C3" w:rsidR="004F7120" w:rsidRPr="004F7120" w:rsidRDefault="004F7120">
            <w:pPr>
              <w:pStyle w:val="Footer"/>
              <w:jc w:val="center"/>
              <w:rPr>
                <w:sz w:val="20"/>
                <w:szCs w:val="20"/>
              </w:rPr>
            </w:pPr>
            <w:r w:rsidRPr="004F7120">
              <w:rPr>
                <w:sz w:val="20"/>
                <w:szCs w:val="20"/>
              </w:rPr>
              <w:t xml:space="preserve">Page </w:t>
            </w:r>
            <w:r w:rsidRPr="004F7120">
              <w:rPr>
                <w:b/>
                <w:bCs/>
                <w:sz w:val="20"/>
                <w:szCs w:val="20"/>
              </w:rPr>
              <w:fldChar w:fldCharType="begin"/>
            </w:r>
            <w:r w:rsidRPr="004F7120">
              <w:rPr>
                <w:b/>
                <w:bCs/>
                <w:sz w:val="20"/>
                <w:szCs w:val="20"/>
              </w:rPr>
              <w:instrText xml:space="preserve"> PAGE </w:instrText>
            </w:r>
            <w:r w:rsidRPr="004F7120">
              <w:rPr>
                <w:b/>
                <w:bCs/>
                <w:sz w:val="20"/>
                <w:szCs w:val="20"/>
              </w:rPr>
              <w:fldChar w:fldCharType="separate"/>
            </w:r>
            <w:r w:rsidRPr="004F7120">
              <w:rPr>
                <w:b/>
                <w:bCs/>
                <w:noProof/>
                <w:sz w:val="20"/>
                <w:szCs w:val="20"/>
              </w:rPr>
              <w:t>2</w:t>
            </w:r>
            <w:r w:rsidRPr="004F7120">
              <w:rPr>
                <w:b/>
                <w:bCs/>
                <w:sz w:val="20"/>
                <w:szCs w:val="20"/>
              </w:rPr>
              <w:fldChar w:fldCharType="end"/>
            </w:r>
            <w:r w:rsidRPr="004F7120">
              <w:rPr>
                <w:sz w:val="20"/>
                <w:szCs w:val="20"/>
              </w:rPr>
              <w:t xml:space="preserve"> of </w:t>
            </w:r>
            <w:r w:rsidRPr="004F7120">
              <w:rPr>
                <w:b/>
                <w:bCs/>
                <w:sz w:val="20"/>
                <w:szCs w:val="20"/>
              </w:rPr>
              <w:fldChar w:fldCharType="begin"/>
            </w:r>
            <w:r w:rsidRPr="004F7120">
              <w:rPr>
                <w:b/>
                <w:bCs/>
                <w:sz w:val="20"/>
                <w:szCs w:val="20"/>
              </w:rPr>
              <w:instrText xml:space="preserve"> NUMPAGES  </w:instrText>
            </w:r>
            <w:r w:rsidRPr="004F7120">
              <w:rPr>
                <w:b/>
                <w:bCs/>
                <w:sz w:val="20"/>
                <w:szCs w:val="20"/>
              </w:rPr>
              <w:fldChar w:fldCharType="separate"/>
            </w:r>
            <w:r w:rsidRPr="004F7120">
              <w:rPr>
                <w:b/>
                <w:bCs/>
                <w:noProof/>
                <w:sz w:val="20"/>
                <w:szCs w:val="20"/>
              </w:rPr>
              <w:t>2</w:t>
            </w:r>
            <w:r w:rsidRPr="004F7120">
              <w:rPr>
                <w:b/>
                <w:bCs/>
                <w:sz w:val="20"/>
                <w:szCs w:val="20"/>
              </w:rPr>
              <w:fldChar w:fldCharType="end"/>
            </w:r>
          </w:p>
        </w:sdtContent>
      </w:sdt>
    </w:sdtContent>
  </w:sdt>
  <w:p w14:paraId="376A4BA1" w14:textId="77777777" w:rsidR="004F7120" w:rsidRDefault="004F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55813" w14:textId="77777777" w:rsidR="00707589" w:rsidRDefault="00707589" w:rsidP="00947C6E">
      <w:pPr>
        <w:spacing w:after="0" w:line="240" w:lineRule="auto"/>
      </w:pPr>
      <w:r>
        <w:separator/>
      </w:r>
    </w:p>
  </w:footnote>
  <w:footnote w:type="continuationSeparator" w:id="0">
    <w:p w14:paraId="43F95D9F" w14:textId="77777777" w:rsidR="00707589" w:rsidRDefault="00707589" w:rsidP="00947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41159" w14:textId="16775C59" w:rsidR="00947C6E" w:rsidRDefault="00947C6E">
    <w:pPr>
      <w:pStyle w:val="Header"/>
    </w:pPr>
    <w:r>
      <w:rPr>
        <w:noProof/>
      </w:rPr>
      <w:drawing>
        <wp:inline distT="0" distB="0" distL="0" distR="0" wp14:anchorId="26C4F6AF" wp14:editId="619204DA">
          <wp:extent cx="5937432" cy="507013"/>
          <wp:effectExtent l="0" t="0" r="0" b="762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408" cy="509744"/>
                  </a:xfrm>
                  <a:prstGeom prst="rect">
                    <a:avLst/>
                  </a:prstGeom>
                  <a:noFill/>
                  <a:ln>
                    <a:noFill/>
                  </a:ln>
                </pic:spPr>
              </pic:pic>
            </a:graphicData>
          </a:graphic>
        </wp:inline>
      </w:drawing>
    </w:r>
  </w:p>
  <w:p w14:paraId="02483113" w14:textId="243BD902" w:rsidR="00947C6E" w:rsidRPr="00F66157" w:rsidRDefault="00947C6E" w:rsidP="00947C6E">
    <w:pPr>
      <w:pStyle w:val="Header"/>
      <w:jc w:val="center"/>
      <w:rPr>
        <w:b/>
        <w:bCs/>
      </w:rPr>
    </w:pPr>
    <w:r w:rsidRPr="00F66157">
      <w:rPr>
        <w:b/>
        <w:bCs/>
      </w:rPr>
      <w:t xml:space="preserve">Policy and Procedure: Accident and Incident </w:t>
    </w:r>
    <w:r w:rsidR="00F66157" w:rsidRPr="00F66157">
      <w:rPr>
        <w:b/>
        <w:bCs/>
      </w:rPr>
      <w:t>(A/I) Investigation and Reporting</w:t>
    </w:r>
  </w:p>
  <w:p w14:paraId="11B1F9A9" w14:textId="77777777" w:rsidR="00947C6E" w:rsidRDefault="00947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06839"/>
    <w:multiLevelType w:val="hybridMultilevel"/>
    <w:tmpl w:val="2AE2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C1C30"/>
    <w:multiLevelType w:val="hybridMultilevel"/>
    <w:tmpl w:val="19DC51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561CA3"/>
    <w:multiLevelType w:val="hybridMultilevel"/>
    <w:tmpl w:val="981CF68E"/>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506E"/>
    <w:multiLevelType w:val="hybridMultilevel"/>
    <w:tmpl w:val="9B42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3336"/>
    <w:multiLevelType w:val="hybridMultilevel"/>
    <w:tmpl w:val="2FCC0B62"/>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045AE"/>
    <w:multiLevelType w:val="hybridMultilevel"/>
    <w:tmpl w:val="C9B47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CA38CD"/>
    <w:multiLevelType w:val="hybridMultilevel"/>
    <w:tmpl w:val="88A2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F7D37"/>
    <w:multiLevelType w:val="hybridMultilevel"/>
    <w:tmpl w:val="116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6190B"/>
    <w:multiLevelType w:val="hybridMultilevel"/>
    <w:tmpl w:val="981CF68E"/>
    <w:lvl w:ilvl="0" w:tplc="FFFFFFFF">
      <w:start w:val="1"/>
      <w:numFmt w:val="upperRoman"/>
      <w:lvlText w:val="%1."/>
      <w:lvlJc w:val="righ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B5500F"/>
    <w:multiLevelType w:val="hybridMultilevel"/>
    <w:tmpl w:val="C4126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568671">
    <w:abstractNumId w:val="0"/>
  </w:num>
  <w:num w:numId="2" w16cid:durableId="1517813760">
    <w:abstractNumId w:val="7"/>
  </w:num>
  <w:num w:numId="3" w16cid:durableId="1710911379">
    <w:abstractNumId w:val="6"/>
  </w:num>
  <w:num w:numId="4" w16cid:durableId="406146296">
    <w:abstractNumId w:val="3"/>
  </w:num>
  <w:num w:numId="5" w16cid:durableId="1373459982">
    <w:abstractNumId w:val="2"/>
  </w:num>
  <w:num w:numId="6" w16cid:durableId="1676882279">
    <w:abstractNumId w:val="8"/>
  </w:num>
  <w:num w:numId="7" w16cid:durableId="1754544258">
    <w:abstractNumId w:val="4"/>
  </w:num>
  <w:num w:numId="8" w16cid:durableId="1599947020">
    <w:abstractNumId w:val="5"/>
  </w:num>
  <w:num w:numId="9" w16cid:durableId="610549616">
    <w:abstractNumId w:val="9"/>
  </w:num>
  <w:num w:numId="10" w16cid:durableId="80303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96"/>
    <w:rsid w:val="00001345"/>
    <w:rsid w:val="00026D02"/>
    <w:rsid w:val="000447FA"/>
    <w:rsid w:val="00051EE0"/>
    <w:rsid w:val="00066404"/>
    <w:rsid w:val="00075009"/>
    <w:rsid w:val="00094204"/>
    <w:rsid w:val="000A6898"/>
    <w:rsid w:val="000B1094"/>
    <w:rsid w:val="000C25BD"/>
    <w:rsid w:val="00101ABB"/>
    <w:rsid w:val="00122149"/>
    <w:rsid w:val="001460C6"/>
    <w:rsid w:val="001471AF"/>
    <w:rsid w:val="00191AA0"/>
    <w:rsid w:val="001970F1"/>
    <w:rsid w:val="001A587B"/>
    <w:rsid w:val="001D01F7"/>
    <w:rsid w:val="001E190C"/>
    <w:rsid w:val="001F554A"/>
    <w:rsid w:val="0021134F"/>
    <w:rsid w:val="0021693F"/>
    <w:rsid w:val="00223C42"/>
    <w:rsid w:val="0022718A"/>
    <w:rsid w:val="00230523"/>
    <w:rsid w:val="00231926"/>
    <w:rsid w:val="00244D80"/>
    <w:rsid w:val="00255B74"/>
    <w:rsid w:val="00267EE2"/>
    <w:rsid w:val="00282BD6"/>
    <w:rsid w:val="002942F8"/>
    <w:rsid w:val="002A3C47"/>
    <w:rsid w:val="002B30F3"/>
    <w:rsid w:val="002C5A72"/>
    <w:rsid w:val="002D67A1"/>
    <w:rsid w:val="002D7294"/>
    <w:rsid w:val="002E7A23"/>
    <w:rsid w:val="0033229F"/>
    <w:rsid w:val="00334929"/>
    <w:rsid w:val="003454FE"/>
    <w:rsid w:val="003475E9"/>
    <w:rsid w:val="00356FAF"/>
    <w:rsid w:val="003A7085"/>
    <w:rsid w:val="003B0322"/>
    <w:rsid w:val="003C610B"/>
    <w:rsid w:val="003F3EDA"/>
    <w:rsid w:val="004211DF"/>
    <w:rsid w:val="00430A50"/>
    <w:rsid w:val="004560DF"/>
    <w:rsid w:val="0046187F"/>
    <w:rsid w:val="0046779C"/>
    <w:rsid w:val="0047690E"/>
    <w:rsid w:val="00496C57"/>
    <w:rsid w:val="004B578C"/>
    <w:rsid w:val="004C0217"/>
    <w:rsid w:val="004C7F9A"/>
    <w:rsid w:val="004D53AC"/>
    <w:rsid w:val="004F19CF"/>
    <w:rsid w:val="004F6188"/>
    <w:rsid w:val="004F7120"/>
    <w:rsid w:val="00504D84"/>
    <w:rsid w:val="00505447"/>
    <w:rsid w:val="00517C72"/>
    <w:rsid w:val="00521D8F"/>
    <w:rsid w:val="00522157"/>
    <w:rsid w:val="00555A41"/>
    <w:rsid w:val="00573ABE"/>
    <w:rsid w:val="005832A2"/>
    <w:rsid w:val="005845F6"/>
    <w:rsid w:val="005916A9"/>
    <w:rsid w:val="005A4393"/>
    <w:rsid w:val="005A7034"/>
    <w:rsid w:val="005E120A"/>
    <w:rsid w:val="005E32C9"/>
    <w:rsid w:val="005E3510"/>
    <w:rsid w:val="006014CF"/>
    <w:rsid w:val="00626FCE"/>
    <w:rsid w:val="00644CD9"/>
    <w:rsid w:val="006642E1"/>
    <w:rsid w:val="00690F54"/>
    <w:rsid w:val="0069178B"/>
    <w:rsid w:val="006A5EF2"/>
    <w:rsid w:val="006B5A95"/>
    <w:rsid w:val="00707589"/>
    <w:rsid w:val="0072132C"/>
    <w:rsid w:val="00725956"/>
    <w:rsid w:val="00736B96"/>
    <w:rsid w:val="00760A36"/>
    <w:rsid w:val="0076482D"/>
    <w:rsid w:val="00795C5E"/>
    <w:rsid w:val="00797756"/>
    <w:rsid w:val="007A3A01"/>
    <w:rsid w:val="007B286C"/>
    <w:rsid w:val="007B53C4"/>
    <w:rsid w:val="00817360"/>
    <w:rsid w:val="0082033D"/>
    <w:rsid w:val="008474BB"/>
    <w:rsid w:val="00847D5E"/>
    <w:rsid w:val="00850F90"/>
    <w:rsid w:val="0087555D"/>
    <w:rsid w:val="00884FAC"/>
    <w:rsid w:val="00887368"/>
    <w:rsid w:val="008902E5"/>
    <w:rsid w:val="008C3C31"/>
    <w:rsid w:val="008F7F2F"/>
    <w:rsid w:val="009144E7"/>
    <w:rsid w:val="00925EDF"/>
    <w:rsid w:val="00936A08"/>
    <w:rsid w:val="00937857"/>
    <w:rsid w:val="00947C6E"/>
    <w:rsid w:val="00961638"/>
    <w:rsid w:val="00966588"/>
    <w:rsid w:val="00976C7D"/>
    <w:rsid w:val="009B4A1D"/>
    <w:rsid w:val="009B5666"/>
    <w:rsid w:val="009F01FF"/>
    <w:rsid w:val="009F6ADA"/>
    <w:rsid w:val="00A033D8"/>
    <w:rsid w:val="00A20AB2"/>
    <w:rsid w:val="00A31F91"/>
    <w:rsid w:val="00A33664"/>
    <w:rsid w:val="00A407FC"/>
    <w:rsid w:val="00A65ED2"/>
    <w:rsid w:val="00A72CA5"/>
    <w:rsid w:val="00A73927"/>
    <w:rsid w:val="00A949B8"/>
    <w:rsid w:val="00AA1905"/>
    <w:rsid w:val="00AA1D3B"/>
    <w:rsid w:val="00AB75D1"/>
    <w:rsid w:val="00AC4CA6"/>
    <w:rsid w:val="00AD2C53"/>
    <w:rsid w:val="00AF5640"/>
    <w:rsid w:val="00AF7B69"/>
    <w:rsid w:val="00B01230"/>
    <w:rsid w:val="00B06F0D"/>
    <w:rsid w:val="00B07452"/>
    <w:rsid w:val="00B26B92"/>
    <w:rsid w:val="00B42A43"/>
    <w:rsid w:val="00B86D66"/>
    <w:rsid w:val="00B93229"/>
    <w:rsid w:val="00BC11F5"/>
    <w:rsid w:val="00BD1314"/>
    <w:rsid w:val="00BD2A5E"/>
    <w:rsid w:val="00BE3246"/>
    <w:rsid w:val="00C024E0"/>
    <w:rsid w:val="00C1216F"/>
    <w:rsid w:val="00C20186"/>
    <w:rsid w:val="00C26FDF"/>
    <w:rsid w:val="00C306B6"/>
    <w:rsid w:val="00C31745"/>
    <w:rsid w:val="00C36025"/>
    <w:rsid w:val="00C42743"/>
    <w:rsid w:val="00C6078C"/>
    <w:rsid w:val="00C61AB1"/>
    <w:rsid w:val="00C72B59"/>
    <w:rsid w:val="00C76C81"/>
    <w:rsid w:val="00C82D9B"/>
    <w:rsid w:val="00CC3DE5"/>
    <w:rsid w:val="00CC409D"/>
    <w:rsid w:val="00CC63B0"/>
    <w:rsid w:val="00CC7CFA"/>
    <w:rsid w:val="00CD2EDF"/>
    <w:rsid w:val="00CE5719"/>
    <w:rsid w:val="00CF1D5F"/>
    <w:rsid w:val="00CF43C5"/>
    <w:rsid w:val="00CF598F"/>
    <w:rsid w:val="00D44DD2"/>
    <w:rsid w:val="00D54D15"/>
    <w:rsid w:val="00D60CD5"/>
    <w:rsid w:val="00D80F9F"/>
    <w:rsid w:val="00D82A31"/>
    <w:rsid w:val="00DA5CB7"/>
    <w:rsid w:val="00DB40BD"/>
    <w:rsid w:val="00DB6234"/>
    <w:rsid w:val="00DB6D74"/>
    <w:rsid w:val="00DD2FB4"/>
    <w:rsid w:val="00DF0E06"/>
    <w:rsid w:val="00E06C12"/>
    <w:rsid w:val="00E179D9"/>
    <w:rsid w:val="00E24946"/>
    <w:rsid w:val="00E31C9A"/>
    <w:rsid w:val="00E56304"/>
    <w:rsid w:val="00E64D75"/>
    <w:rsid w:val="00E67A24"/>
    <w:rsid w:val="00E840BF"/>
    <w:rsid w:val="00E93E76"/>
    <w:rsid w:val="00EA0076"/>
    <w:rsid w:val="00EE52E4"/>
    <w:rsid w:val="00EE5F57"/>
    <w:rsid w:val="00EE62CD"/>
    <w:rsid w:val="00EF0E8D"/>
    <w:rsid w:val="00F062A7"/>
    <w:rsid w:val="00F20566"/>
    <w:rsid w:val="00F502A8"/>
    <w:rsid w:val="00F51266"/>
    <w:rsid w:val="00F573E4"/>
    <w:rsid w:val="00F640D0"/>
    <w:rsid w:val="00F66157"/>
    <w:rsid w:val="00F86DDD"/>
    <w:rsid w:val="00F939A2"/>
    <w:rsid w:val="00F94CE4"/>
    <w:rsid w:val="00F959A5"/>
    <w:rsid w:val="00FD0026"/>
    <w:rsid w:val="00FD2F20"/>
    <w:rsid w:val="00FE6EB8"/>
    <w:rsid w:val="00FF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B597"/>
  <w15:chartTrackingRefBased/>
  <w15:docId w15:val="{D1FF61E0-4219-47BE-8A64-440F5BAF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B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B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B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B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B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B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B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B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B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6B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6B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6B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6B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6B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6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6B96"/>
    <w:pPr>
      <w:spacing w:before="160"/>
      <w:jc w:val="center"/>
    </w:pPr>
    <w:rPr>
      <w:i/>
      <w:iCs/>
      <w:color w:val="404040" w:themeColor="text1" w:themeTint="BF"/>
    </w:rPr>
  </w:style>
  <w:style w:type="character" w:customStyle="1" w:styleId="QuoteChar">
    <w:name w:val="Quote Char"/>
    <w:basedOn w:val="DefaultParagraphFont"/>
    <w:link w:val="Quote"/>
    <w:uiPriority w:val="29"/>
    <w:rsid w:val="00736B96"/>
    <w:rPr>
      <w:i/>
      <w:iCs/>
      <w:color w:val="404040" w:themeColor="text1" w:themeTint="BF"/>
    </w:rPr>
  </w:style>
  <w:style w:type="paragraph" w:styleId="ListParagraph">
    <w:name w:val="List Paragraph"/>
    <w:basedOn w:val="Normal"/>
    <w:uiPriority w:val="34"/>
    <w:qFormat/>
    <w:rsid w:val="00736B96"/>
    <w:pPr>
      <w:ind w:left="720"/>
      <w:contextualSpacing/>
    </w:pPr>
  </w:style>
  <w:style w:type="character" w:styleId="IntenseEmphasis">
    <w:name w:val="Intense Emphasis"/>
    <w:basedOn w:val="DefaultParagraphFont"/>
    <w:uiPriority w:val="21"/>
    <w:qFormat/>
    <w:rsid w:val="00736B96"/>
    <w:rPr>
      <w:i/>
      <w:iCs/>
      <w:color w:val="0F4761" w:themeColor="accent1" w:themeShade="BF"/>
    </w:rPr>
  </w:style>
  <w:style w:type="paragraph" w:styleId="IntenseQuote">
    <w:name w:val="Intense Quote"/>
    <w:basedOn w:val="Normal"/>
    <w:next w:val="Normal"/>
    <w:link w:val="IntenseQuoteChar"/>
    <w:uiPriority w:val="30"/>
    <w:qFormat/>
    <w:rsid w:val="00736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B96"/>
    <w:rPr>
      <w:i/>
      <w:iCs/>
      <w:color w:val="0F4761" w:themeColor="accent1" w:themeShade="BF"/>
    </w:rPr>
  </w:style>
  <w:style w:type="character" w:styleId="IntenseReference">
    <w:name w:val="Intense Reference"/>
    <w:basedOn w:val="DefaultParagraphFont"/>
    <w:uiPriority w:val="32"/>
    <w:qFormat/>
    <w:rsid w:val="00736B96"/>
    <w:rPr>
      <w:b/>
      <w:bCs/>
      <w:smallCaps/>
      <w:color w:val="0F4761" w:themeColor="accent1" w:themeShade="BF"/>
      <w:spacing w:val="5"/>
    </w:rPr>
  </w:style>
  <w:style w:type="paragraph" w:styleId="Header">
    <w:name w:val="header"/>
    <w:basedOn w:val="Normal"/>
    <w:link w:val="HeaderChar"/>
    <w:uiPriority w:val="99"/>
    <w:unhideWhenUsed/>
    <w:rsid w:val="0094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C6E"/>
  </w:style>
  <w:style w:type="paragraph" w:styleId="Footer">
    <w:name w:val="footer"/>
    <w:basedOn w:val="Normal"/>
    <w:link w:val="FooterChar"/>
    <w:uiPriority w:val="99"/>
    <w:unhideWhenUsed/>
    <w:rsid w:val="0094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C6E"/>
  </w:style>
  <w:style w:type="table" w:styleId="TableGrid">
    <w:name w:val="Table Grid"/>
    <w:basedOn w:val="TableNormal"/>
    <w:uiPriority w:val="39"/>
    <w:rsid w:val="006B5A9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94816">
      <w:bodyDiv w:val="1"/>
      <w:marLeft w:val="0"/>
      <w:marRight w:val="0"/>
      <w:marTop w:val="0"/>
      <w:marBottom w:val="0"/>
      <w:divBdr>
        <w:top w:val="none" w:sz="0" w:space="0" w:color="auto"/>
        <w:left w:val="none" w:sz="0" w:space="0" w:color="auto"/>
        <w:bottom w:val="none" w:sz="0" w:space="0" w:color="auto"/>
        <w:right w:val="none" w:sz="0" w:space="0" w:color="auto"/>
      </w:divBdr>
    </w:div>
    <w:div w:id="17041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12029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Mary Gracey-White</cp:lastModifiedBy>
  <cp:revision>2</cp:revision>
  <cp:lastPrinted>2024-12-03T16:20:00Z</cp:lastPrinted>
  <dcterms:created xsi:type="dcterms:W3CDTF">2024-12-04T16:32:00Z</dcterms:created>
  <dcterms:modified xsi:type="dcterms:W3CDTF">2024-12-04T16:32:00Z</dcterms:modified>
</cp:coreProperties>
</file>