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3965"/>
        <w:gridCol w:w="5961"/>
      </w:tblGrid>
      <w:tr w:rsidR="00F87398" w14:paraId="2056542B" w14:textId="77777777" w:rsidTr="00647B82">
        <w:tc>
          <w:tcPr>
            <w:tcW w:w="4225" w:type="dxa"/>
            <w:tcBorders>
              <w:top w:val="single" w:sz="4" w:space="0" w:color="auto"/>
              <w:left w:val="single" w:sz="4" w:space="0" w:color="auto"/>
              <w:bottom w:val="single" w:sz="4" w:space="0" w:color="auto"/>
              <w:right w:val="single" w:sz="4" w:space="0" w:color="auto"/>
            </w:tcBorders>
          </w:tcPr>
          <w:p w14:paraId="1DD5F8F5" w14:textId="2E759B02" w:rsidR="00F87398" w:rsidRDefault="008827D5" w:rsidP="00853D38">
            <w:pPr>
              <w:rPr>
                <w:rFonts w:ascii="Times New Roman" w:hAnsi="Times New Roman" w:cs="Times New Roman"/>
                <w:b/>
                <w:bCs/>
                <w:sz w:val="24"/>
                <w:szCs w:val="24"/>
              </w:rPr>
            </w:pPr>
            <w:r>
              <w:rPr>
                <w:rFonts w:ascii="Times New Roman" w:hAnsi="Times New Roman" w:cs="Times New Roman"/>
                <w:b/>
                <w:bCs/>
                <w:sz w:val="24"/>
                <w:szCs w:val="24"/>
              </w:rPr>
              <w:t xml:space="preserve">Resident’s Rights: Anti-Discrimination </w:t>
            </w:r>
            <w:r w:rsidR="00F87398">
              <w:rPr>
                <w:rFonts w:ascii="Times New Roman" w:hAnsi="Times New Roman" w:cs="Times New Roman"/>
                <w:b/>
                <w:bCs/>
                <w:sz w:val="24"/>
                <w:szCs w:val="24"/>
              </w:rPr>
              <w:t>Control Policy and Procedure</w:t>
            </w:r>
          </w:p>
          <w:p w14:paraId="34BCA0D4" w14:textId="77777777" w:rsidR="00F87398" w:rsidRDefault="00F87398" w:rsidP="00853D38">
            <w:pPr>
              <w:rPr>
                <w:rFonts w:ascii="Times New Roman" w:hAnsi="Times New Roman" w:cs="Times New Roman"/>
                <w:b/>
                <w:bCs/>
                <w:sz w:val="24"/>
                <w:szCs w:val="24"/>
              </w:rPr>
            </w:pPr>
          </w:p>
        </w:tc>
        <w:tc>
          <w:tcPr>
            <w:tcW w:w="5701" w:type="dxa"/>
            <w:tcBorders>
              <w:top w:val="single" w:sz="4" w:space="0" w:color="auto"/>
              <w:left w:val="single" w:sz="4" w:space="0" w:color="auto"/>
              <w:bottom w:val="single" w:sz="4" w:space="0" w:color="auto"/>
              <w:right w:val="single" w:sz="4" w:space="0" w:color="auto"/>
            </w:tcBorders>
            <w:hideMark/>
          </w:tcPr>
          <w:p w14:paraId="543C014F" w14:textId="77777777" w:rsidR="00647B82" w:rsidRDefault="00F87398" w:rsidP="00853D38">
            <w:pPr>
              <w:rPr>
                <w:rFonts w:ascii="Times New Roman" w:hAnsi="Times New Roman" w:cs="Times New Roman"/>
                <w:sz w:val="24"/>
                <w:szCs w:val="24"/>
              </w:rPr>
            </w:pPr>
            <w:r>
              <w:rPr>
                <w:rFonts w:ascii="Times New Roman" w:hAnsi="Times New Roman" w:cs="Times New Roman"/>
                <w:b/>
                <w:bCs/>
                <w:sz w:val="24"/>
                <w:szCs w:val="24"/>
              </w:rPr>
              <w:t xml:space="preserve">Subject: </w:t>
            </w:r>
            <w:r w:rsidR="00744564">
              <w:rPr>
                <w:rFonts w:ascii="Times New Roman" w:hAnsi="Times New Roman" w:cs="Times New Roman"/>
                <w:sz w:val="24"/>
                <w:szCs w:val="24"/>
              </w:rPr>
              <w:t xml:space="preserve">Caring for the </w:t>
            </w:r>
            <w:r w:rsidR="00381BD7">
              <w:rPr>
                <w:rFonts w:ascii="Times New Roman" w:hAnsi="Times New Roman" w:cs="Times New Roman"/>
                <w:sz w:val="24"/>
                <w:szCs w:val="24"/>
              </w:rPr>
              <w:t>Lesbian/Gay/Bisexual/Transgender</w:t>
            </w:r>
            <w:r w:rsidR="00647B82">
              <w:rPr>
                <w:rFonts w:ascii="Times New Roman" w:hAnsi="Times New Roman" w:cs="Times New Roman"/>
                <w:sz w:val="24"/>
                <w:szCs w:val="24"/>
              </w:rPr>
              <w:t>/Queer/Intersex/Asexual</w:t>
            </w:r>
          </w:p>
          <w:p w14:paraId="4372A5FB" w14:textId="4E691DE8" w:rsidR="00F87398" w:rsidRPr="00744564" w:rsidRDefault="00647B82" w:rsidP="00853D38">
            <w:pPr>
              <w:rPr>
                <w:rFonts w:ascii="Times New Roman" w:hAnsi="Times New Roman" w:cs="Times New Roman"/>
                <w:sz w:val="24"/>
                <w:szCs w:val="24"/>
              </w:rPr>
            </w:pPr>
            <w:r>
              <w:rPr>
                <w:rFonts w:ascii="Times New Roman" w:hAnsi="Times New Roman" w:cs="Times New Roman"/>
                <w:sz w:val="24"/>
                <w:szCs w:val="24"/>
              </w:rPr>
              <w:t>(</w:t>
            </w:r>
            <w:r w:rsidR="00744564">
              <w:rPr>
                <w:rFonts w:ascii="Times New Roman" w:hAnsi="Times New Roman" w:cs="Times New Roman"/>
                <w:sz w:val="24"/>
                <w:szCs w:val="24"/>
              </w:rPr>
              <w:t>LGBTQIA</w:t>
            </w:r>
            <w:r>
              <w:rPr>
                <w:rFonts w:ascii="Times New Roman" w:hAnsi="Times New Roman" w:cs="Times New Roman"/>
                <w:sz w:val="24"/>
                <w:szCs w:val="24"/>
              </w:rPr>
              <w:t>)</w:t>
            </w:r>
            <w:r w:rsidR="00744564">
              <w:rPr>
                <w:rFonts w:ascii="Times New Roman" w:hAnsi="Times New Roman" w:cs="Times New Roman"/>
                <w:sz w:val="24"/>
                <w:szCs w:val="24"/>
              </w:rPr>
              <w:t xml:space="preserve"> Resident</w:t>
            </w:r>
          </w:p>
        </w:tc>
      </w:tr>
      <w:tr w:rsidR="00F87398" w14:paraId="01FAB4D1" w14:textId="77777777" w:rsidTr="00647B82">
        <w:tc>
          <w:tcPr>
            <w:tcW w:w="4225" w:type="dxa"/>
            <w:tcBorders>
              <w:top w:val="single" w:sz="4" w:space="0" w:color="auto"/>
              <w:left w:val="single" w:sz="4" w:space="0" w:color="auto"/>
              <w:bottom w:val="single" w:sz="4" w:space="0" w:color="auto"/>
              <w:right w:val="single" w:sz="4" w:space="0" w:color="auto"/>
            </w:tcBorders>
          </w:tcPr>
          <w:p w14:paraId="2AE7C220" w14:textId="77777777" w:rsidR="00F87398" w:rsidRDefault="00F87398" w:rsidP="00853D38">
            <w:pPr>
              <w:rPr>
                <w:rFonts w:ascii="Times New Roman" w:hAnsi="Times New Roman" w:cs="Times New Roman"/>
                <w:b/>
                <w:bCs/>
                <w:sz w:val="24"/>
                <w:szCs w:val="24"/>
              </w:rPr>
            </w:pPr>
            <w:r>
              <w:rPr>
                <w:rFonts w:ascii="Times New Roman" w:hAnsi="Times New Roman" w:cs="Times New Roman"/>
                <w:b/>
                <w:bCs/>
                <w:sz w:val="24"/>
                <w:szCs w:val="24"/>
              </w:rPr>
              <w:t xml:space="preserve">Approved By: </w:t>
            </w:r>
          </w:p>
          <w:p w14:paraId="180F0A90" w14:textId="77777777" w:rsidR="00F87398" w:rsidRDefault="00F87398" w:rsidP="00853D38">
            <w:pPr>
              <w:rPr>
                <w:rFonts w:ascii="Times New Roman" w:hAnsi="Times New Roman" w:cs="Times New Roman"/>
                <w:b/>
                <w:bCs/>
                <w:sz w:val="24"/>
                <w:szCs w:val="24"/>
              </w:rPr>
            </w:pPr>
          </w:p>
        </w:tc>
        <w:tc>
          <w:tcPr>
            <w:tcW w:w="5701" w:type="dxa"/>
            <w:tcBorders>
              <w:top w:val="single" w:sz="4" w:space="0" w:color="auto"/>
              <w:left w:val="single" w:sz="4" w:space="0" w:color="auto"/>
              <w:bottom w:val="single" w:sz="4" w:space="0" w:color="auto"/>
              <w:right w:val="single" w:sz="4" w:space="0" w:color="auto"/>
            </w:tcBorders>
          </w:tcPr>
          <w:p w14:paraId="1414EDFD" w14:textId="77777777" w:rsidR="00F87398" w:rsidRDefault="00F87398" w:rsidP="00853D38">
            <w:pPr>
              <w:rPr>
                <w:rFonts w:ascii="Times New Roman" w:hAnsi="Times New Roman" w:cs="Times New Roman"/>
                <w:sz w:val="24"/>
                <w:szCs w:val="24"/>
              </w:rPr>
            </w:pPr>
          </w:p>
        </w:tc>
      </w:tr>
      <w:tr w:rsidR="00F87398" w14:paraId="2AFAE0AF" w14:textId="77777777" w:rsidTr="00647B82">
        <w:tc>
          <w:tcPr>
            <w:tcW w:w="4225" w:type="dxa"/>
            <w:tcBorders>
              <w:top w:val="single" w:sz="4" w:space="0" w:color="auto"/>
              <w:left w:val="single" w:sz="4" w:space="0" w:color="auto"/>
              <w:bottom w:val="single" w:sz="4" w:space="0" w:color="auto"/>
              <w:right w:val="single" w:sz="4" w:space="0" w:color="auto"/>
            </w:tcBorders>
          </w:tcPr>
          <w:p w14:paraId="09F7685B" w14:textId="1FBF6418" w:rsidR="00F87398" w:rsidRDefault="00F87398" w:rsidP="00853D38">
            <w:pPr>
              <w:rPr>
                <w:rFonts w:ascii="Times New Roman" w:hAnsi="Times New Roman" w:cs="Times New Roman"/>
                <w:b/>
                <w:bCs/>
                <w:sz w:val="24"/>
                <w:szCs w:val="24"/>
              </w:rPr>
            </w:pPr>
            <w:r>
              <w:rPr>
                <w:rFonts w:ascii="Times New Roman" w:hAnsi="Times New Roman" w:cs="Times New Roman"/>
                <w:b/>
                <w:bCs/>
                <w:sz w:val="24"/>
                <w:szCs w:val="24"/>
              </w:rPr>
              <w:t xml:space="preserve">Effective: </w:t>
            </w:r>
          </w:p>
          <w:p w14:paraId="736B27E6" w14:textId="77777777" w:rsidR="00F87398" w:rsidRDefault="00F87398" w:rsidP="00853D38">
            <w:pPr>
              <w:rPr>
                <w:rFonts w:ascii="Times New Roman" w:hAnsi="Times New Roman" w:cs="Times New Roman"/>
                <w:b/>
                <w:bCs/>
                <w:sz w:val="24"/>
                <w:szCs w:val="24"/>
              </w:rPr>
            </w:pPr>
          </w:p>
        </w:tc>
        <w:tc>
          <w:tcPr>
            <w:tcW w:w="5701" w:type="dxa"/>
            <w:tcBorders>
              <w:top w:val="single" w:sz="4" w:space="0" w:color="auto"/>
              <w:left w:val="single" w:sz="4" w:space="0" w:color="auto"/>
              <w:bottom w:val="single" w:sz="4" w:space="0" w:color="auto"/>
              <w:right w:val="single" w:sz="4" w:space="0" w:color="auto"/>
            </w:tcBorders>
            <w:hideMark/>
          </w:tcPr>
          <w:p w14:paraId="70E6A644" w14:textId="761AE044" w:rsidR="00F87398" w:rsidRPr="00254877" w:rsidRDefault="00F87398" w:rsidP="00853D38">
            <w:pPr>
              <w:rPr>
                <w:rFonts w:ascii="Times New Roman" w:hAnsi="Times New Roman" w:cs="Times New Roman"/>
                <w:color w:val="000000" w:themeColor="text1"/>
              </w:rPr>
            </w:pPr>
            <w:r>
              <w:rPr>
                <w:rFonts w:ascii="Times New Roman" w:hAnsi="Times New Roman" w:cs="Times New Roman"/>
                <w:b/>
                <w:bCs/>
                <w:sz w:val="24"/>
                <w:szCs w:val="24"/>
              </w:rPr>
              <w:t xml:space="preserve">Reviewed/Revised: </w:t>
            </w:r>
            <w:r w:rsidR="00A735B6">
              <w:rPr>
                <w:rFonts w:ascii="Times New Roman" w:hAnsi="Times New Roman" w:cs="Times New Roman"/>
                <w:sz w:val="24"/>
                <w:szCs w:val="24"/>
              </w:rPr>
              <w:t>10/8/2024</w:t>
            </w:r>
          </w:p>
          <w:p w14:paraId="5B857C35" w14:textId="77777777" w:rsidR="00F87398" w:rsidRDefault="00F87398" w:rsidP="00853D38">
            <w:pPr>
              <w:rPr>
                <w:rFonts w:ascii="Times New Roman" w:hAnsi="Times New Roman" w:cs="Times New Roman"/>
                <w:sz w:val="24"/>
                <w:szCs w:val="24"/>
              </w:rPr>
            </w:pPr>
          </w:p>
        </w:tc>
      </w:tr>
    </w:tbl>
    <w:p w14:paraId="4A27821E" w14:textId="77777777" w:rsidR="00666D1D" w:rsidRDefault="00666D1D" w:rsidP="00954EE0">
      <w:pPr>
        <w:spacing w:after="0"/>
        <w:rPr>
          <w:rFonts w:ascii="Times New Roman" w:hAnsi="Times New Roman" w:cs="Times New Roman"/>
          <w:b/>
          <w:bCs/>
          <w:sz w:val="24"/>
          <w:szCs w:val="24"/>
        </w:rPr>
      </w:pPr>
    </w:p>
    <w:p w14:paraId="68598DBD" w14:textId="77777777" w:rsidR="00666D1D" w:rsidRPr="00B01D31" w:rsidRDefault="00666D1D" w:rsidP="00954EE0">
      <w:pPr>
        <w:spacing w:after="0"/>
        <w:rPr>
          <w:rFonts w:ascii="Times New Roman" w:hAnsi="Times New Roman" w:cs="Times New Roman"/>
          <w:b/>
          <w:bCs/>
          <w:sz w:val="24"/>
          <w:szCs w:val="24"/>
        </w:rPr>
      </w:pPr>
    </w:p>
    <w:p w14:paraId="5E65D395" w14:textId="161C0745" w:rsidR="00D03281" w:rsidRDefault="00BF5B3F" w:rsidP="00954EE0">
      <w:pPr>
        <w:spacing w:after="0"/>
        <w:rPr>
          <w:rFonts w:ascii="Times New Roman" w:hAnsi="Times New Roman" w:cs="Times New Roman"/>
          <w:sz w:val="24"/>
          <w:szCs w:val="24"/>
        </w:rPr>
      </w:pPr>
      <w:r w:rsidRPr="00B01D31">
        <w:rPr>
          <w:rFonts w:ascii="Times New Roman" w:hAnsi="Times New Roman" w:cs="Times New Roman"/>
          <w:b/>
          <w:bCs/>
          <w:sz w:val="24"/>
          <w:szCs w:val="24"/>
        </w:rPr>
        <w:t>POLICY</w:t>
      </w:r>
    </w:p>
    <w:p w14:paraId="22D2A98B" w14:textId="04C76CA7" w:rsidR="00BF5B3F" w:rsidRPr="007600FD" w:rsidRDefault="00D9021A" w:rsidP="00954EE0">
      <w:pPr>
        <w:spacing w:after="0"/>
        <w:rPr>
          <w:rFonts w:ascii="Times New Roman" w:hAnsi="Times New Roman" w:cs="Times New Roman"/>
          <w:color w:val="FF0000"/>
          <w:sz w:val="24"/>
          <w:szCs w:val="24"/>
        </w:rPr>
      </w:pPr>
      <w:r>
        <w:rPr>
          <w:rFonts w:ascii="Times New Roman" w:hAnsi="Times New Roman" w:cs="Times New Roman"/>
          <w:sz w:val="24"/>
          <w:szCs w:val="24"/>
        </w:rPr>
        <w:t>Th</w:t>
      </w:r>
      <w:r w:rsidR="008A2821">
        <w:rPr>
          <w:rFonts w:ascii="Times New Roman" w:hAnsi="Times New Roman" w:cs="Times New Roman"/>
          <w:sz w:val="24"/>
          <w:szCs w:val="24"/>
        </w:rPr>
        <w:t>is</w:t>
      </w:r>
      <w:r>
        <w:rPr>
          <w:rFonts w:ascii="Times New Roman" w:hAnsi="Times New Roman" w:cs="Times New Roman"/>
          <w:sz w:val="24"/>
          <w:szCs w:val="24"/>
        </w:rPr>
        <w:t xml:space="preserve"> </w:t>
      </w:r>
      <w:r w:rsidR="008A2821">
        <w:rPr>
          <w:rFonts w:ascii="Times New Roman" w:hAnsi="Times New Roman" w:cs="Times New Roman"/>
          <w:sz w:val="24"/>
          <w:szCs w:val="24"/>
        </w:rPr>
        <w:t>f</w:t>
      </w:r>
      <w:r>
        <w:rPr>
          <w:rFonts w:ascii="Times New Roman" w:hAnsi="Times New Roman" w:cs="Times New Roman"/>
          <w:sz w:val="24"/>
          <w:szCs w:val="24"/>
        </w:rPr>
        <w:t xml:space="preserve">acility </w:t>
      </w:r>
      <w:r w:rsidR="005B55F7">
        <w:rPr>
          <w:rFonts w:ascii="Times New Roman" w:hAnsi="Times New Roman" w:cs="Times New Roman"/>
          <w:sz w:val="24"/>
          <w:szCs w:val="24"/>
        </w:rPr>
        <w:t xml:space="preserve">does not discriminate </w:t>
      </w:r>
      <w:r w:rsidR="002F0486">
        <w:rPr>
          <w:rFonts w:ascii="Times New Roman" w:hAnsi="Times New Roman" w:cs="Times New Roman"/>
          <w:sz w:val="24"/>
          <w:szCs w:val="24"/>
        </w:rPr>
        <w:t>and will not deny admission to any person based solely on the</w:t>
      </w:r>
      <w:r w:rsidR="00734873">
        <w:rPr>
          <w:rFonts w:ascii="Times New Roman" w:hAnsi="Times New Roman" w:cs="Times New Roman"/>
          <w:sz w:val="24"/>
          <w:szCs w:val="24"/>
        </w:rPr>
        <w:t xml:space="preserve">ir sexual orientation, </w:t>
      </w:r>
      <w:r w:rsidR="005B55F7">
        <w:rPr>
          <w:rFonts w:ascii="Times New Roman" w:hAnsi="Times New Roman" w:cs="Times New Roman"/>
          <w:sz w:val="24"/>
          <w:szCs w:val="24"/>
        </w:rPr>
        <w:t>gender identity</w:t>
      </w:r>
      <w:r w:rsidR="00734873">
        <w:rPr>
          <w:rFonts w:ascii="Times New Roman" w:hAnsi="Times New Roman" w:cs="Times New Roman"/>
          <w:sz w:val="24"/>
          <w:szCs w:val="24"/>
        </w:rPr>
        <w:t>,</w:t>
      </w:r>
      <w:r w:rsidR="005B55F7">
        <w:rPr>
          <w:rFonts w:ascii="Times New Roman" w:hAnsi="Times New Roman" w:cs="Times New Roman"/>
          <w:sz w:val="24"/>
          <w:szCs w:val="24"/>
        </w:rPr>
        <w:t xml:space="preserve"> or gender expression</w:t>
      </w:r>
      <w:r w:rsidR="00734873">
        <w:rPr>
          <w:rFonts w:ascii="Times New Roman" w:hAnsi="Times New Roman" w:cs="Times New Roman"/>
          <w:sz w:val="24"/>
          <w:szCs w:val="24"/>
        </w:rPr>
        <w:t xml:space="preserve">. </w:t>
      </w:r>
      <w:r w:rsidR="005B55F7">
        <w:rPr>
          <w:rFonts w:ascii="Times New Roman" w:hAnsi="Times New Roman" w:cs="Times New Roman"/>
          <w:sz w:val="24"/>
          <w:szCs w:val="24"/>
        </w:rPr>
        <w:t xml:space="preserve">It is </w:t>
      </w:r>
      <w:r>
        <w:rPr>
          <w:rFonts w:ascii="Times New Roman" w:hAnsi="Times New Roman" w:cs="Times New Roman"/>
          <w:sz w:val="24"/>
          <w:szCs w:val="24"/>
        </w:rPr>
        <w:t>our</w:t>
      </w:r>
      <w:r w:rsidR="005B55F7">
        <w:rPr>
          <w:rFonts w:ascii="Times New Roman" w:hAnsi="Times New Roman" w:cs="Times New Roman"/>
          <w:sz w:val="24"/>
          <w:szCs w:val="24"/>
        </w:rPr>
        <w:t xml:space="preserve"> policy to provide competent, </w:t>
      </w:r>
      <w:r w:rsidR="00BB3C25">
        <w:rPr>
          <w:rFonts w:ascii="Times New Roman" w:hAnsi="Times New Roman" w:cs="Times New Roman"/>
          <w:sz w:val="24"/>
          <w:szCs w:val="24"/>
        </w:rPr>
        <w:t>considerate,</w:t>
      </w:r>
      <w:r w:rsidR="005B55F7">
        <w:rPr>
          <w:rFonts w:ascii="Times New Roman" w:hAnsi="Times New Roman" w:cs="Times New Roman"/>
          <w:sz w:val="24"/>
          <w:szCs w:val="24"/>
        </w:rPr>
        <w:t xml:space="preserve"> and respectful care in a safe setting that fosters the patient’s/resident’s comfort and dignity, free from all forms of abuse, harassment, or neglect, including abuse, </w:t>
      </w:r>
      <w:r w:rsidR="00D03281">
        <w:rPr>
          <w:rFonts w:ascii="Times New Roman" w:hAnsi="Times New Roman" w:cs="Times New Roman"/>
          <w:sz w:val="24"/>
          <w:szCs w:val="24"/>
        </w:rPr>
        <w:t xml:space="preserve">harassment, or neglect </w:t>
      </w:r>
      <w:r w:rsidR="00D03281" w:rsidRPr="005E1B96">
        <w:rPr>
          <w:rFonts w:ascii="Times New Roman" w:hAnsi="Times New Roman" w:cs="Times New Roman"/>
          <w:sz w:val="24"/>
          <w:szCs w:val="24"/>
        </w:rPr>
        <w:t xml:space="preserve">based on gender identity or gender expression. </w:t>
      </w:r>
      <w:r w:rsidR="00C55397" w:rsidRPr="005E1B96">
        <w:rPr>
          <w:rFonts w:ascii="Times New Roman" w:hAnsi="Times New Roman" w:cs="Times New Roman"/>
          <w:sz w:val="24"/>
          <w:szCs w:val="24"/>
        </w:rPr>
        <w:t xml:space="preserve">The facility will </w:t>
      </w:r>
      <w:r w:rsidR="00075441" w:rsidRPr="005E1B96">
        <w:rPr>
          <w:rFonts w:ascii="Times New Roman" w:hAnsi="Times New Roman" w:cs="Times New Roman"/>
          <w:sz w:val="24"/>
          <w:szCs w:val="24"/>
        </w:rPr>
        <w:t xml:space="preserve">conduct residents rights training, </w:t>
      </w:r>
      <w:r w:rsidR="00884D84" w:rsidRPr="005E1B96">
        <w:rPr>
          <w:rFonts w:ascii="Times New Roman" w:hAnsi="Times New Roman" w:cs="Times New Roman"/>
          <w:sz w:val="24"/>
          <w:szCs w:val="24"/>
        </w:rPr>
        <w:t>that includes</w:t>
      </w:r>
      <w:r w:rsidR="00075441" w:rsidRPr="005E1B96">
        <w:rPr>
          <w:rFonts w:ascii="Times New Roman" w:hAnsi="Times New Roman" w:cs="Times New Roman"/>
          <w:sz w:val="24"/>
          <w:szCs w:val="24"/>
        </w:rPr>
        <w:t xml:space="preserve"> caring for residents of the lesbian/gay/</w:t>
      </w:r>
      <w:r w:rsidR="005F0922" w:rsidRPr="005E1B96">
        <w:rPr>
          <w:rFonts w:ascii="Times New Roman" w:hAnsi="Times New Roman" w:cs="Times New Roman"/>
          <w:sz w:val="24"/>
          <w:szCs w:val="24"/>
        </w:rPr>
        <w:t>bisexual/transgender/queer/</w:t>
      </w:r>
      <w:r w:rsidR="009F1CAE" w:rsidRPr="005E1B96">
        <w:rPr>
          <w:rFonts w:ascii="Times New Roman" w:hAnsi="Times New Roman" w:cs="Times New Roman"/>
          <w:sz w:val="24"/>
          <w:szCs w:val="24"/>
        </w:rPr>
        <w:t>intersex/asexual</w:t>
      </w:r>
      <w:r w:rsidR="00A7757A" w:rsidRPr="005E1B96">
        <w:rPr>
          <w:rFonts w:ascii="Times New Roman" w:hAnsi="Times New Roman" w:cs="Times New Roman"/>
          <w:sz w:val="24"/>
          <w:szCs w:val="24"/>
        </w:rPr>
        <w:t xml:space="preserve"> </w:t>
      </w:r>
      <w:r w:rsidR="009F1CAE" w:rsidRPr="005E1B96">
        <w:rPr>
          <w:rFonts w:ascii="Times New Roman" w:hAnsi="Times New Roman" w:cs="Times New Roman"/>
          <w:sz w:val="24"/>
          <w:szCs w:val="24"/>
        </w:rPr>
        <w:t>(LGB</w:t>
      </w:r>
      <w:r w:rsidR="009F1CAE" w:rsidRPr="00FC3B04">
        <w:rPr>
          <w:rFonts w:ascii="Times New Roman" w:hAnsi="Times New Roman" w:cs="Times New Roman"/>
          <w:sz w:val="24"/>
          <w:szCs w:val="24"/>
        </w:rPr>
        <w:t>TQIA) community</w:t>
      </w:r>
      <w:r w:rsidR="003A756B" w:rsidRPr="00FC3B04">
        <w:rPr>
          <w:rFonts w:ascii="Times New Roman" w:hAnsi="Times New Roman" w:cs="Times New Roman"/>
          <w:sz w:val="24"/>
          <w:szCs w:val="24"/>
        </w:rPr>
        <w:t xml:space="preserve">, </w:t>
      </w:r>
      <w:r w:rsidR="00B97F2F" w:rsidRPr="00FC3B04">
        <w:rPr>
          <w:rFonts w:ascii="Times New Roman" w:hAnsi="Times New Roman" w:cs="Times New Roman"/>
          <w:sz w:val="24"/>
          <w:szCs w:val="24"/>
        </w:rPr>
        <w:t xml:space="preserve">within </w:t>
      </w:r>
      <w:r w:rsidR="0087522B" w:rsidRPr="00FC3B04">
        <w:rPr>
          <w:rFonts w:ascii="Times New Roman" w:hAnsi="Times New Roman" w:cs="Times New Roman"/>
          <w:sz w:val="24"/>
          <w:szCs w:val="24"/>
        </w:rPr>
        <w:t xml:space="preserve">six (6) months of </w:t>
      </w:r>
      <w:r w:rsidR="003A756B" w:rsidRPr="00FC3B04">
        <w:rPr>
          <w:rFonts w:ascii="Times New Roman" w:hAnsi="Times New Roman" w:cs="Times New Roman"/>
          <w:sz w:val="24"/>
          <w:szCs w:val="24"/>
        </w:rPr>
        <w:t xml:space="preserve">hire, </w:t>
      </w:r>
      <w:r w:rsidR="0087522B" w:rsidRPr="00FC3B04">
        <w:rPr>
          <w:rFonts w:ascii="Times New Roman" w:hAnsi="Times New Roman" w:cs="Times New Roman"/>
          <w:sz w:val="24"/>
          <w:szCs w:val="24"/>
        </w:rPr>
        <w:t>at least once every two (2) years</w:t>
      </w:r>
      <w:r w:rsidR="003A756B" w:rsidRPr="00FC3B04">
        <w:rPr>
          <w:rFonts w:ascii="Times New Roman" w:hAnsi="Times New Roman" w:cs="Times New Roman"/>
          <w:sz w:val="24"/>
          <w:szCs w:val="24"/>
        </w:rPr>
        <w:t>, and as needed</w:t>
      </w:r>
      <w:r w:rsidR="001C4FF3" w:rsidRPr="00FC3B04">
        <w:rPr>
          <w:rFonts w:ascii="Times New Roman" w:hAnsi="Times New Roman" w:cs="Times New Roman"/>
          <w:sz w:val="24"/>
          <w:szCs w:val="24"/>
        </w:rPr>
        <w:t>,</w:t>
      </w:r>
      <w:r w:rsidR="001C4FF3" w:rsidRPr="005E1B96">
        <w:rPr>
          <w:rFonts w:ascii="Times New Roman" w:hAnsi="Times New Roman" w:cs="Times New Roman"/>
          <w:sz w:val="24"/>
          <w:szCs w:val="24"/>
        </w:rPr>
        <w:t xml:space="preserve"> to provide </w:t>
      </w:r>
      <w:r w:rsidR="006F1F09" w:rsidRPr="005E1B96">
        <w:rPr>
          <w:rFonts w:ascii="Times New Roman" w:hAnsi="Times New Roman" w:cs="Times New Roman"/>
          <w:sz w:val="24"/>
          <w:szCs w:val="24"/>
        </w:rPr>
        <w:t>care that is person-centered</w:t>
      </w:r>
      <w:r w:rsidR="00E750D1" w:rsidRPr="005E1B96">
        <w:rPr>
          <w:rFonts w:ascii="Times New Roman" w:hAnsi="Times New Roman" w:cs="Times New Roman"/>
          <w:sz w:val="24"/>
          <w:szCs w:val="24"/>
        </w:rPr>
        <w:t xml:space="preserve"> regardless of the</w:t>
      </w:r>
      <w:r w:rsidR="00E92753" w:rsidRPr="005E1B96">
        <w:rPr>
          <w:rFonts w:ascii="Times New Roman" w:hAnsi="Times New Roman" w:cs="Times New Roman"/>
          <w:sz w:val="24"/>
          <w:szCs w:val="24"/>
        </w:rPr>
        <w:t xml:space="preserve"> resident’s</w:t>
      </w:r>
      <w:r w:rsidR="00E750D1" w:rsidRPr="005E1B96">
        <w:rPr>
          <w:rFonts w:ascii="Times New Roman" w:hAnsi="Times New Roman" w:cs="Times New Roman"/>
          <w:sz w:val="24"/>
          <w:szCs w:val="24"/>
        </w:rPr>
        <w:t xml:space="preserve"> sexual orientation or gender identity.</w:t>
      </w:r>
      <w:r w:rsidR="00E750D1">
        <w:rPr>
          <w:rFonts w:ascii="Times New Roman" w:hAnsi="Times New Roman" w:cs="Times New Roman"/>
          <w:sz w:val="24"/>
          <w:szCs w:val="24"/>
        </w:rPr>
        <w:t xml:space="preserve"> </w:t>
      </w:r>
    </w:p>
    <w:p w14:paraId="351E5452" w14:textId="6795A66D" w:rsidR="00882B5D" w:rsidRDefault="00882B5D" w:rsidP="00954EE0">
      <w:pPr>
        <w:spacing w:after="0"/>
        <w:rPr>
          <w:rFonts w:ascii="Times New Roman" w:hAnsi="Times New Roman" w:cs="Times New Roman"/>
          <w:sz w:val="24"/>
          <w:szCs w:val="24"/>
        </w:rPr>
      </w:pPr>
    </w:p>
    <w:p w14:paraId="731E9F3A" w14:textId="5209F0BE" w:rsidR="00882B5D" w:rsidRDefault="00882B5D" w:rsidP="00954EE0">
      <w:pPr>
        <w:spacing w:after="0"/>
        <w:rPr>
          <w:rFonts w:ascii="Times New Roman" w:hAnsi="Times New Roman" w:cs="Times New Roman"/>
          <w:b/>
          <w:sz w:val="24"/>
          <w:szCs w:val="24"/>
        </w:rPr>
      </w:pPr>
      <w:r w:rsidRPr="008A2821">
        <w:rPr>
          <w:rFonts w:ascii="Times New Roman" w:hAnsi="Times New Roman" w:cs="Times New Roman"/>
          <w:b/>
          <w:sz w:val="24"/>
          <w:szCs w:val="24"/>
        </w:rPr>
        <w:t>BACKGROUND</w:t>
      </w:r>
      <w:r w:rsidR="008A2821" w:rsidRPr="008A2821">
        <w:rPr>
          <w:rFonts w:ascii="Times New Roman" w:hAnsi="Times New Roman" w:cs="Times New Roman"/>
          <w:b/>
          <w:sz w:val="24"/>
          <w:szCs w:val="24"/>
        </w:rPr>
        <w:t xml:space="preserve"> and TIMELINE</w:t>
      </w:r>
      <w:r w:rsidR="00022662">
        <w:rPr>
          <w:rFonts w:ascii="Times New Roman" w:hAnsi="Times New Roman" w:cs="Times New Roman"/>
          <w:b/>
          <w:sz w:val="24"/>
          <w:szCs w:val="24"/>
        </w:rPr>
        <w:t xml:space="preserve"> of ANTI-DISCRIMINATORY LEGISLATION</w:t>
      </w:r>
    </w:p>
    <w:p w14:paraId="39DE5F58" w14:textId="77777777" w:rsidR="00741A66" w:rsidRDefault="00741A66" w:rsidP="00954EE0">
      <w:pPr>
        <w:spacing w:after="0"/>
        <w:rPr>
          <w:rFonts w:ascii="Times New Roman" w:hAnsi="Times New Roman" w:cs="Times New Roman"/>
          <w:b/>
          <w:sz w:val="24"/>
          <w:szCs w:val="24"/>
        </w:rPr>
      </w:pPr>
    </w:p>
    <w:p w14:paraId="2EA4C953" w14:textId="59B63FF8" w:rsidR="00351A73" w:rsidRPr="00DE118B" w:rsidRDefault="00351A73" w:rsidP="00351A73">
      <w:pPr>
        <w:spacing w:after="0"/>
        <w:rPr>
          <w:rFonts w:ascii="Times New Roman" w:hAnsi="Times New Roman" w:cs="Times New Roman"/>
          <w:b/>
          <w:sz w:val="24"/>
          <w:szCs w:val="24"/>
        </w:rPr>
      </w:pPr>
      <w:r w:rsidRPr="00DE118B">
        <w:rPr>
          <w:rFonts w:ascii="Times New Roman" w:hAnsi="Times New Roman" w:cs="Times New Roman"/>
          <w:sz w:val="24"/>
          <w:szCs w:val="24"/>
        </w:rPr>
        <w:t>The increasingly changing demographics of nursing homes has led to the need to provide culturally competent care. In addition to racial and ethnic diversity, this also includes religious preference, sexual orientation, and gender identity</w:t>
      </w:r>
      <w:r w:rsidR="00022662">
        <w:rPr>
          <w:rFonts w:ascii="Times New Roman" w:hAnsi="Times New Roman" w:cs="Times New Roman"/>
          <w:sz w:val="24"/>
          <w:szCs w:val="24"/>
        </w:rPr>
        <w:t xml:space="preserve"> and expression</w:t>
      </w:r>
      <w:r>
        <w:rPr>
          <w:rFonts w:ascii="Times New Roman" w:hAnsi="Times New Roman" w:cs="Times New Roman"/>
          <w:sz w:val="24"/>
          <w:szCs w:val="24"/>
        </w:rPr>
        <w:t>.</w:t>
      </w:r>
    </w:p>
    <w:p w14:paraId="223BFDAA" w14:textId="77777777" w:rsidR="00100785" w:rsidRPr="00100785" w:rsidRDefault="00100785" w:rsidP="00954EE0">
      <w:pPr>
        <w:spacing w:after="0"/>
        <w:rPr>
          <w:rFonts w:ascii="Times New Roman" w:hAnsi="Times New Roman" w:cs="Times New Roman"/>
          <w:bCs/>
          <w:sz w:val="24"/>
          <w:szCs w:val="24"/>
        </w:rPr>
      </w:pPr>
    </w:p>
    <w:p w14:paraId="138C783A" w14:textId="22212949" w:rsidR="00741A66" w:rsidRDefault="00741A66" w:rsidP="00954EE0">
      <w:pPr>
        <w:spacing w:after="0"/>
        <w:rPr>
          <w:rFonts w:ascii="Times New Roman" w:hAnsi="Times New Roman" w:cs="Times New Roman"/>
          <w:bCs/>
          <w:sz w:val="24"/>
          <w:szCs w:val="24"/>
        </w:rPr>
      </w:pPr>
      <w:r>
        <w:rPr>
          <w:rFonts w:ascii="Times New Roman" w:hAnsi="Times New Roman" w:cs="Times New Roman"/>
          <w:bCs/>
          <w:sz w:val="24"/>
          <w:szCs w:val="24"/>
        </w:rPr>
        <w:t>1987 (Federal)</w:t>
      </w:r>
    </w:p>
    <w:p w14:paraId="5843C63D" w14:textId="36E89442" w:rsidR="00457ABE" w:rsidRDefault="00457ABE" w:rsidP="00954EE0">
      <w:pPr>
        <w:spacing w:after="0"/>
        <w:rPr>
          <w:rFonts w:ascii="Times New Roman" w:hAnsi="Times New Roman" w:cs="Times New Roman"/>
          <w:bCs/>
          <w:sz w:val="24"/>
          <w:szCs w:val="24"/>
        </w:rPr>
      </w:pPr>
      <w:r w:rsidRPr="00612E89">
        <w:rPr>
          <w:rFonts w:ascii="Times New Roman" w:hAnsi="Times New Roman" w:cs="Times New Roman"/>
          <w:b/>
          <w:sz w:val="24"/>
          <w:szCs w:val="24"/>
        </w:rPr>
        <w:t xml:space="preserve">Nursing Home </w:t>
      </w:r>
      <w:r w:rsidR="00FE2757" w:rsidRPr="00612E89">
        <w:rPr>
          <w:rFonts w:ascii="Times New Roman" w:hAnsi="Times New Roman" w:cs="Times New Roman"/>
          <w:b/>
          <w:sz w:val="24"/>
          <w:szCs w:val="24"/>
        </w:rPr>
        <w:t>Reform Act</w:t>
      </w:r>
      <w:r w:rsidR="00BF2BFB">
        <w:rPr>
          <w:rFonts w:ascii="Times New Roman" w:hAnsi="Times New Roman" w:cs="Times New Roman"/>
          <w:bCs/>
          <w:sz w:val="24"/>
          <w:szCs w:val="24"/>
        </w:rPr>
        <w:t xml:space="preserve"> (NHRA)</w:t>
      </w:r>
      <w:r w:rsidR="00FE2757">
        <w:rPr>
          <w:rFonts w:ascii="Times New Roman" w:hAnsi="Times New Roman" w:cs="Times New Roman"/>
          <w:bCs/>
          <w:sz w:val="24"/>
          <w:szCs w:val="24"/>
        </w:rPr>
        <w:t xml:space="preserve"> </w:t>
      </w:r>
      <w:r w:rsidR="005704D0">
        <w:rPr>
          <w:rFonts w:ascii="Times New Roman" w:hAnsi="Times New Roman" w:cs="Times New Roman"/>
          <w:bCs/>
          <w:sz w:val="24"/>
          <w:szCs w:val="24"/>
        </w:rPr>
        <w:t xml:space="preserve">protects nursing home residents </w:t>
      </w:r>
      <w:r w:rsidR="007A2C84">
        <w:rPr>
          <w:rFonts w:ascii="Times New Roman" w:hAnsi="Times New Roman" w:cs="Times New Roman"/>
          <w:bCs/>
          <w:sz w:val="24"/>
          <w:szCs w:val="24"/>
        </w:rPr>
        <w:t>from physical, emotional, and social abuse and neglect</w:t>
      </w:r>
      <w:r w:rsidR="00251C3A">
        <w:rPr>
          <w:rFonts w:ascii="Times New Roman" w:hAnsi="Times New Roman" w:cs="Times New Roman"/>
          <w:bCs/>
          <w:sz w:val="24"/>
          <w:szCs w:val="24"/>
        </w:rPr>
        <w:t>, regardless of their gender identity.</w:t>
      </w:r>
    </w:p>
    <w:p w14:paraId="3183FB63" w14:textId="77777777" w:rsidR="00251C3A" w:rsidRDefault="00251C3A" w:rsidP="00954EE0">
      <w:pPr>
        <w:spacing w:after="0"/>
        <w:rPr>
          <w:rFonts w:ascii="Times New Roman" w:hAnsi="Times New Roman" w:cs="Times New Roman"/>
          <w:bCs/>
          <w:sz w:val="24"/>
          <w:szCs w:val="24"/>
        </w:rPr>
      </w:pPr>
    </w:p>
    <w:p w14:paraId="37B7D4F8" w14:textId="38381706" w:rsidR="00741A66" w:rsidRPr="00457ABE" w:rsidRDefault="00741A66" w:rsidP="00954EE0">
      <w:pPr>
        <w:spacing w:after="0"/>
        <w:rPr>
          <w:rFonts w:ascii="Times New Roman" w:hAnsi="Times New Roman" w:cs="Times New Roman"/>
          <w:bCs/>
          <w:sz w:val="24"/>
          <w:szCs w:val="24"/>
        </w:rPr>
      </w:pPr>
      <w:r>
        <w:rPr>
          <w:rFonts w:ascii="Times New Roman" w:hAnsi="Times New Roman" w:cs="Times New Roman"/>
          <w:bCs/>
          <w:sz w:val="24"/>
          <w:szCs w:val="24"/>
        </w:rPr>
        <w:t>2010 (Federal)</w:t>
      </w:r>
    </w:p>
    <w:p w14:paraId="3FFC674C" w14:textId="2B7619B1" w:rsidR="003A43FF" w:rsidRDefault="003A43FF" w:rsidP="00954EE0">
      <w:pPr>
        <w:spacing w:after="0"/>
        <w:rPr>
          <w:rFonts w:ascii="Times New Roman" w:hAnsi="Times New Roman" w:cs="Times New Roman"/>
          <w:sz w:val="24"/>
          <w:szCs w:val="24"/>
        </w:rPr>
      </w:pPr>
      <w:r w:rsidRPr="00612E89">
        <w:rPr>
          <w:rFonts w:ascii="Times New Roman" w:hAnsi="Times New Roman" w:cs="Times New Roman"/>
          <w:b/>
          <w:bCs/>
          <w:sz w:val="24"/>
          <w:szCs w:val="24"/>
        </w:rPr>
        <w:t>Patient Protection and Affordable Care Act</w:t>
      </w:r>
      <w:r w:rsidR="00457ABE">
        <w:rPr>
          <w:rFonts w:ascii="Times New Roman" w:hAnsi="Times New Roman" w:cs="Times New Roman"/>
          <w:sz w:val="24"/>
          <w:szCs w:val="24"/>
        </w:rPr>
        <w:t xml:space="preserve"> </w:t>
      </w:r>
      <w:r w:rsidRPr="003A43FF">
        <w:rPr>
          <w:rFonts w:ascii="Times New Roman" w:hAnsi="Times New Roman" w:cs="Times New Roman"/>
          <w:sz w:val="24"/>
          <w:szCs w:val="24"/>
        </w:rPr>
        <w:t>(</w:t>
      </w:r>
      <w:r w:rsidR="00E04656">
        <w:rPr>
          <w:rFonts w:ascii="Times New Roman" w:hAnsi="Times New Roman" w:cs="Times New Roman"/>
          <w:sz w:val="24"/>
          <w:szCs w:val="24"/>
        </w:rPr>
        <w:t>ACA</w:t>
      </w:r>
      <w:r w:rsidRPr="003A43FF">
        <w:rPr>
          <w:rFonts w:ascii="Times New Roman" w:hAnsi="Times New Roman" w:cs="Times New Roman"/>
          <w:sz w:val="24"/>
          <w:szCs w:val="24"/>
        </w:rPr>
        <w:t>)</w:t>
      </w:r>
      <w:r w:rsidR="00741A66">
        <w:rPr>
          <w:rFonts w:ascii="Times New Roman" w:hAnsi="Times New Roman" w:cs="Times New Roman"/>
          <w:sz w:val="24"/>
          <w:szCs w:val="24"/>
        </w:rPr>
        <w:t xml:space="preserve">, </w:t>
      </w:r>
      <w:r w:rsidR="008A2821">
        <w:rPr>
          <w:rFonts w:ascii="Times New Roman" w:hAnsi="Times New Roman" w:cs="Times New Roman"/>
          <w:sz w:val="24"/>
          <w:szCs w:val="24"/>
        </w:rPr>
        <w:t xml:space="preserve">Section </w:t>
      </w:r>
      <w:r w:rsidR="00D26C2D">
        <w:rPr>
          <w:rFonts w:ascii="Times New Roman" w:hAnsi="Times New Roman" w:cs="Times New Roman"/>
          <w:sz w:val="24"/>
          <w:szCs w:val="24"/>
        </w:rPr>
        <w:t xml:space="preserve">1557, </w:t>
      </w:r>
      <w:r w:rsidRPr="003A43FF">
        <w:rPr>
          <w:rFonts w:ascii="Times New Roman" w:hAnsi="Times New Roman" w:cs="Times New Roman"/>
          <w:sz w:val="24"/>
          <w:szCs w:val="24"/>
        </w:rPr>
        <w:t>prohibit</w:t>
      </w:r>
      <w:r>
        <w:rPr>
          <w:rFonts w:ascii="Times New Roman" w:hAnsi="Times New Roman" w:cs="Times New Roman"/>
          <w:sz w:val="24"/>
          <w:szCs w:val="24"/>
        </w:rPr>
        <w:t xml:space="preserve">s </w:t>
      </w:r>
      <w:r w:rsidRPr="003A43FF">
        <w:rPr>
          <w:rFonts w:ascii="Times New Roman" w:hAnsi="Times New Roman" w:cs="Times New Roman"/>
          <w:sz w:val="24"/>
          <w:szCs w:val="24"/>
        </w:rPr>
        <w:t>sex discrimination in any health program that receives federal funds, and in May 2016, the U.S. Department of Health &amp; Human Services (HHS), Office for Civil Rights (OCR), issued regulations explaining that this prohibition extends to claims of discrimination based on gender identity</w:t>
      </w:r>
      <w:r>
        <w:rPr>
          <w:rFonts w:ascii="Times New Roman" w:hAnsi="Times New Roman" w:cs="Times New Roman"/>
          <w:sz w:val="24"/>
          <w:szCs w:val="24"/>
        </w:rPr>
        <w:t xml:space="preserve"> </w:t>
      </w:r>
      <w:r w:rsidRPr="003A43FF">
        <w:rPr>
          <w:rFonts w:ascii="Times New Roman" w:hAnsi="Times New Roman" w:cs="Times New Roman"/>
          <w:sz w:val="24"/>
          <w:szCs w:val="24"/>
        </w:rPr>
        <w:t>and sex stereotyping</w:t>
      </w:r>
      <w:r>
        <w:rPr>
          <w:rFonts w:ascii="Times New Roman" w:hAnsi="Times New Roman" w:cs="Times New Roman"/>
          <w:sz w:val="24"/>
          <w:szCs w:val="24"/>
        </w:rPr>
        <w:t>.</w:t>
      </w:r>
    </w:p>
    <w:p w14:paraId="46700787" w14:textId="77777777" w:rsidR="00741A66" w:rsidRDefault="00741A66" w:rsidP="00954EE0">
      <w:pPr>
        <w:spacing w:after="0"/>
        <w:rPr>
          <w:rFonts w:ascii="Times New Roman" w:hAnsi="Times New Roman" w:cs="Times New Roman"/>
          <w:sz w:val="24"/>
          <w:szCs w:val="24"/>
        </w:rPr>
      </w:pPr>
    </w:p>
    <w:p w14:paraId="2EC8298B" w14:textId="03BC8C52" w:rsidR="00741A66" w:rsidRDefault="00741A66" w:rsidP="00954EE0">
      <w:pPr>
        <w:spacing w:after="0"/>
        <w:rPr>
          <w:rFonts w:ascii="Times New Roman" w:hAnsi="Times New Roman" w:cs="Times New Roman"/>
          <w:sz w:val="24"/>
          <w:szCs w:val="24"/>
        </w:rPr>
      </w:pPr>
      <w:r>
        <w:rPr>
          <w:rFonts w:ascii="Times New Roman" w:hAnsi="Times New Roman" w:cs="Times New Roman"/>
          <w:sz w:val="24"/>
          <w:szCs w:val="24"/>
        </w:rPr>
        <w:t>2023 (NYS)</w:t>
      </w:r>
    </w:p>
    <w:p w14:paraId="3F699403" w14:textId="6D152FBB" w:rsidR="00741A66" w:rsidRDefault="00F3421D" w:rsidP="00954EE0">
      <w:pPr>
        <w:spacing w:after="0"/>
        <w:rPr>
          <w:rFonts w:ascii="Times New Roman" w:hAnsi="Times New Roman" w:cs="Times New Roman"/>
          <w:sz w:val="24"/>
          <w:szCs w:val="24"/>
        </w:rPr>
      </w:pPr>
      <w:r w:rsidRPr="00612E89">
        <w:rPr>
          <w:rFonts w:ascii="Times New Roman" w:hAnsi="Times New Roman" w:cs="Times New Roman"/>
          <w:b/>
          <w:bCs/>
          <w:sz w:val="24"/>
          <w:szCs w:val="24"/>
        </w:rPr>
        <w:t>Chapter 81 of the laws of 2023</w:t>
      </w:r>
      <w:r w:rsidRPr="00F3421D">
        <w:rPr>
          <w:rFonts w:ascii="Times New Roman" w:hAnsi="Times New Roman" w:cs="Times New Roman"/>
          <w:sz w:val="24"/>
          <w:szCs w:val="24"/>
        </w:rPr>
        <w:t xml:space="preserve"> (</w:t>
      </w:r>
      <w:r w:rsidRPr="00612E89">
        <w:rPr>
          <w:rFonts w:ascii="Times New Roman" w:hAnsi="Times New Roman" w:cs="Times New Roman"/>
          <w:b/>
          <w:bCs/>
          <w:sz w:val="24"/>
          <w:szCs w:val="24"/>
        </w:rPr>
        <w:t>AS831/A.612</w:t>
      </w:r>
      <w:r w:rsidRPr="00F3421D">
        <w:rPr>
          <w:rFonts w:ascii="Times New Roman" w:hAnsi="Times New Roman" w:cs="Times New Roman"/>
          <w:sz w:val="24"/>
          <w:szCs w:val="24"/>
        </w:rPr>
        <w:t>) – All home health aides and nurse’s aides must receive training in working with LGBTQIA+ individuals.</w:t>
      </w:r>
    </w:p>
    <w:p w14:paraId="31042FF4" w14:textId="77777777" w:rsidR="00F3421D" w:rsidRDefault="00F3421D" w:rsidP="00954EE0">
      <w:pPr>
        <w:spacing w:after="0"/>
        <w:rPr>
          <w:rFonts w:ascii="Times New Roman" w:hAnsi="Times New Roman" w:cs="Times New Roman"/>
          <w:sz w:val="24"/>
          <w:szCs w:val="24"/>
        </w:rPr>
      </w:pPr>
    </w:p>
    <w:p w14:paraId="0AF9D706" w14:textId="77777777" w:rsidR="00A67F1B" w:rsidRDefault="00A67F1B" w:rsidP="00954EE0">
      <w:pPr>
        <w:spacing w:after="0"/>
        <w:rPr>
          <w:rFonts w:ascii="Times New Roman" w:hAnsi="Times New Roman" w:cs="Times New Roman"/>
          <w:sz w:val="24"/>
          <w:szCs w:val="24"/>
        </w:rPr>
      </w:pPr>
    </w:p>
    <w:p w14:paraId="70608F4D" w14:textId="77777777" w:rsidR="00A67F1B" w:rsidRDefault="00A67F1B" w:rsidP="00954EE0">
      <w:pPr>
        <w:spacing w:after="0"/>
        <w:rPr>
          <w:rFonts w:ascii="Times New Roman" w:hAnsi="Times New Roman" w:cs="Times New Roman"/>
          <w:sz w:val="24"/>
          <w:szCs w:val="24"/>
        </w:rPr>
      </w:pPr>
    </w:p>
    <w:p w14:paraId="778CDEA9" w14:textId="2DBABFE5" w:rsidR="00612E89" w:rsidRDefault="00612E89" w:rsidP="00954EE0">
      <w:pPr>
        <w:spacing w:after="0"/>
        <w:rPr>
          <w:rFonts w:ascii="Times New Roman" w:hAnsi="Times New Roman" w:cs="Times New Roman"/>
          <w:sz w:val="24"/>
          <w:szCs w:val="24"/>
        </w:rPr>
      </w:pPr>
      <w:r>
        <w:rPr>
          <w:rFonts w:ascii="Times New Roman" w:hAnsi="Times New Roman" w:cs="Times New Roman"/>
          <w:sz w:val="24"/>
          <w:szCs w:val="24"/>
        </w:rPr>
        <w:lastRenderedPageBreak/>
        <w:t>2023 (NYS)</w:t>
      </w:r>
    </w:p>
    <w:p w14:paraId="72C56C24" w14:textId="03E3C004" w:rsidR="00F3421D" w:rsidRDefault="007E351E" w:rsidP="00954EE0">
      <w:pPr>
        <w:spacing w:after="0"/>
        <w:rPr>
          <w:rFonts w:ascii="Times New Roman" w:hAnsi="Times New Roman" w:cs="Times New Roman"/>
          <w:sz w:val="24"/>
          <w:szCs w:val="24"/>
        </w:rPr>
      </w:pPr>
      <w:r w:rsidRPr="00612E89">
        <w:rPr>
          <w:rFonts w:ascii="Times New Roman" w:hAnsi="Times New Roman" w:cs="Times New Roman"/>
          <w:b/>
          <w:bCs/>
          <w:sz w:val="24"/>
          <w:szCs w:val="24"/>
        </w:rPr>
        <w:t>New York State LGBTQ+ Long-Term Care Bill of Rights</w:t>
      </w:r>
      <w:r w:rsidRPr="007E351E">
        <w:rPr>
          <w:rFonts w:ascii="Times New Roman" w:hAnsi="Times New Roman" w:cs="Times New Roman"/>
          <w:sz w:val="24"/>
          <w:szCs w:val="24"/>
        </w:rPr>
        <w:t xml:space="preserve"> (</w:t>
      </w:r>
      <w:r w:rsidRPr="00612E89">
        <w:rPr>
          <w:rFonts w:ascii="Times New Roman" w:hAnsi="Times New Roman" w:cs="Times New Roman"/>
          <w:b/>
          <w:bCs/>
          <w:sz w:val="24"/>
          <w:szCs w:val="24"/>
        </w:rPr>
        <w:t>S1783A/A.372A</w:t>
      </w:r>
      <w:r w:rsidRPr="007E351E">
        <w:rPr>
          <w:rFonts w:ascii="Times New Roman" w:hAnsi="Times New Roman" w:cs="Times New Roman"/>
          <w:sz w:val="24"/>
          <w:szCs w:val="24"/>
        </w:rPr>
        <w:t>)</w:t>
      </w:r>
      <w:r w:rsidR="00612E89">
        <w:rPr>
          <w:rFonts w:ascii="Times New Roman" w:hAnsi="Times New Roman" w:cs="Times New Roman"/>
          <w:sz w:val="24"/>
          <w:szCs w:val="24"/>
        </w:rPr>
        <w:t xml:space="preserve"> - </w:t>
      </w:r>
      <w:r w:rsidRPr="007E351E">
        <w:rPr>
          <w:rFonts w:ascii="Times New Roman" w:hAnsi="Times New Roman" w:cs="Times New Roman"/>
          <w:sz w:val="24"/>
          <w:szCs w:val="24"/>
        </w:rPr>
        <w:t>an act ensuring that LGBTQIA+ people and people living with HIV in long-term care communities receive equitable and fair treatment. All facility staff that have direct care with residents of these facilities must receive training every 2 years and within 6 months of hire</w:t>
      </w:r>
      <w:r w:rsidR="00612E89">
        <w:rPr>
          <w:rFonts w:ascii="Times New Roman" w:hAnsi="Times New Roman" w:cs="Times New Roman"/>
          <w:sz w:val="24"/>
          <w:szCs w:val="24"/>
        </w:rPr>
        <w:t>.</w:t>
      </w:r>
    </w:p>
    <w:p w14:paraId="4E0025EB" w14:textId="77777777" w:rsidR="00741A66" w:rsidRDefault="00741A66" w:rsidP="00954EE0">
      <w:pPr>
        <w:spacing w:after="0"/>
        <w:rPr>
          <w:rFonts w:ascii="Times New Roman" w:hAnsi="Times New Roman" w:cs="Times New Roman"/>
          <w:sz w:val="24"/>
          <w:szCs w:val="24"/>
        </w:rPr>
      </w:pPr>
    </w:p>
    <w:p w14:paraId="0E792535" w14:textId="1343FE39" w:rsidR="002951CA" w:rsidRDefault="006A084C" w:rsidP="00954EE0">
      <w:pPr>
        <w:spacing w:after="0"/>
        <w:rPr>
          <w:rFonts w:ascii="Times New Roman" w:hAnsi="Times New Roman" w:cs="Times New Roman"/>
          <w:sz w:val="24"/>
          <w:szCs w:val="24"/>
        </w:rPr>
      </w:pPr>
      <w:r>
        <w:rPr>
          <w:rFonts w:ascii="Times New Roman" w:hAnsi="Times New Roman" w:cs="Times New Roman"/>
          <w:sz w:val="24"/>
          <w:szCs w:val="24"/>
        </w:rPr>
        <w:t>2024 (NYS)</w:t>
      </w:r>
    </w:p>
    <w:p w14:paraId="03FE1FE3" w14:textId="178558C4" w:rsidR="006A084C" w:rsidRPr="003A43FF" w:rsidRDefault="006A084C" w:rsidP="00954EE0">
      <w:pPr>
        <w:spacing w:after="0"/>
        <w:rPr>
          <w:rFonts w:ascii="Times New Roman" w:hAnsi="Times New Roman" w:cs="Times New Roman"/>
          <w:sz w:val="24"/>
          <w:szCs w:val="24"/>
        </w:rPr>
      </w:pPr>
      <w:r w:rsidRPr="006A084C">
        <w:rPr>
          <w:rFonts w:ascii="Times New Roman" w:hAnsi="Times New Roman" w:cs="Times New Roman"/>
          <w:sz w:val="24"/>
          <w:szCs w:val="24"/>
        </w:rPr>
        <w:t xml:space="preserve">New York State Public Health Law 2803-c-2, effective May 28, 2024, affirmed the rights afforded to residents of Nursing Homes and Adult Care Facilities not to be discriminated against </w:t>
      </w:r>
      <w:proofErr w:type="gramStart"/>
      <w:r w:rsidRPr="006A084C">
        <w:rPr>
          <w:rFonts w:ascii="Times New Roman" w:hAnsi="Times New Roman" w:cs="Times New Roman"/>
          <w:sz w:val="24"/>
          <w:szCs w:val="24"/>
        </w:rPr>
        <w:t>on the basis of</w:t>
      </w:r>
      <w:proofErr w:type="gramEnd"/>
      <w:r w:rsidRPr="006A084C">
        <w:rPr>
          <w:rFonts w:ascii="Times New Roman" w:hAnsi="Times New Roman" w:cs="Times New Roman"/>
          <w:sz w:val="24"/>
          <w:szCs w:val="24"/>
        </w:rPr>
        <w:t xml:space="preserve"> the residents’ actual or perceived sex, sexual orientation, gender identity or expression, or human immunodeficiency virus (HIV) status.</w:t>
      </w:r>
    </w:p>
    <w:p w14:paraId="114CB16A" w14:textId="77777777" w:rsidR="00E6755D" w:rsidRDefault="00E6755D" w:rsidP="00954EE0">
      <w:pPr>
        <w:spacing w:after="0"/>
        <w:rPr>
          <w:rFonts w:ascii="Times New Roman" w:hAnsi="Times New Roman" w:cs="Times New Roman"/>
          <w:sz w:val="24"/>
          <w:szCs w:val="24"/>
        </w:rPr>
      </w:pPr>
    </w:p>
    <w:p w14:paraId="722CC936" w14:textId="5C405ABF" w:rsidR="00F2122A" w:rsidRPr="00124F8C" w:rsidRDefault="00F2122A" w:rsidP="00F2122A">
      <w:pPr>
        <w:shd w:val="clear" w:color="auto" w:fill="FFFFFF"/>
        <w:spacing w:after="0" w:line="240" w:lineRule="auto"/>
        <w:rPr>
          <w:rFonts w:ascii="Times New Roman" w:eastAsia="Times New Roman" w:hAnsi="Times New Roman" w:cs="Times New Roman"/>
          <w:b/>
          <w:bCs/>
          <w:color w:val="000000"/>
          <w:sz w:val="24"/>
          <w:szCs w:val="24"/>
        </w:rPr>
      </w:pPr>
      <w:r w:rsidRPr="00124F8C">
        <w:rPr>
          <w:rFonts w:ascii="Times New Roman" w:eastAsia="Times New Roman" w:hAnsi="Times New Roman" w:cs="Times New Roman"/>
          <w:b/>
          <w:bCs/>
          <w:color w:val="000000"/>
          <w:sz w:val="24"/>
          <w:szCs w:val="24"/>
        </w:rPr>
        <w:t>DEFINITION(S)</w:t>
      </w:r>
    </w:p>
    <w:p w14:paraId="3B3008BD" w14:textId="77777777" w:rsidR="00F2122A" w:rsidRDefault="00F2122A" w:rsidP="00F2122A">
      <w:pPr>
        <w:shd w:val="clear" w:color="auto" w:fill="FFFFFF"/>
        <w:spacing w:after="0" w:line="240" w:lineRule="auto"/>
        <w:rPr>
          <w:rFonts w:ascii="Times New Roman" w:hAnsi="Times New Roman" w:cs="Times New Roman"/>
          <w:b/>
        </w:rPr>
      </w:pPr>
    </w:p>
    <w:p w14:paraId="3CCC18B2" w14:textId="77777777" w:rsidR="00F2122A" w:rsidRDefault="00F2122A" w:rsidP="00F2122A">
      <w:pPr>
        <w:shd w:val="clear" w:color="auto" w:fill="FFFFFF"/>
        <w:spacing w:after="0" w:line="240" w:lineRule="auto"/>
        <w:rPr>
          <w:rFonts w:ascii="Times New Roman" w:hAnsi="Times New Roman" w:cs="Times New Roman"/>
        </w:rPr>
      </w:pPr>
      <w:r w:rsidRPr="00DA78B1">
        <w:rPr>
          <w:rFonts w:ascii="Times New Roman" w:hAnsi="Times New Roman" w:cs="Times New Roman"/>
          <w:b/>
        </w:rPr>
        <w:t>Gender identity</w:t>
      </w:r>
      <w:r w:rsidRPr="00DA78B1">
        <w:rPr>
          <w:rFonts w:ascii="Times New Roman" w:hAnsi="Times New Roman" w:cs="Times New Roman"/>
        </w:rPr>
        <w:t xml:space="preserve"> - an individual’s inner sense of being a woman, a man, or another gender. Everyone has a gender identity. </w:t>
      </w:r>
    </w:p>
    <w:p w14:paraId="7CDC3CED" w14:textId="77777777" w:rsidR="00F2122A" w:rsidRPr="00DA78B1" w:rsidRDefault="00F2122A" w:rsidP="00F2122A">
      <w:pPr>
        <w:shd w:val="clear" w:color="auto" w:fill="FFFFFF"/>
        <w:spacing w:after="0" w:line="240" w:lineRule="auto"/>
        <w:rPr>
          <w:rFonts w:ascii="Times New Roman" w:hAnsi="Times New Roman" w:cs="Times New Roman"/>
          <w:b/>
        </w:rPr>
      </w:pPr>
    </w:p>
    <w:p w14:paraId="281A4F41" w14:textId="77777777" w:rsidR="00F2122A" w:rsidRPr="00DA78B1" w:rsidRDefault="00F2122A" w:rsidP="00F2122A">
      <w:pPr>
        <w:shd w:val="clear" w:color="auto" w:fill="FFFFFF"/>
        <w:spacing w:after="0" w:line="240" w:lineRule="auto"/>
        <w:rPr>
          <w:rFonts w:ascii="Times New Roman" w:hAnsi="Times New Roman" w:cs="Times New Roman"/>
        </w:rPr>
      </w:pPr>
      <w:r w:rsidRPr="00DA78B1">
        <w:rPr>
          <w:rFonts w:ascii="Times New Roman" w:hAnsi="Times New Roman" w:cs="Times New Roman"/>
          <w:b/>
        </w:rPr>
        <w:t>Transition</w:t>
      </w:r>
      <w:r w:rsidRPr="00DA78B1">
        <w:rPr>
          <w:rFonts w:ascii="Times New Roman" w:hAnsi="Times New Roman" w:cs="Times New Roman"/>
        </w:rPr>
        <w:t xml:space="preserve"> - change(s) an individual may make to better align their body, their social role, or society’s perception of them with their gender identity </w:t>
      </w:r>
    </w:p>
    <w:p w14:paraId="145F2D88" w14:textId="77777777" w:rsidR="00F2122A" w:rsidRDefault="00F2122A" w:rsidP="00F2122A">
      <w:pPr>
        <w:shd w:val="clear" w:color="auto" w:fill="FFFFFF"/>
        <w:spacing w:after="0" w:line="240" w:lineRule="auto"/>
        <w:rPr>
          <w:rFonts w:ascii="Times New Roman" w:hAnsi="Times New Roman" w:cs="Times New Roman"/>
          <w:b/>
        </w:rPr>
      </w:pPr>
    </w:p>
    <w:p w14:paraId="226287BC" w14:textId="77777777" w:rsidR="00F2122A" w:rsidRPr="00DA78B1" w:rsidRDefault="00F2122A" w:rsidP="00F2122A">
      <w:pPr>
        <w:shd w:val="clear" w:color="auto" w:fill="FFFFFF"/>
        <w:spacing w:after="0" w:line="240" w:lineRule="auto"/>
        <w:rPr>
          <w:rFonts w:ascii="Times New Roman" w:hAnsi="Times New Roman" w:cs="Times New Roman"/>
        </w:rPr>
      </w:pPr>
      <w:r w:rsidRPr="00DA78B1">
        <w:rPr>
          <w:rFonts w:ascii="Times New Roman" w:hAnsi="Times New Roman" w:cs="Times New Roman"/>
          <w:b/>
        </w:rPr>
        <w:t>Gender-affirming Hormone Therapy</w:t>
      </w:r>
      <w:r w:rsidRPr="00DA78B1">
        <w:rPr>
          <w:rFonts w:ascii="Times New Roman" w:hAnsi="Times New Roman" w:cs="Times New Roman"/>
        </w:rPr>
        <w:t xml:space="preserve"> - hormone therapy aimed at feminizing or masculinizing a person’s appearance to affirm gender identity (e.g., puberty suppression, anti-androgen, estrogen, or testosterone therapy). </w:t>
      </w:r>
    </w:p>
    <w:p w14:paraId="38FDFC28" w14:textId="77777777" w:rsidR="00F2122A" w:rsidRPr="00DA78B1" w:rsidRDefault="00F2122A" w:rsidP="00F2122A">
      <w:pPr>
        <w:shd w:val="clear" w:color="auto" w:fill="FFFFFF"/>
        <w:spacing w:after="0" w:line="240" w:lineRule="auto"/>
        <w:rPr>
          <w:rFonts w:ascii="Times New Roman" w:hAnsi="Times New Roman" w:cs="Times New Roman"/>
        </w:rPr>
      </w:pPr>
    </w:p>
    <w:p w14:paraId="02BF619A" w14:textId="77777777" w:rsidR="00F2122A" w:rsidRPr="00DA78B1" w:rsidRDefault="00F2122A" w:rsidP="00F2122A">
      <w:pPr>
        <w:shd w:val="clear" w:color="auto" w:fill="FFFFFF"/>
        <w:spacing w:after="0" w:line="240" w:lineRule="auto"/>
        <w:rPr>
          <w:rFonts w:ascii="Times New Roman" w:hAnsi="Times New Roman" w:cs="Times New Roman"/>
        </w:rPr>
      </w:pPr>
      <w:r w:rsidRPr="00DA78B1">
        <w:rPr>
          <w:rFonts w:ascii="Times New Roman" w:hAnsi="Times New Roman" w:cs="Times New Roman"/>
          <w:b/>
        </w:rPr>
        <w:t>Gender-affirming Surgery</w:t>
      </w:r>
      <w:r w:rsidRPr="00DA78B1">
        <w:rPr>
          <w:rFonts w:ascii="Times New Roman" w:hAnsi="Times New Roman" w:cs="Times New Roman"/>
        </w:rPr>
        <w:t xml:space="preserve"> - surgical procedures aimed at feminizing or masculinizing a person’s appearance to affirm gender identity (e.g., chest or breast surgery, genital reconstructive surgery, facial feminization surgery). </w:t>
      </w:r>
    </w:p>
    <w:p w14:paraId="031006F9" w14:textId="77777777" w:rsidR="00F2122A" w:rsidRPr="00DA78B1" w:rsidRDefault="00F2122A" w:rsidP="00F2122A">
      <w:pPr>
        <w:shd w:val="clear" w:color="auto" w:fill="FFFFFF"/>
        <w:spacing w:after="0" w:line="240" w:lineRule="auto"/>
        <w:rPr>
          <w:rFonts w:ascii="Times New Roman" w:hAnsi="Times New Roman" w:cs="Times New Roman"/>
        </w:rPr>
      </w:pPr>
    </w:p>
    <w:p w14:paraId="18E83084" w14:textId="77777777" w:rsidR="00F2122A" w:rsidRPr="00DA78B1" w:rsidRDefault="00F2122A" w:rsidP="00F2122A">
      <w:pPr>
        <w:shd w:val="clear" w:color="auto" w:fill="FFFFFF"/>
        <w:spacing w:after="0" w:line="240" w:lineRule="auto"/>
        <w:rPr>
          <w:rFonts w:ascii="Times New Roman" w:hAnsi="Times New Roman" w:cs="Times New Roman"/>
        </w:rPr>
      </w:pPr>
      <w:r w:rsidRPr="00DA78B1">
        <w:rPr>
          <w:rFonts w:ascii="Times New Roman" w:hAnsi="Times New Roman" w:cs="Times New Roman"/>
          <w:b/>
        </w:rPr>
        <w:t>Gender expression</w:t>
      </w:r>
      <w:r w:rsidRPr="00DA78B1">
        <w:rPr>
          <w:rFonts w:ascii="Times New Roman" w:hAnsi="Times New Roman" w:cs="Times New Roman"/>
        </w:rPr>
        <w:t xml:space="preserve"> - the way a person expresses gender through dress, grooming habits, mannerisms and other characteristics. Societal norms for gender expression are often influenced by culture, geography, and time. Therefore, there is no absolute standard for what is considered feminine or masculine. </w:t>
      </w:r>
    </w:p>
    <w:p w14:paraId="1E99E8F4" w14:textId="77777777" w:rsidR="00F2122A" w:rsidRPr="00DA78B1" w:rsidRDefault="00F2122A" w:rsidP="00F2122A">
      <w:pPr>
        <w:shd w:val="clear" w:color="auto" w:fill="FFFFFF"/>
        <w:spacing w:after="0" w:line="240" w:lineRule="auto"/>
        <w:rPr>
          <w:rFonts w:ascii="Times New Roman" w:hAnsi="Times New Roman" w:cs="Times New Roman"/>
          <w:b/>
        </w:rPr>
      </w:pPr>
    </w:p>
    <w:p w14:paraId="118AA2EB" w14:textId="77777777" w:rsidR="00F2122A" w:rsidRPr="00DA78B1" w:rsidRDefault="00F2122A" w:rsidP="00F2122A">
      <w:pPr>
        <w:shd w:val="clear" w:color="auto" w:fill="FFFFFF"/>
        <w:spacing w:after="0" w:line="240" w:lineRule="auto"/>
        <w:rPr>
          <w:rFonts w:ascii="Times New Roman" w:hAnsi="Times New Roman" w:cs="Times New Roman"/>
        </w:rPr>
      </w:pPr>
      <w:r w:rsidRPr="00DA78B1">
        <w:rPr>
          <w:rFonts w:ascii="Times New Roman" w:hAnsi="Times New Roman" w:cs="Times New Roman"/>
          <w:b/>
        </w:rPr>
        <w:t xml:space="preserve">Gender </w:t>
      </w:r>
      <w:proofErr w:type="gramStart"/>
      <w:r w:rsidRPr="00DA78B1">
        <w:rPr>
          <w:rFonts w:ascii="Times New Roman" w:hAnsi="Times New Roman" w:cs="Times New Roman"/>
          <w:b/>
        </w:rPr>
        <w:t>Non-Binary</w:t>
      </w:r>
      <w:proofErr w:type="gramEnd"/>
      <w:r w:rsidRPr="00DA78B1">
        <w:rPr>
          <w:rFonts w:ascii="Times New Roman" w:hAnsi="Times New Roman" w:cs="Times New Roman"/>
        </w:rPr>
        <w:t xml:space="preserve"> - a category that encompasses any genders that are not exclusively woman or man. </w:t>
      </w:r>
    </w:p>
    <w:p w14:paraId="0E98BD35" w14:textId="77777777" w:rsidR="00F2122A" w:rsidRPr="00DA78B1" w:rsidRDefault="00F2122A" w:rsidP="00F2122A">
      <w:pPr>
        <w:shd w:val="clear" w:color="auto" w:fill="FFFFFF"/>
        <w:spacing w:after="0" w:line="240" w:lineRule="auto"/>
        <w:rPr>
          <w:rFonts w:ascii="Times New Roman" w:hAnsi="Times New Roman" w:cs="Times New Roman"/>
        </w:rPr>
      </w:pPr>
    </w:p>
    <w:p w14:paraId="149F57B3" w14:textId="77777777" w:rsidR="00F2122A" w:rsidRPr="00DA78B1" w:rsidRDefault="00F2122A" w:rsidP="00F2122A">
      <w:pPr>
        <w:shd w:val="clear" w:color="auto" w:fill="FFFFFF"/>
        <w:spacing w:after="0" w:line="240" w:lineRule="auto"/>
        <w:rPr>
          <w:rFonts w:ascii="Times New Roman" w:hAnsi="Times New Roman" w:cs="Times New Roman"/>
        </w:rPr>
      </w:pPr>
      <w:r w:rsidRPr="00DA78B1">
        <w:rPr>
          <w:rFonts w:ascii="Times New Roman" w:hAnsi="Times New Roman" w:cs="Times New Roman"/>
          <w:b/>
        </w:rPr>
        <w:t>Pronoun(s)</w:t>
      </w:r>
      <w:r w:rsidRPr="00DA78B1">
        <w:rPr>
          <w:rFonts w:ascii="Times New Roman" w:hAnsi="Times New Roman" w:cs="Times New Roman"/>
        </w:rPr>
        <w:t xml:space="preserve"> - a noun, or set of nouns, that a person would like to be used when referencing that person (e.g. in English: she/her/hers; he/him/his; they/them/their/theirs). </w:t>
      </w:r>
    </w:p>
    <w:p w14:paraId="3FF41F68" w14:textId="77777777" w:rsidR="00F2122A" w:rsidRPr="00DA78B1" w:rsidRDefault="00F2122A" w:rsidP="00F2122A">
      <w:pPr>
        <w:shd w:val="clear" w:color="auto" w:fill="FFFFFF"/>
        <w:spacing w:after="0" w:line="240" w:lineRule="auto"/>
        <w:rPr>
          <w:rFonts w:ascii="Times New Roman" w:hAnsi="Times New Roman" w:cs="Times New Roman"/>
        </w:rPr>
      </w:pPr>
    </w:p>
    <w:p w14:paraId="1365A729" w14:textId="77777777" w:rsidR="00F2122A" w:rsidRDefault="00F2122A" w:rsidP="00F2122A">
      <w:pPr>
        <w:shd w:val="clear" w:color="auto" w:fill="FFFFFF"/>
        <w:spacing w:after="0" w:line="240" w:lineRule="auto"/>
        <w:rPr>
          <w:rFonts w:ascii="Times New Roman" w:hAnsi="Times New Roman" w:cs="Times New Roman"/>
          <w:bCs/>
        </w:rPr>
      </w:pPr>
      <w:r>
        <w:rPr>
          <w:rFonts w:ascii="Times New Roman" w:hAnsi="Times New Roman" w:cs="Times New Roman"/>
          <w:b/>
        </w:rPr>
        <w:t>Lesbian(L)</w:t>
      </w:r>
      <w:r>
        <w:rPr>
          <w:rFonts w:ascii="Times New Roman" w:hAnsi="Times New Roman" w:cs="Times New Roman"/>
          <w:bCs/>
        </w:rPr>
        <w:t xml:space="preserve"> – a </w:t>
      </w:r>
      <w:r w:rsidRPr="00D51A74">
        <w:rPr>
          <w:rFonts w:ascii="Times New Roman" w:hAnsi="Times New Roman" w:cs="Times New Roman"/>
          <w:bCs/>
        </w:rPr>
        <w:t>woman whose primary physical, romantic, and or/emotional attraction is to other women.</w:t>
      </w:r>
    </w:p>
    <w:p w14:paraId="3DCA8339" w14:textId="77777777" w:rsidR="00F2122A" w:rsidRDefault="00F2122A" w:rsidP="00F2122A">
      <w:pPr>
        <w:shd w:val="clear" w:color="auto" w:fill="FFFFFF"/>
        <w:spacing w:after="0" w:line="240" w:lineRule="auto"/>
        <w:rPr>
          <w:rFonts w:ascii="Times New Roman" w:hAnsi="Times New Roman" w:cs="Times New Roman"/>
          <w:bCs/>
        </w:rPr>
      </w:pPr>
    </w:p>
    <w:p w14:paraId="1D18E572" w14:textId="77777777" w:rsidR="00F2122A" w:rsidRPr="00513BEA" w:rsidRDefault="00F2122A" w:rsidP="00F2122A">
      <w:pPr>
        <w:shd w:val="clear" w:color="auto" w:fill="FFFFFF"/>
        <w:spacing w:after="0" w:line="240" w:lineRule="auto"/>
        <w:rPr>
          <w:rFonts w:ascii="Times New Roman" w:hAnsi="Times New Roman" w:cs="Times New Roman"/>
        </w:rPr>
      </w:pPr>
      <w:r w:rsidRPr="00513BEA">
        <w:rPr>
          <w:rFonts w:ascii="Times New Roman" w:hAnsi="Times New Roman" w:cs="Times New Roman"/>
          <w:b/>
          <w:bCs/>
        </w:rPr>
        <w:t>Gay(G)</w:t>
      </w:r>
      <w:r w:rsidRPr="00513BEA">
        <w:rPr>
          <w:rFonts w:ascii="Times New Roman" w:hAnsi="Times New Roman" w:cs="Times New Roman"/>
        </w:rPr>
        <w:t xml:space="preserve"> - </w:t>
      </w:r>
      <w:r>
        <w:rPr>
          <w:rFonts w:ascii="Times New Roman" w:hAnsi="Times New Roman" w:cs="Times New Roman"/>
        </w:rPr>
        <w:t>a</w:t>
      </w:r>
      <w:r w:rsidRPr="00513BEA">
        <w:rPr>
          <w:rFonts w:ascii="Times New Roman" w:hAnsi="Times New Roman" w:cs="Times New Roman"/>
        </w:rPr>
        <w:t xml:space="preserve"> word used to describe anyone, mainly men, who have primary physical, romantic, and/or emotional attraction to someone of the same sex.</w:t>
      </w:r>
    </w:p>
    <w:p w14:paraId="5F2701AE" w14:textId="77777777" w:rsidR="00F2122A" w:rsidRDefault="00F2122A" w:rsidP="00F2122A">
      <w:pPr>
        <w:shd w:val="clear" w:color="auto" w:fill="FFFFFF"/>
        <w:spacing w:after="0" w:line="240" w:lineRule="auto"/>
        <w:rPr>
          <w:rFonts w:ascii="Times New Roman" w:hAnsi="Times New Roman" w:cs="Times New Roman"/>
          <w:b/>
          <w:bCs/>
        </w:rPr>
      </w:pPr>
    </w:p>
    <w:p w14:paraId="7678640C" w14:textId="77777777" w:rsidR="00F2122A" w:rsidRDefault="00F2122A" w:rsidP="00F2122A">
      <w:pPr>
        <w:shd w:val="clear" w:color="auto" w:fill="FFFFFF"/>
        <w:spacing w:after="0" w:line="240" w:lineRule="auto"/>
        <w:rPr>
          <w:rFonts w:ascii="Times New Roman" w:hAnsi="Times New Roman" w:cs="Times New Roman"/>
        </w:rPr>
      </w:pPr>
      <w:r w:rsidRPr="001055E1">
        <w:rPr>
          <w:rFonts w:ascii="Times New Roman" w:hAnsi="Times New Roman" w:cs="Times New Roman"/>
          <w:b/>
          <w:bCs/>
        </w:rPr>
        <w:t>Bisexual/Bi(B)</w:t>
      </w:r>
      <w:r w:rsidRPr="001055E1">
        <w:rPr>
          <w:rFonts w:ascii="Times New Roman" w:hAnsi="Times New Roman" w:cs="Times New Roman"/>
        </w:rPr>
        <w:t xml:space="preserve"> </w:t>
      </w:r>
      <w:r>
        <w:rPr>
          <w:rFonts w:ascii="Times New Roman" w:hAnsi="Times New Roman" w:cs="Times New Roman"/>
        </w:rPr>
        <w:t>–</w:t>
      </w:r>
      <w:r w:rsidRPr="001055E1">
        <w:rPr>
          <w:rFonts w:ascii="Times New Roman" w:hAnsi="Times New Roman" w:cs="Times New Roman"/>
        </w:rPr>
        <w:t xml:space="preserve"> </w:t>
      </w:r>
      <w:r>
        <w:rPr>
          <w:rFonts w:ascii="Times New Roman" w:hAnsi="Times New Roman" w:cs="Times New Roman"/>
        </w:rPr>
        <w:t>a</w:t>
      </w:r>
      <w:r w:rsidRPr="001055E1">
        <w:rPr>
          <w:rFonts w:ascii="Times New Roman" w:hAnsi="Times New Roman" w:cs="Times New Roman"/>
        </w:rPr>
        <w:t>n individual who is physically, romantically, and/or emotionally attracted to both men and women.</w:t>
      </w:r>
    </w:p>
    <w:p w14:paraId="03A31986" w14:textId="77777777" w:rsidR="00F2122A" w:rsidRDefault="00F2122A" w:rsidP="00F2122A">
      <w:pPr>
        <w:shd w:val="clear" w:color="auto" w:fill="FFFFFF"/>
        <w:spacing w:after="0" w:line="240" w:lineRule="auto"/>
        <w:rPr>
          <w:rFonts w:ascii="Times New Roman" w:hAnsi="Times New Roman" w:cs="Times New Roman"/>
        </w:rPr>
      </w:pPr>
    </w:p>
    <w:p w14:paraId="2316D238" w14:textId="77777777" w:rsidR="00F2122A" w:rsidRPr="00DA78B1" w:rsidRDefault="00F2122A" w:rsidP="00F2122A">
      <w:pPr>
        <w:shd w:val="clear" w:color="auto" w:fill="FFFFFF"/>
        <w:spacing w:after="0" w:line="240" w:lineRule="auto"/>
        <w:rPr>
          <w:rFonts w:ascii="Times New Roman" w:hAnsi="Times New Roman" w:cs="Times New Roman"/>
        </w:rPr>
      </w:pPr>
      <w:r w:rsidRPr="00DA78B1">
        <w:rPr>
          <w:rFonts w:ascii="Times New Roman" w:hAnsi="Times New Roman" w:cs="Times New Roman"/>
          <w:b/>
        </w:rPr>
        <w:t>Transgender/Trans</w:t>
      </w:r>
      <w:r w:rsidRPr="00DA78B1">
        <w:rPr>
          <w:rFonts w:ascii="Times New Roman" w:hAnsi="Times New Roman" w:cs="Times New Roman"/>
        </w:rPr>
        <w:t xml:space="preserve"> - an umbrella term used to describe people whose gender identity differs from their assigned or presumed sex at birth. </w:t>
      </w:r>
    </w:p>
    <w:p w14:paraId="3D8B6C16" w14:textId="77777777" w:rsidR="00F2122A" w:rsidRDefault="00F2122A" w:rsidP="00F2122A">
      <w:pPr>
        <w:shd w:val="clear" w:color="auto" w:fill="FFFFFF"/>
        <w:spacing w:after="0" w:line="240" w:lineRule="auto"/>
        <w:rPr>
          <w:rFonts w:ascii="Times New Roman" w:hAnsi="Times New Roman" w:cs="Times New Roman"/>
        </w:rPr>
      </w:pPr>
    </w:p>
    <w:p w14:paraId="28BE553F" w14:textId="77777777" w:rsidR="00F2122A" w:rsidRDefault="00F2122A" w:rsidP="00F2122A">
      <w:pPr>
        <w:shd w:val="clear" w:color="auto" w:fill="FFFFFF"/>
        <w:spacing w:after="0" w:line="240" w:lineRule="auto"/>
        <w:rPr>
          <w:rFonts w:ascii="Times New Roman" w:hAnsi="Times New Roman" w:cs="Times New Roman"/>
        </w:rPr>
      </w:pPr>
      <w:r w:rsidRPr="0068112E">
        <w:rPr>
          <w:rFonts w:ascii="Times New Roman" w:hAnsi="Times New Roman" w:cs="Times New Roman"/>
          <w:b/>
          <w:bCs/>
        </w:rPr>
        <w:lastRenderedPageBreak/>
        <w:t>Queer(Q)</w:t>
      </w:r>
      <w:r w:rsidRPr="0068112E">
        <w:rPr>
          <w:rFonts w:ascii="Times New Roman" w:hAnsi="Times New Roman" w:cs="Times New Roman"/>
        </w:rPr>
        <w:t xml:space="preserve"> - </w:t>
      </w:r>
      <w:r>
        <w:rPr>
          <w:rFonts w:ascii="Times New Roman" w:hAnsi="Times New Roman" w:cs="Times New Roman"/>
        </w:rPr>
        <w:t>h</w:t>
      </w:r>
      <w:r w:rsidRPr="0068112E">
        <w:rPr>
          <w:rFonts w:ascii="Times New Roman" w:hAnsi="Times New Roman" w:cs="Times New Roman"/>
        </w:rPr>
        <w:t>istorically, considered a negative term, “Queer” is now being used by some LGBTQIA+ people to describe themselves. However, it is not universally accepted even within the LGBTQIA+ community and should be avoided unless quoting or describing someone who self-identifies in this way.</w:t>
      </w:r>
    </w:p>
    <w:p w14:paraId="28D90FC7" w14:textId="77777777" w:rsidR="00F2122A" w:rsidRDefault="00F2122A" w:rsidP="00F2122A">
      <w:pPr>
        <w:shd w:val="clear" w:color="auto" w:fill="FFFFFF"/>
        <w:spacing w:after="0" w:line="240" w:lineRule="auto"/>
        <w:rPr>
          <w:rFonts w:ascii="Times New Roman" w:eastAsia="Times New Roman" w:hAnsi="Times New Roman" w:cs="Times New Roman"/>
          <w:b/>
          <w:bCs/>
          <w:color w:val="000000"/>
        </w:rPr>
      </w:pPr>
    </w:p>
    <w:p w14:paraId="52CDEAB2" w14:textId="4C5A99CD" w:rsidR="00F2122A" w:rsidRPr="00F2122A" w:rsidRDefault="00F2122A" w:rsidP="00F2122A">
      <w:pPr>
        <w:shd w:val="clear" w:color="auto" w:fill="FFFFFF"/>
        <w:spacing w:after="0" w:line="240" w:lineRule="auto"/>
        <w:rPr>
          <w:rStyle w:val="Hyperlink"/>
          <w:rFonts w:ascii="Times New Roman" w:eastAsia="Times New Roman" w:hAnsi="Times New Roman" w:cs="Times New Roman"/>
          <w:b/>
          <w:bCs/>
          <w:color w:val="000000"/>
          <w:u w:val="none"/>
        </w:rPr>
      </w:pPr>
      <w:r w:rsidRPr="00A57758">
        <w:rPr>
          <w:rFonts w:ascii="Times New Roman" w:eastAsia="Times New Roman" w:hAnsi="Times New Roman" w:cs="Times New Roman"/>
          <w:b/>
          <w:bCs/>
          <w:color w:val="000000"/>
        </w:rPr>
        <w:t>Intersex</w:t>
      </w:r>
      <w:r>
        <w:rPr>
          <w:rFonts w:ascii="Times New Roman" w:eastAsia="Times New Roman" w:hAnsi="Times New Roman" w:cs="Times New Roman"/>
          <w:b/>
          <w:bCs/>
          <w:color w:val="000000"/>
        </w:rPr>
        <w:t xml:space="preserve">(I) - </w:t>
      </w:r>
      <w:r w:rsidRPr="00A57758">
        <w:rPr>
          <w:rFonts w:ascii="Times New Roman" w:eastAsia="Times New Roman" w:hAnsi="Times New Roman" w:cs="Times New Roman"/>
          <w:color w:val="000000"/>
        </w:rPr>
        <w:t>describes people who have biological traits of that do not fit the typical definition of male or female. These may be genetic, hormonal, or anatomical variations.</w:t>
      </w:r>
    </w:p>
    <w:p w14:paraId="6F0355FB" w14:textId="77777777" w:rsidR="00F2122A" w:rsidRDefault="00F2122A" w:rsidP="00F2122A">
      <w:pPr>
        <w:rPr>
          <w:rFonts w:ascii="Times New Roman" w:hAnsi="Times New Roman" w:cs="Times New Roman"/>
          <w:b/>
          <w:bCs/>
          <w:sz w:val="24"/>
          <w:szCs w:val="24"/>
        </w:rPr>
      </w:pPr>
    </w:p>
    <w:p w14:paraId="40B18A9A" w14:textId="4ACB297C" w:rsidR="00F2122A" w:rsidRDefault="00F2122A" w:rsidP="00F2122A">
      <w:pPr>
        <w:rPr>
          <w:rStyle w:val="Hyperlink"/>
          <w:rFonts w:ascii="Times New Roman" w:hAnsi="Times New Roman" w:cs="Times New Roman"/>
          <w:b/>
          <w:bCs/>
          <w:color w:val="auto"/>
          <w:sz w:val="24"/>
          <w:szCs w:val="24"/>
          <w:u w:val="none"/>
        </w:rPr>
      </w:pPr>
      <w:r w:rsidRPr="004417F3">
        <w:rPr>
          <w:rFonts w:ascii="Times New Roman" w:hAnsi="Times New Roman" w:cs="Times New Roman"/>
          <w:b/>
          <w:bCs/>
          <w:sz w:val="24"/>
          <w:szCs w:val="24"/>
        </w:rPr>
        <w:t>Asexual</w:t>
      </w:r>
      <w:r>
        <w:rPr>
          <w:rFonts w:ascii="Times New Roman" w:hAnsi="Times New Roman" w:cs="Times New Roman"/>
          <w:b/>
          <w:bCs/>
          <w:sz w:val="24"/>
          <w:szCs w:val="24"/>
        </w:rPr>
        <w:t>(A)</w:t>
      </w:r>
      <w:r w:rsidRPr="004417F3">
        <w:rPr>
          <w:rFonts w:ascii="Times New Roman" w:hAnsi="Times New Roman" w:cs="Times New Roman"/>
          <w:b/>
          <w:bCs/>
          <w:sz w:val="24"/>
          <w:szCs w:val="24"/>
        </w:rPr>
        <w:t xml:space="preserve"> </w:t>
      </w:r>
      <w:r w:rsidRPr="004417F3">
        <w:rPr>
          <w:rFonts w:ascii="Times New Roman" w:hAnsi="Times New Roman" w:cs="Times New Roman"/>
          <w:sz w:val="24"/>
          <w:szCs w:val="24"/>
        </w:rPr>
        <w:t>- Asexual orientation where someone may be attracted to others but does not have sex with anyone.</w:t>
      </w:r>
    </w:p>
    <w:p w14:paraId="7C5F6183" w14:textId="77777777" w:rsidR="00F2122A" w:rsidRPr="00B01D31" w:rsidRDefault="00F2122A" w:rsidP="00954EE0">
      <w:pPr>
        <w:spacing w:after="0"/>
        <w:rPr>
          <w:rFonts w:ascii="Times New Roman" w:hAnsi="Times New Roman" w:cs="Times New Roman"/>
          <w:sz w:val="24"/>
          <w:szCs w:val="24"/>
        </w:rPr>
      </w:pPr>
    </w:p>
    <w:p w14:paraId="46FCBB8C" w14:textId="4C4FA1C2" w:rsidR="00B040E8" w:rsidRDefault="00B040E8" w:rsidP="00954EE0">
      <w:pPr>
        <w:spacing w:after="0"/>
        <w:rPr>
          <w:rFonts w:ascii="Times New Roman" w:hAnsi="Times New Roman" w:cs="Times New Roman"/>
          <w:b/>
          <w:bCs/>
          <w:sz w:val="24"/>
          <w:szCs w:val="24"/>
        </w:rPr>
      </w:pPr>
      <w:r w:rsidRPr="00B01D31">
        <w:rPr>
          <w:rFonts w:ascii="Times New Roman" w:hAnsi="Times New Roman" w:cs="Times New Roman"/>
          <w:b/>
          <w:bCs/>
          <w:sz w:val="24"/>
          <w:szCs w:val="24"/>
        </w:rPr>
        <w:t>PROCEDURE</w:t>
      </w:r>
    </w:p>
    <w:p w14:paraId="5D7A3240" w14:textId="23CA9219" w:rsidR="00827953" w:rsidRPr="000A479E" w:rsidRDefault="00827953" w:rsidP="00827953">
      <w:pPr>
        <w:pStyle w:val="ListParagraph"/>
        <w:numPr>
          <w:ilvl w:val="0"/>
          <w:numId w:val="9"/>
        </w:numPr>
        <w:spacing w:after="0"/>
        <w:rPr>
          <w:rFonts w:ascii="Times New Roman" w:hAnsi="Times New Roman" w:cs="Times New Roman"/>
          <w:sz w:val="24"/>
          <w:szCs w:val="24"/>
        </w:rPr>
      </w:pPr>
      <w:r w:rsidRPr="000A479E">
        <w:rPr>
          <w:rFonts w:ascii="Times New Roman" w:hAnsi="Times New Roman" w:cs="Times New Roman"/>
          <w:sz w:val="24"/>
          <w:szCs w:val="24"/>
        </w:rPr>
        <w:t xml:space="preserve">All residents will be </w:t>
      </w:r>
      <w:r w:rsidR="00E305B0" w:rsidRPr="000A479E">
        <w:rPr>
          <w:rFonts w:ascii="Times New Roman" w:hAnsi="Times New Roman" w:cs="Times New Roman"/>
          <w:sz w:val="24"/>
          <w:szCs w:val="24"/>
        </w:rPr>
        <w:t>provided with education rega</w:t>
      </w:r>
      <w:r w:rsidR="00C976C5" w:rsidRPr="000A479E">
        <w:rPr>
          <w:rFonts w:ascii="Times New Roman" w:hAnsi="Times New Roman" w:cs="Times New Roman"/>
          <w:sz w:val="24"/>
          <w:szCs w:val="24"/>
        </w:rPr>
        <w:t>rding</w:t>
      </w:r>
      <w:r w:rsidR="00C124B8" w:rsidRPr="000A479E">
        <w:rPr>
          <w:rFonts w:ascii="Times New Roman" w:hAnsi="Times New Roman" w:cs="Times New Roman"/>
          <w:sz w:val="24"/>
          <w:szCs w:val="24"/>
        </w:rPr>
        <w:t xml:space="preserve"> </w:t>
      </w:r>
      <w:r w:rsidR="000A479E" w:rsidRPr="000A479E">
        <w:rPr>
          <w:rFonts w:ascii="Times New Roman" w:hAnsi="Times New Roman" w:cs="Times New Roman"/>
          <w:sz w:val="24"/>
          <w:szCs w:val="24"/>
        </w:rPr>
        <w:t>residents’</w:t>
      </w:r>
      <w:r w:rsidR="00C124B8" w:rsidRPr="000A479E">
        <w:rPr>
          <w:rFonts w:ascii="Times New Roman" w:hAnsi="Times New Roman" w:cs="Times New Roman"/>
          <w:sz w:val="24"/>
          <w:szCs w:val="24"/>
        </w:rPr>
        <w:t xml:space="preserve"> rights, including</w:t>
      </w:r>
      <w:r w:rsidR="00C976C5" w:rsidRPr="000A479E">
        <w:rPr>
          <w:rFonts w:ascii="Times New Roman" w:hAnsi="Times New Roman" w:cs="Times New Roman"/>
          <w:sz w:val="24"/>
          <w:szCs w:val="24"/>
        </w:rPr>
        <w:t xml:space="preserve"> sexual orientation, gender identity and expression </w:t>
      </w:r>
      <w:r w:rsidR="00C124B8" w:rsidRPr="000A479E">
        <w:rPr>
          <w:rFonts w:ascii="Times New Roman" w:hAnsi="Times New Roman" w:cs="Times New Roman"/>
          <w:sz w:val="24"/>
          <w:szCs w:val="24"/>
        </w:rPr>
        <w:t xml:space="preserve">upon admission and as needed.  </w:t>
      </w:r>
    </w:p>
    <w:p w14:paraId="0495039F" w14:textId="0D788723" w:rsidR="00953AC9" w:rsidRDefault="00060DFB" w:rsidP="00060DFB">
      <w:pPr>
        <w:pStyle w:val="ListParagraph"/>
        <w:numPr>
          <w:ilvl w:val="0"/>
          <w:numId w:val="9"/>
        </w:num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When a</w:t>
      </w:r>
      <w:r w:rsidR="002951CA">
        <w:rPr>
          <w:rFonts w:ascii="Times New Roman" w:eastAsia="Times New Roman" w:hAnsi="Times New Roman" w:cs="Times New Roman"/>
          <w:bCs/>
          <w:color w:val="000000"/>
          <w:sz w:val="24"/>
          <w:szCs w:val="24"/>
        </w:rPr>
        <w:t>n LGBTQIA+</w:t>
      </w:r>
      <w:r w:rsidR="00ED3AE4">
        <w:rPr>
          <w:rFonts w:ascii="Times New Roman" w:eastAsia="Times New Roman" w:hAnsi="Times New Roman" w:cs="Times New Roman"/>
          <w:bCs/>
          <w:color w:val="000000"/>
          <w:sz w:val="24"/>
          <w:szCs w:val="24"/>
        </w:rPr>
        <w:t xml:space="preserve"> person </w:t>
      </w:r>
      <w:r>
        <w:rPr>
          <w:rFonts w:ascii="Times New Roman" w:eastAsia="Times New Roman" w:hAnsi="Times New Roman" w:cs="Times New Roman"/>
          <w:bCs/>
          <w:color w:val="000000"/>
          <w:sz w:val="24"/>
          <w:szCs w:val="24"/>
        </w:rPr>
        <w:t xml:space="preserve">presents for health care, they will be addressed and referred to </w:t>
      </w:r>
      <w:proofErr w:type="spellStart"/>
      <w:r w:rsidR="00935F8F">
        <w:rPr>
          <w:rFonts w:ascii="Times New Roman" w:eastAsia="Times New Roman" w:hAnsi="Times New Roman" w:cs="Times New Roman"/>
          <w:bCs/>
          <w:color w:val="000000"/>
          <w:sz w:val="24"/>
          <w:szCs w:val="24"/>
        </w:rPr>
        <w:t>based</w:t>
      </w:r>
      <w:proofErr w:type="spellEnd"/>
      <w:r w:rsidR="00935F8F">
        <w:rPr>
          <w:rFonts w:ascii="Times New Roman" w:eastAsia="Times New Roman" w:hAnsi="Times New Roman" w:cs="Times New Roman"/>
          <w:bCs/>
          <w:color w:val="000000"/>
          <w:sz w:val="24"/>
          <w:szCs w:val="24"/>
        </w:rPr>
        <w:t xml:space="preserve"> on</w:t>
      </w:r>
      <w:r>
        <w:rPr>
          <w:rFonts w:ascii="Times New Roman" w:eastAsia="Times New Roman" w:hAnsi="Times New Roman" w:cs="Times New Roman"/>
          <w:bCs/>
          <w:color w:val="000000"/>
          <w:sz w:val="24"/>
          <w:szCs w:val="24"/>
        </w:rPr>
        <w:t xml:space="preserve"> their self-identified gender, pronouns</w:t>
      </w:r>
      <w:r w:rsidR="00935F8F">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and name regardless of the patient’s appearance, surgical </w:t>
      </w:r>
      <w:r w:rsidRPr="00014FBE">
        <w:rPr>
          <w:rFonts w:ascii="Times New Roman" w:eastAsia="Times New Roman" w:hAnsi="Times New Roman" w:cs="Times New Roman"/>
          <w:bCs/>
          <w:color w:val="000000"/>
          <w:sz w:val="24"/>
          <w:szCs w:val="24"/>
        </w:rPr>
        <w:t>history, legal name, or sex assigned</w:t>
      </w:r>
      <w:r w:rsidR="00ED3AE4" w:rsidRPr="00014FBE">
        <w:rPr>
          <w:rFonts w:ascii="Times New Roman" w:eastAsia="Times New Roman" w:hAnsi="Times New Roman" w:cs="Times New Roman"/>
          <w:bCs/>
          <w:color w:val="000000"/>
          <w:sz w:val="24"/>
          <w:szCs w:val="24"/>
        </w:rPr>
        <w:t xml:space="preserve"> at</w:t>
      </w:r>
      <w:r w:rsidRPr="00014FBE">
        <w:rPr>
          <w:rFonts w:ascii="Times New Roman" w:eastAsia="Times New Roman" w:hAnsi="Times New Roman" w:cs="Times New Roman"/>
          <w:bCs/>
          <w:color w:val="000000"/>
          <w:sz w:val="24"/>
          <w:szCs w:val="24"/>
        </w:rPr>
        <w:t xml:space="preserve"> birth.</w:t>
      </w:r>
    </w:p>
    <w:p w14:paraId="391D7BCC" w14:textId="3FA3C5D4" w:rsidR="00D21C63" w:rsidRPr="000A479E" w:rsidRDefault="00D21C63" w:rsidP="00D21C63">
      <w:pPr>
        <w:pStyle w:val="ListParagraph"/>
        <w:numPr>
          <w:ilvl w:val="0"/>
          <w:numId w:val="9"/>
        </w:numPr>
        <w:spacing w:after="0" w:line="240" w:lineRule="auto"/>
        <w:contextualSpacing w:val="0"/>
        <w:rPr>
          <w:rFonts w:ascii="Times New Roman" w:eastAsia="Times New Roman" w:hAnsi="Times New Roman" w:cs="Times New Roman"/>
          <w:sz w:val="24"/>
          <w:szCs w:val="24"/>
        </w:rPr>
      </w:pPr>
      <w:r w:rsidRPr="000A479E">
        <w:rPr>
          <w:rFonts w:ascii="Times New Roman" w:eastAsia="Times New Roman" w:hAnsi="Times New Roman" w:cs="Times New Roman"/>
          <w:sz w:val="24"/>
          <w:szCs w:val="24"/>
        </w:rPr>
        <w:t>The facility will employ procedures for recordkeeping purposes that include residents' gender identity, preferred name as indicated by the resident, and preferred pronoun as indicated by the resident [§ 2803-c-2(4)(a)]</w:t>
      </w:r>
    </w:p>
    <w:p w14:paraId="370A96C5" w14:textId="45FDEA97" w:rsidR="00276687" w:rsidRPr="000A479E" w:rsidRDefault="00F46B9D" w:rsidP="00D21C63">
      <w:pPr>
        <w:pStyle w:val="ListParagraph"/>
        <w:numPr>
          <w:ilvl w:val="1"/>
          <w:numId w:val="9"/>
        </w:numPr>
        <w:spacing w:after="0" w:line="240" w:lineRule="auto"/>
        <w:contextualSpacing w:val="0"/>
        <w:rPr>
          <w:rFonts w:eastAsia="Times New Roman"/>
        </w:rPr>
      </w:pPr>
      <w:r w:rsidRPr="000A479E">
        <w:rPr>
          <w:rFonts w:ascii="Times New Roman" w:eastAsia="Times New Roman" w:hAnsi="Times New Roman" w:cs="Times New Roman"/>
          <w:bCs/>
          <w:color w:val="000000"/>
          <w:sz w:val="24"/>
          <w:szCs w:val="24"/>
        </w:rPr>
        <w:t>The designated healthcare</w:t>
      </w:r>
      <w:r w:rsidR="001350F9" w:rsidRPr="000A479E">
        <w:rPr>
          <w:rFonts w:ascii="Times New Roman" w:eastAsia="Times New Roman" w:hAnsi="Times New Roman" w:cs="Times New Roman"/>
          <w:bCs/>
          <w:color w:val="000000"/>
          <w:sz w:val="24"/>
          <w:szCs w:val="24"/>
        </w:rPr>
        <w:t xml:space="preserve"> </w:t>
      </w:r>
      <w:r w:rsidRPr="000A479E">
        <w:rPr>
          <w:rFonts w:ascii="Times New Roman" w:eastAsia="Times New Roman" w:hAnsi="Times New Roman" w:cs="Times New Roman"/>
          <w:bCs/>
          <w:color w:val="000000"/>
          <w:sz w:val="24"/>
          <w:szCs w:val="24"/>
        </w:rPr>
        <w:t>representative will be interviewed for residents with impaired cognition or are non-verbal</w:t>
      </w:r>
      <w:r w:rsidR="00935F8F" w:rsidRPr="000A479E">
        <w:rPr>
          <w:rFonts w:ascii="Times New Roman" w:eastAsia="Times New Roman" w:hAnsi="Times New Roman" w:cs="Times New Roman"/>
          <w:bCs/>
          <w:color w:val="000000"/>
          <w:sz w:val="24"/>
          <w:szCs w:val="24"/>
        </w:rPr>
        <w:t xml:space="preserve">. </w:t>
      </w:r>
    </w:p>
    <w:p w14:paraId="76FECA2C" w14:textId="17275490" w:rsidR="00272584" w:rsidRPr="00014FBE" w:rsidRDefault="00272584" w:rsidP="00272584">
      <w:pPr>
        <w:pStyle w:val="ListParagraph"/>
        <w:numPr>
          <w:ilvl w:val="0"/>
          <w:numId w:val="9"/>
        </w:numPr>
        <w:shd w:val="clear" w:color="auto" w:fill="FFFFFF"/>
        <w:spacing w:after="0" w:line="240" w:lineRule="auto"/>
        <w:rPr>
          <w:rFonts w:ascii="Times New Roman" w:eastAsia="Times New Roman" w:hAnsi="Times New Roman" w:cs="Times New Roman"/>
          <w:bCs/>
          <w:color w:val="000000"/>
          <w:sz w:val="24"/>
          <w:szCs w:val="24"/>
        </w:rPr>
      </w:pPr>
      <w:r w:rsidRPr="00014FBE">
        <w:rPr>
          <w:rFonts w:ascii="Times New Roman" w:eastAsia="Times New Roman" w:hAnsi="Times New Roman" w:cs="Times New Roman"/>
          <w:bCs/>
          <w:color w:val="000000"/>
          <w:sz w:val="24"/>
          <w:szCs w:val="24"/>
        </w:rPr>
        <w:t xml:space="preserve">Residents will be referred to by </w:t>
      </w:r>
      <w:r w:rsidR="00511670" w:rsidRPr="00014FBE">
        <w:rPr>
          <w:rFonts w:ascii="Times New Roman" w:eastAsia="Times New Roman" w:hAnsi="Times New Roman" w:cs="Times New Roman"/>
          <w:bCs/>
          <w:color w:val="000000"/>
          <w:sz w:val="24"/>
          <w:szCs w:val="24"/>
        </w:rPr>
        <w:t>their preferred name or pronoun.</w:t>
      </w:r>
    </w:p>
    <w:p w14:paraId="730D5386" w14:textId="107AA298" w:rsidR="00511670" w:rsidRPr="00014FBE" w:rsidRDefault="00511670" w:rsidP="00511670">
      <w:pPr>
        <w:pStyle w:val="ListParagraph"/>
        <w:numPr>
          <w:ilvl w:val="1"/>
          <w:numId w:val="9"/>
        </w:numPr>
        <w:shd w:val="clear" w:color="auto" w:fill="FFFFFF"/>
        <w:spacing w:after="0" w:line="240" w:lineRule="auto"/>
        <w:rPr>
          <w:rFonts w:ascii="Times New Roman" w:eastAsia="Times New Roman" w:hAnsi="Times New Roman" w:cs="Times New Roman"/>
          <w:bCs/>
          <w:color w:val="000000"/>
          <w:sz w:val="24"/>
          <w:szCs w:val="24"/>
        </w:rPr>
      </w:pPr>
      <w:r w:rsidRPr="00014FBE">
        <w:rPr>
          <w:rFonts w:ascii="Times New Roman" w:eastAsia="Times New Roman" w:hAnsi="Times New Roman" w:cs="Times New Roman"/>
          <w:bCs/>
          <w:color w:val="000000"/>
          <w:sz w:val="24"/>
          <w:szCs w:val="24"/>
        </w:rPr>
        <w:t xml:space="preserve">This information will be </w:t>
      </w:r>
      <w:r w:rsidR="00A170E1" w:rsidRPr="00014FBE">
        <w:rPr>
          <w:rFonts w:ascii="Times New Roman" w:eastAsia="Times New Roman" w:hAnsi="Times New Roman" w:cs="Times New Roman"/>
          <w:bCs/>
          <w:color w:val="000000"/>
          <w:sz w:val="24"/>
          <w:szCs w:val="24"/>
        </w:rPr>
        <w:t>documented</w:t>
      </w:r>
      <w:r w:rsidR="00974455" w:rsidRPr="00014FBE">
        <w:rPr>
          <w:rFonts w:ascii="Times New Roman" w:eastAsia="Times New Roman" w:hAnsi="Times New Roman" w:cs="Times New Roman"/>
          <w:bCs/>
          <w:color w:val="000000"/>
          <w:sz w:val="24"/>
          <w:szCs w:val="24"/>
        </w:rPr>
        <w:t xml:space="preserve"> in</w:t>
      </w:r>
      <w:r w:rsidR="00A170E1" w:rsidRPr="00014FBE">
        <w:rPr>
          <w:rFonts w:ascii="Times New Roman" w:eastAsia="Times New Roman" w:hAnsi="Times New Roman" w:cs="Times New Roman"/>
          <w:bCs/>
          <w:color w:val="000000"/>
          <w:sz w:val="24"/>
          <w:szCs w:val="24"/>
        </w:rPr>
        <w:t xml:space="preserve">, but not limited to, the following places: face sheet, care plan, </w:t>
      </w:r>
      <w:r w:rsidR="0062524B">
        <w:rPr>
          <w:rFonts w:ascii="Times New Roman" w:eastAsia="Times New Roman" w:hAnsi="Times New Roman" w:cs="Times New Roman"/>
          <w:bCs/>
          <w:color w:val="000000"/>
          <w:sz w:val="24"/>
          <w:szCs w:val="24"/>
        </w:rPr>
        <w:t xml:space="preserve">MDS record, </w:t>
      </w:r>
      <w:r w:rsidR="00A170E1" w:rsidRPr="00014FBE">
        <w:rPr>
          <w:rFonts w:ascii="Times New Roman" w:eastAsia="Times New Roman" w:hAnsi="Times New Roman" w:cs="Times New Roman"/>
          <w:bCs/>
          <w:color w:val="000000"/>
          <w:sz w:val="24"/>
          <w:szCs w:val="24"/>
        </w:rPr>
        <w:t xml:space="preserve">CNA accountability record. </w:t>
      </w:r>
    </w:p>
    <w:p w14:paraId="52B1975F" w14:textId="1E334481" w:rsidR="001F6814" w:rsidRPr="00014FBE" w:rsidRDefault="001A6FE4" w:rsidP="001F6814">
      <w:pPr>
        <w:pStyle w:val="ListParagraph"/>
        <w:numPr>
          <w:ilvl w:val="0"/>
          <w:numId w:val="9"/>
        </w:numPr>
        <w:shd w:val="clear" w:color="auto" w:fill="FFFFFF"/>
        <w:spacing w:after="0" w:line="240" w:lineRule="auto"/>
        <w:rPr>
          <w:rFonts w:ascii="Times New Roman" w:eastAsia="Times New Roman" w:hAnsi="Times New Roman" w:cs="Times New Roman"/>
          <w:bCs/>
          <w:color w:val="000000"/>
          <w:sz w:val="24"/>
          <w:szCs w:val="24"/>
        </w:rPr>
      </w:pPr>
      <w:r w:rsidRPr="00014FBE">
        <w:rPr>
          <w:rFonts w:ascii="Times New Roman" w:eastAsia="Times New Roman" w:hAnsi="Times New Roman" w:cs="Times New Roman"/>
          <w:bCs/>
          <w:color w:val="000000"/>
          <w:sz w:val="24"/>
          <w:szCs w:val="24"/>
        </w:rPr>
        <w:t>Room assignment</w:t>
      </w:r>
      <w:r w:rsidR="009E549C" w:rsidRPr="00014FBE">
        <w:rPr>
          <w:rFonts w:ascii="Times New Roman" w:eastAsia="Times New Roman" w:hAnsi="Times New Roman" w:cs="Times New Roman"/>
          <w:bCs/>
          <w:color w:val="000000"/>
          <w:sz w:val="24"/>
          <w:szCs w:val="24"/>
        </w:rPr>
        <w:t xml:space="preserve"> will be done </w:t>
      </w:r>
      <w:r w:rsidR="00B0659C" w:rsidRPr="00014FBE">
        <w:rPr>
          <w:rFonts w:ascii="Times New Roman" w:eastAsia="Times New Roman" w:hAnsi="Times New Roman" w:cs="Times New Roman"/>
          <w:bCs/>
          <w:color w:val="000000"/>
          <w:sz w:val="24"/>
          <w:szCs w:val="24"/>
        </w:rPr>
        <w:t>based on the residents’ preference and room availab</w:t>
      </w:r>
      <w:r w:rsidR="000C48D5" w:rsidRPr="00014FBE">
        <w:rPr>
          <w:rFonts w:ascii="Times New Roman" w:eastAsia="Times New Roman" w:hAnsi="Times New Roman" w:cs="Times New Roman"/>
          <w:bCs/>
          <w:color w:val="000000"/>
          <w:sz w:val="24"/>
          <w:szCs w:val="24"/>
        </w:rPr>
        <w:t xml:space="preserve">ility. </w:t>
      </w:r>
    </w:p>
    <w:p w14:paraId="7EF0E1E4" w14:textId="16A667D5" w:rsidR="00060DFB" w:rsidRDefault="00DD1956" w:rsidP="000C48D5">
      <w:pPr>
        <w:pStyle w:val="ListParagraph"/>
        <w:numPr>
          <w:ilvl w:val="1"/>
          <w:numId w:val="9"/>
        </w:num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If </w:t>
      </w:r>
      <w:r w:rsidR="005C4051">
        <w:rPr>
          <w:rFonts w:ascii="Times New Roman" w:eastAsia="Times New Roman" w:hAnsi="Times New Roman" w:cs="Times New Roman"/>
          <w:bCs/>
          <w:color w:val="000000"/>
          <w:sz w:val="24"/>
          <w:szCs w:val="24"/>
        </w:rPr>
        <w:t xml:space="preserve">an LGBTQIA+ person </w:t>
      </w:r>
      <w:r>
        <w:rPr>
          <w:rFonts w:ascii="Times New Roman" w:eastAsia="Times New Roman" w:hAnsi="Times New Roman" w:cs="Times New Roman"/>
          <w:bCs/>
          <w:color w:val="000000"/>
          <w:sz w:val="24"/>
          <w:szCs w:val="24"/>
        </w:rPr>
        <w:t xml:space="preserve">requests to be assigned to a room with a roommate of the </w:t>
      </w:r>
      <w:r w:rsidR="005C4051" w:rsidRPr="00884E1E">
        <w:rPr>
          <w:rFonts w:ascii="Times New Roman" w:eastAsia="Times New Roman" w:hAnsi="Times New Roman" w:cs="Times New Roman"/>
          <w:bCs/>
          <w:color w:val="000000"/>
          <w:sz w:val="24"/>
          <w:szCs w:val="24"/>
        </w:rPr>
        <w:t>person</w:t>
      </w:r>
      <w:r w:rsidRPr="00884E1E">
        <w:rPr>
          <w:rFonts w:ascii="Times New Roman" w:eastAsia="Times New Roman" w:hAnsi="Times New Roman" w:cs="Times New Roman"/>
          <w:bCs/>
          <w:color w:val="000000"/>
          <w:sz w:val="24"/>
          <w:szCs w:val="24"/>
        </w:rPr>
        <w:t>’s</w:t>
      </w:r>
      <w:r>
        <w:rPr>
          <w:rFonts w:ascii="Times New Roman" w:eastAsia="Times New Roman" w:hAnsi="Times New Roman" w:cs="Times New Roman"/>
          <w:bCs/>
          <w:color w:val="000000"/>
          <w:sz w:val="24"/>
          <w:szCs w:val="24"/>
        </w:rPr>
        <w:t xml:space="preserve"> same gender identity, and such a room is available, every effort will be made to </w:t>
      </w:r>
      <w:r w:rsidR="00AC47A7">
        <w:rPr>
          <w:rFonts w:ascii="Times New Roman" w:eastAsia="Times New Roman" w:hAnsi="Times New Roman" w:cs="Times New Roman"/>
          <w:bCs/>
          <w:color w:val="000000"/>
          <w:sz w:val="24"/>
          <w:szCs w:val="24"/>
        </w:rPr>
        <w:t>honor the request.</w:t>
      </w:r>
    </w:p>
    <w:p w14:paraId="30BADD43" w14:textId="66BA7A0C" w:rsidR="00EA662F" w:rsidRDefault="00EA662F" w:rsidP="00060DFB">
      <w:pPr>
        <w:pStyle w:val="ListParagraph"/>
        <w:numPr>
          <w:ilvl w:val="0"/>
          <w:numId w:val="9"/>
        </w:num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All patients </w:t>
      </w:r>
      <w:r w:rsidR="00884E1E">
        <w:rPr>
          <w:rFonts w:ascii="Times New Roman" w:eastAsia="Times New Roman" w:hAnsi="Times New Roman" w:cs="Times New Roman"/>
          <w:bCs/>
          <w:color w:val="000000"/>
          <w:sz w:val="24"/>
          <w:szCs w:val="24"/>
        </w:rPr>
        <w:t>may</w:t>
      </w:r>
      <w:r>
        <w:rPr>
          <w:rFonts w:ascii="Times New Roman" w:eastAsia="Times New Roman" w:hAnsi="Times New Roman" w:cs="Times New Roman"/>
          <w:bCs/>
          <w:color w:val="000000"/>
          <w:sz w:val="24"/>
          <w:szCs w:val="24"/>
        </w:rPr>
        <w:t xml:space="preserve"> use the restroom and bathing areas aligned with their self-identified gender, regardless of gender expression, physical appearance, surgical history, anatomy, sex assigned at birth, or name and sex as they appear on facility records or legal documents.</w:t>
      </w:r>
    </w:p>
    <w:p w14:paraId="0B28CDD0" w14:textId="17A4DE36" w:rsidR="00604EBB" w:rsidRDefault="00884E1E" w:rsidP="00604EBB">
      <w:pPr>
        <w:pStyle w:val="ListParagraph"/>
        <w:numPr>
          <w:ilvl w:val="1"/>
          <w:numId w:val="9"/>
        </w:num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LGBTQIA+ residents</w:t>
      </w:r>
      <w:r w:rsidR="00604EBB">
        <w:rPr>
          <w:rFonts w:ascii="Times New Roman" w:eastAsia="Times New Roman" w:hAnsi="Times New Roman" w:cs="Times New Roman"/>
          <w:bCs/>
          <w:color w:val="000000"/>
          <w:sz w:val="24"/>
          <w:szCs w:val="24"/>
        </w:rPr>
        <w:t xml:space="preserve"> will not be</w:t>
      </w:r>
      <w:r w:rsidR="00604EBB" w:rsidRPr="00DE50D5">
        <w:rPr>
          <w:rFonts w:ascii="Times New Roman" w:eastAsia="Times New Roman" w:hAnsi="Times New Roman" w:cs="Times New Roman"/>
          <w:bCs/>
          <w:iCs/>
          <w:color w:val="000000"/>
          <w:sz w:val="24"/>
          <w:szCs w:val="24"/>
        </w:rPr>
        <w:t xml:space="preserve"> required</w:t>
      </w:r>
      <w:r w:rsidR="00604EBB" w:rsidRPr="00604EBB">
        <w:rPr>
          <w:rFonts w:ascii="Times New Roman" w:eastAsia="Times New Roman" w:hAnsi="Times New Roman" w:cs="Times New Roman"/>
          <w:bCs/>
          <w:i/>
          <w:color w:val="000000"/>
          <w:sz w:val="24"/>
          <w:szCs w:val="24"/>
        </w:rPr>
        <w:t xml:space="preserve"> </w:t>
      </w:r>
      <w:r w:rsidR="00604EBB">
        <w:rPr>
          <w:rFonts w:ascii="Times New Roman" w:eastAsia="Times New Roman" w:hAnsi="Times New Roman" w:cs="Times New Roman"/>
          <w:bCs/>
          <w:color w:val="000000"/>
          <w:sz w:val="24"/>
          <w:szCs w:val="24"/>
        </w:rPr>
        <w:t xml:space="preserve">to use separate non-gendered </w:t>
      </w:r>
      <w:r w:rsidR="00631A73">
        <w:rPr>
          <w:rFonts w:ascii="Times New Roman" w:eastAsia="Times New Roman" w:hAnsi="Times New Roman" w:cs="Times New Roman"/>
          <w:bCs/>
          <w:color w:val="000000"/>
          <w:sz w:val="24"/>
          <w:szCs w:val="24"/>
        </w:rPr>
        <w:t>restrooms or showers solely because of the discomfort of other patients or staff.</w:t>
      </w:r>
    </w:p>
    <w:p w14:paraId="15AA6D54" w14:textId="4C011BA5" w:rsidR="00EA662F" w:rsidRDefault="00884E1E" w:rsidP="00060DFB">
      <w:pPr>
        <w:pStyle w:val="ListParagraph"/>
        <w:numPr>
          <w:ilvl w:val="0"/>
          <w:numId w:val="9"/>
        </w:num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LGBTQIA+ residents</w:t>
      </w:r>
      <w:r w:rsidR="005E740C">
        <w:rPr>
          <w:rFonts w:ascii="Times New Roman" w:eastAsia="Times New Roman" w:hAnsi="Times New Roman" w:cs="Times New Roman"/>
          <w:bCs/>
          <w:color w:val="000000"/>
          <w:sz w:val="24"/>
          <w:szCs w:val="24"/>
        </w:rPr>
        <w:t xml:space="preserve"> will have access to personal items that facilitate gender expression (e.g. clothing, makeup, etc.) to the same extent that other patients/residents have access to these items, regardless of gender. </w:t>
      </w:r>
    </w:p>
    <w:p w14:paraId="481734DD" w14:textId="3FEAE914" w:rsidR="00DE50D5" w:rsidRPr="00014FBE" w:rsidRDefault="00DE50D5" w:rsidP="00060DFB">
      <w:pPr>
        <w:pStyle w:val="ListParagraph"/>
        <w:numPr>
          <w:ilvl w:val="0"/>
          <w:numId w:val="9"/>
        </w:numPr>
        <w:shd w:val="clear" w:color="auto" w:fill="FFFFFF"/>
        <w:spacing w:after="0" w:line="240" w:lineRule="auto"/>
        <w:rPr>
          <w:rFonts w:ascii="Times New Roman" w:eastAsia="Times New Roman" w:hAnsi="Times New Roman" w:cs="Times New Roman"/>
          <w:bCs/>
          <w:color w:val="000000"/>
          <w:sz w:val="24"/>
          <w:szCs w:val="24"/>
        </w:rPr>
      </w:pPr>
      <w:r w:rsidRPr="00014FBE">
        <w:rPr>
          <w:rFonts w:ascii="Times New Roman" w:eastAsia="Times New Roman" w:hAnsi="Times New Roman" w:cs="Times New Roman"/>
          <w:bCs/>
          <w:color w:val="000000"/>
          <w:sz w:val="24"/>
          <w:szCs w:val="24"/>
        </w:rPr>
        <w:t>Residents will not be restricted to associate with other residents or with visitors, including the right to consensual sexual relations</w:t>
      </w:r>
      <w:r w:rsidR="00891267" w:rsidRPr="00014FBE">
        <w:rPr>
          <w:rFonts w:ascii="Times New Roman" w:eastAsia="Times New Roman" w:hAnsi="Times New Roman" w:cs="Times New Roman"/>
          <w:bCs/>
          <w:color w:val="000000"/>
          <w:sz w:val="24"/>
          <w:szCs w:val="24"/>
        </w:rPr>
        <w:t>.</w:t>
      </w:r>
    </w:p>
    <w:p w14:paraId="52FEE4BF" w14:textId="030B197C" w:rsidR="00F6488D" w:rsidRPr="00014FBE" w:rsidRDefault="00F6488D" w:rsidP="00060DFB">
      <w:pPr>
        <w:pStyle w:val="ListParagraph"/>
        <w:numPr>
          <w:ilvl w:val="0"/>
          <w:numId w:val="9"/>
        </w:numPr>
        <w:shd w:val="clear" w:color="auto" w:fill="FFFFFF"/>
        <w:spacing w:after="0" w:line="240" w:lineRule="auto"/>
        <w:rPr>
          <w:rFonts w:ascii="Times New Roman" w:eastAsia="Times New Roman" w:hAnsi="Times New Roman" w:cs="Times New Roman"/>
          <w:bCs/>
          <w:color w:val="000000"/>
          <w:sz w:val="24"/>
          <w:szCs w:val="24"/>
        </w:rPr>
      </w:pPr>
      <w:r w:rsidRPr="00014FBE">
        <w:rPr>
          <w:rFonts w:ascii="Times New Roman" w:eastAsia="Times New Roman" w:hAnsi="Times New Roman" w:cs="Times New Roman"/>
          <w:bCs/>
          <w:color w:val="000000"/>
          <w:sz w:val="24"/>
          <w:szCs w:val="24"/>
        </w:rPr>
        <w:t xml:space="preserve">Residents will </w:t>
      </w:r>
      <w:r w:rsidR="00A67F1B" w:rsidRPr="00014FBE">
        <w:rPr>
          <w:rFonts w:ascii="Times New Roman" w:eastAsia="Times New Roman" w:hAnsi="Times New Roman" w:cs="Times New Roman"/>
          <w:bCs/>
          <w:color w:val="000000"/>
          <w:sz w:val="24"/>
          <w:szCs w:val="24"/>
        </w:rPr>
        <w:t xml:space="preserve">have access to appropriate medical and non-medical care. </w:t>
      </w:r>
    </w:p>
    <w:p w14:paraId="607217DD" w14:textId="65D8A8BA" w:rsidR="00957A47" w:rsidRPr="00014FBE" w:rsidRDefault="00957A47" w:rsidP="00060DFB">
      <w:pPr>
        <w:pStyle w:val="ListParagraph"/>
        <w:numPr>
          <w:ilvl w:val="0"/>
          <w:numId w:val="9"/>
        </w:numPr>
        <w:shd w:val="clear" w:color="auto" w:fill="FFFFFF"/>
        <w:spacing w:after="0" w:line="240" w:lineRule="auto"/>
        <w:rPr>
          <w:rFonts w:ascii="Times New Roman" w:eastAsia="Times New Roman" w:hAnsi="Times New Roman" w:cs="Times New Roman"/>
          <w:bCs/>
          <w:color w:val="000000"/>
          <w:sz w:val="24"/>
          <w:szCs w:val="24"/>
        </w:rPr>
      </w:pPr>
      <w:r w:rsidRPr="00014FBE">
        <w:rPr>
          <w:rFonts w:ascii="Times New Roman" w:eastAsia="Times New Roman" w:hAnsi="Times New Roman" w:cs="Times New Roman"/>
          <w:bCs/>
          <w:color w:val="000000"/>
          <w:sz w:val="24"/>
          <w:szCs w:val="24"/>
        </w:rPr>
        <w:t>The facility will post verbiage from § 2803-c-2(3) alongside the facility’s current non</w:t>
      </w:r>
      <w:r w:rsidR="00D85D69" w:rsidRPr="00014FBE">
        <w:rPr>
          <w:rFonts w:ascii="Times New Roman" w:eastAsia="Times New Roman" w:hAnsi="Times New Roman" w:cs="Times New Roman"/>
          <w:bCs/>
          <w:color w:val="000000"/>
          <w:sz w:val="24"/>
          <w:szCs w:val="24"/>
        </w:rPr>
        <w:t>-</w:t>
      </w:r>
      <w:r w:rsidRPr="00014FBE">
        <w:rPr>
          <w:rFonts w:ascii="Times New Roman" w:eastAsia="Times New Roman" w:hAnsi="Times New Roman" w:cs="Times New Roman"/>
          <w:bCs/>
          <w:color w:val="000000"/>
          <w:sz w:val="24"/>
          <w:szCs w:val="24"/>
        </w:rPr>
        <w:t>discrimination policy in all places and on all materials where such policy is posted.</w:t>
      </w:r>
    </w:p>
    <w:p w14:paraId="311D0163" w14:textId="43823285" w:rsidR="00BE1492" w:rsidRPr="00014FBE" w:rsidRDefault="00BE1492" w:rsidP="00060DFB">
      <w:pPr>
        <w:pStyle w:val="ListParagraph"/>
        <w:numPr>
          <w:ilvl w:val="0"/>
          <w:numId w:val="9"/>
        </w:numPr>
        <w:shd w:val="clear" w:color="auto" w:fill="FFFFFF"/>
        <w:spacing w:after="0" w:line="240" w:lineRule="auto"/>
        <w:rPr>
          <w:rFonts w:ascii="Times New Roman" w:eastAsia="Times New Roman" w:hAnsi="Times New Roman" w:cs="Times New Roman"/>
          <w:bCs/>
          <w:color w:val="000000"/>
          <w:sz w:val="24"/>
          <w:szCs w:val="24"/>
        </w:rPr>
      </w:pPr>
      <w:r w:rsidRPr="00014FBE">
        <w:rPr>
          <w:rFonts w:ascii="Times New Roman" w:eastAsia="Times New Roman" w:hAnsi="Times New Roman" w:cs="Times New Roman"/>
          <w:bCs/>
          <w:color w:val="000000"/>
          <w:sz w:val="24"/>
          <w:szCs w:val="24"/>
        </w:rPr>
        <w:t xml:space="preserve">All residents will be provided with </w:t>
      </w:r>
      <w:r w:rsidR="00441751" w:rsidRPr="00014FBE">
        <w:rPr>
          <w:rFonts w:ascii="Times New Roman" w:eastAsia="Times New Roman" w:hAnsi="Times New Roman" w:cs="Times New Roman"/>
          <w:bCs/>
          <w:color w:val="000000"/>
          <w:sz w:val="24"/>
          <w:szCs w:val="24"/>
        </w:rPr>
        <w:t xml:space="preserve">information </w:t>
      </w:r>
      <w:r w:rsidR="00FD13E7" w:rsidRPr="00014FBE">
        <w:rPr>
          <w:rFonts w:ascii="Times New Roman" w:eastAsia="Times New Roman" w:hAnsi="Times New Roman" w:cs="Times New Roman"/>
          <w:bCs/>
          <w:color w:val="000000"/>
          <w:sz w:val="24"/>
          <w:szCs w:val="24"/>
        </w:rPr>
        <w:t xml:space="preserve">of how/where to file a complaint with the New York State LTC </w:t>
      </w:r>
      <w:r w:rsidR="00AF30B2" w:rsidRPr="00014FBE">
        <w:rPr>
          <w:rFonts w:ascii="Times New Roman" w:eastAsia="Times New Roman" w:hAnsi="Times New Roman" w:cs="Times New Roman"/>
          <w:bCs/>
          <w:color w:val="000000"/>
          <w:sz w:val="24"/>
          <w:szCs w:val="24"/>
        </w:rPr>
        <w:t xml:space="preserve">Ombudsman Program if they believe that they have experienced any type of discrimination, including </w:t>
      </w:r>
      <w:r w:rsidR="00621996" w:rsidRPr="00014FBE">
        <w:rPr>
          <w:rFonts w:ascii="Times New Roman" w:eastAsia="Times New Roman" w:hAnsi="Times New Roman" w:cs="Times New Roman"/>
          <w:bCs/>
          <w:color w:val="000000"/>
          <w:sz w:val="24"/>
          <w:szCs w:val="24"/>
        </w:rPr>
        <w:t xml:space="preserve">bullying, abuse, harassment, or differential treatment on the basis of actual or perceived sexual orientation, gender identity or expression, or HIV status, or based on </w:t>
      </w:r>
      <w:r w:rsidR="00621996" w:rsidRPr="00014FBE">
        <w:rPr>
          <w:rFonts w:ascii="Times New Roman" w:eastAsia="Times New Roman" w:hAnsi="Times New Roman" w:cs="Times New Roman"/>
          <w:bCs/>
          <w:color w:val="000000"/>
          <w:sz w:val="24"/>
          <w:szCs w:val="24"/>
        </w:rPr>
        <w:lastRenderedPageBreak/>
        <w:t>association with another individual on account of that individual's actual or perceived sexual orientation, gender identity or expression, or HIV status.</w:t>
      </w:r>
    </w:p>
    <w:p w14:paraId="561B7884" w14:textId="77777777" w:rsidR="0061283C" w:rsidRDefault="0061283C" w:rsidP="00124F8C">
      <w:pPr>
        <w:shd w:val="clear" w:color="auto" w:fill="FFFFFF"/>
        <w:spacing w:after="0" w:line="240" w:lineRule="auto"/>
        <w:rPr>
          <w:rFonts w:ascii="Times New Roman" w:eastAsia="Times New Roman" w:hAnsi="Times New Roman" w:cs="Times New Roman"/>
          <w:b/>
          <w:bCs/>
          <w:color w:val="000000"/>
          <w:sz w:val="24"/>
          <w:szCs w:val="24"/>
        </w:rPr>
      </w:pPr>
    </w:p>
    <w:p w14:paraId="7A55CD7D" w14:textId="77777777" w:rsidR="00D54963" w:rsidRDefault="00D54963" w:rsidP="00E20F3F">
      <w:pPr>
        <w:rPr>
          <w:rStyle w:val="Hyperlink"/>
          <w:rFonts w:ascii="Times New Roman" w:hAnsi="Times New Roman" w:cs="Times New Roman"/>
          <w:b/>
          <w:bCs/>
          <w:color w:val="auto"/>
          <w:sz w:val="24"/>
          <w:szCs w:val="24"/>
          <w:u w:val="none"/>
        </w:rPr>
      </w:pPr>
    </w:p>
    <w:p w14:paraId="55A9B983" w14:textId="527F57BD" w:rsidR="00F23A21" w:rsidRDefault="00F23A21" w:rsidP="00E20F3F">
      <w:pPr>
        <w:rPr>
          <w:rStyle w:val="Hyperlink"/>
          <w:rFonts w:ascii="Times New Roman" w:hAnsi="Times New Roman" w:cs="Times New Roman"/>
          <w:color w:val="auto"/>
          <w:sz w:val="24"/>
          <w:szCs w:val="24"/>
          <w:u w:val="none"/>
        </w:rPr>
      </w:pPr>
      <w:r w:rsidRPr="00B01D31">
        <w:rPr>
          <w:rStyle w:val="Hyperlink"/>
          <w:rFonts w:ascii="Times New Roman" w:hAnsi="Times New Roman" w:cs="Times New Roman"/>
          <w:b/>
          <w:bCs/>
          <w:color w:val="auto"/>
          <w:sz w:val="24"/>
          <w:szCs w:val="24"/>
          <w:u w:val="none"/>
        </w:rPr>
        <w:t>References</w:t>
      </w:r>
      <w:r w:rsidRPr="00B01D31">
        <w:rPr>
          <w:rStyle w:val="Hyperlink"/>
          <w:rFonts w:ascii="Times New Roman" w:hAnsi="Times New Roman" w:cs="Times New Roman"/>
          <w:color w:val="auto"/>
          <w:sz w:val="24"/>
          <w:szCs w:val="24"/>
          <w:u w:val="none"/>
        </w:rPr>
        <w:t>:</w:t>
      </w:r>
    </w:p>
    <w:p w14:paraId="37F507F8" w14:textId="6D95C143" w:rsidR="00D60D19" w:rsidRDefault="00D60D19" w:rsidP="00D60D19">
      <w:pPr>
        <w:ind w:left="720" w:hanging="720"/>
        <w:rPr>
          <w:rStyle w:val="Hyperlink"/>
          <w:rFonts w:ascii="Times New Roman" w:hAnsi="Times New Roman" w:cs="Times New Roman"/>
          <w:sz w:val="24"/>
          <w:szCs w:val="24"/>
        </w:rPr>
      </w:pPr>
      <w:r w:rsidRPr="00D60D19">
        <w:rPr>
          <w:rFonts w:ascii="Times New Roman" w:hAnsi="Times New Roman" w:cs="Times New Roman"/>
          <w:sz w:val="24"/>
          <w:szCs w:val="24"/>
        </w:rPr>
        <w:t xml:space="preserve">OMH (6/23/2020). Facility Gender Identity and Gender Expression Non-Discrimination Policy and Protocols for Interaction with Transgender and Gender Non-Binary Patients. </w:t>
      </w:r>
      <w:hyperlink r:id="rId7" w:history="1">
        <w:r w:rsidRPr="00D60D19">
          <w:rPr>
            <w:rStyle w:val="Hyperlink"/>
            <w:rFonts w:ascii="Times New Roman" w:hAnsi="Times New Roman" w:cs="Times New Roman"/>
            <w:sz w:val="24"/>
            <w:szCs w:val="24"/>
          </w:rPr>
          <w:t>OMH Policy Patient Care PC-1600 (ny.gov)</w:t>
        </w:r>
      </w:hyperlink>
    </w:p>
    <w:p w14:paraId="2F87DC30" w14:textId="77777777" w:rsidR="00C4640B" w:rsidRDefault="00C4640B" w:rsidP="00D60D19">
      <w:pPr>
        <w:ind w:left="720" w:hanging="720"/>
        <w:rPr>
          <w:rStyle w:val="Hyperlink"/>
          <w:rFonts w:ascii="Times New Roman" w:hAnsi="Times New Roman" w:cs="Times New Roman"/>
          <w:color w:val="auto"/>
          <w:sz w:val="24"/>
          <w:szCs w:val="24"/>
          <w:u w:val="none"/>
        </w:rPr>
      </w:pPr>
    </w:p>
    <w:p w14:paraId="558DD4D0" w14:textId="41DA22ED" w:rsidR="00C4640B" w:rsidRDefault="00C4640B" w:rsidP="00722F46">
      <w:pPr>
        <w:ind w:left="720" w:hanging="720"/>
        <w:rPr>
          <w:rStyle w:val="Hyperlink"/>
          <w:rFonts w:ascii="Times New Roman" w:hAnsi="Times New Roman" w:cs="Times New Roman"/>
          <w:color w:val="auto"/>
          <w:sz w:val="24"/>
          <w:szCs w:val="24"/>
          <w:u w:val="none"/>
        </w:rPr>
      </w:pPr>
      <w:r w:rsidRPr="00C4640B">
        <w:rPr>
          <w:rFonts w:ascii="Times New Roman" w:hAnsi="Times New Roman" w:cs="Times New Roman"/>
          <w:sz w:val="24"/>
          <w:szCs w:val="24"/>
        </w:rPr>
        <w:t xml:space="preserve">Casey LS, Reisner SL, Findling MG, Blendon RJ, Benson JM, Sayde JM, Miller C. </w:t>
      </w:r>
      <w:r w:rsidR="0028637F">
        <w:rPr>
          <w:rFonts w:ascii="Times New Roman" w:hAnsi="Times New Roman" w:cs="Times New Roman"/>
          <w:sz w:val="24"/>
          <w:szCs w:val="24"/>
        </w:rPr>
        <w:t xml:space="preserve"> </w:t>
      </w:r>
      <w:hyperlink r:id="rId8" w:anchor=":~:text=Lesbian%2C%20gay%2C%20bisexual%2C%20transgender%2C%20and%20queer%20%28LGBTQ%29%20people,established%20impact%20of%20discrimination%20on%20health%20and%20well%E2%80%90being." w:history="1">
        <w:r w:rsidR="0028637F" w:rsidRPr="0028637F">
          <w:rPr>
            <w:rStyle w:val="Hyperlink"/>
            <w:rFonts w:ascii="Times New Roman" w:hAnsi="Times New Roman" w:cs="Times New Roman"/>
            <w:sz w:val="24"/>
            <w:szCs w:val="24"/>
          </w:rPr>
          <w:t>Discrimination in the United States: Experiences of lesbian, gay, bisexual, transgender, and queer Americans - PMC (nih.gov)</w:t>
        </w:r>
      </w:hyperlink>
      <w:r w:rsidR="0028637F">
        <w:rPr>
          <w:rFonts w:ascii="Times New Roman" w:hAnsi="Times New Roman" w:cs="Times New Roman"/>
          <w:sz w:val="24"/>
          <w:szCs w:val="24"/>
        </w:rPr>
        <w:t xml:space="preserve">. </w:t>
      </w:r>
      <w:r w:rsidRPr="00C4640B">
        <w:rPr>
          <w:rFonts w:ascii="Times New Roman" w:hAnsi="Times New Roman" w:cs="Times New Roman"/>
          <w:sz w:val="24"/>
          <w:szCs w:val="24"/>
        </w:rPr>
        <w:t xml:space="preserve">Health Serv Res. 2019 Dec;54 Suppl 2(Suppl 2):1454-1466. </w:t>
      </w:r>
      <w:proofErr w:type="spellStart"/>
      <w:r w:rsidRPr="00C4640B">
        <w:rPr>
          <w:rFonts w:ascii="Times New Roman" w:hAnsi="Times New Roman" w:cs="Times New Roman"/>
          <w:sz w:val="24"/>
          <w:szCs w:val="24"/>
        </w:rPr>
        <w:t>doi</w:t>
      </w:r>
      <w:proofErr w:type="spellEnd"/>
      <w:r w:rsidRPr="00C4640B">
        <w:rPr>
          <w:rFonts w:ascii="Times New Roman" w:hAnsi="Times New Roman" w:cs="Times New Roman"/>
          <w:sz w:val="24"/>
          <w:szCs w:val="24"/>
        </w:rPr>
        <w:t xml:space="preserve">: 10.1111/1475-6773.13229. </w:t>
      </w:r>
      <w:proofErr w:type="spellStart"/>
      <w:r w:rsidRPr="00C4640B">
        <w:rPr>
          <w:rFonts w:ascii="Times New Roman" w:hAnsi="Times New Roman" w:cs="Times New Roman"/>
          <w:sz w:val="24"/>
          <w:szCs w:val="24"/>
        </w:rPr>
        <w:t>Epub</w:t>
      </w:r>
      <w:proofErr w:type="spellEnd"/>
      <w:r w:rsidRPr="00C4640B">
        <w:rPr>
          <w:rFonts w:ascii="Times New Roman" w:hAnsi="Times New Roman" w:cs="Times New Roman"/>
          <w:sz w:val="24"/>
          <w:szCs w:val="24"/>
        </w:rPr>
        <w:t xml:space="preserve"> 2019 Oct 28. PMID: 31659745; PMCID: PMC6864400.</w:t>
      </w:r>
    </w:p>
    <w:p w14:paraId="13B7DAB8" w14:textId="15F7F3C4" w:rsidR="006A5531" w:rsidRDefault="006A5531" w:rsidP="00722F46">
      <w:pPr>
        <w:rPr>
          <w:rFonts w:ascii="Times New Roman" w:hAnsi="Times New Roman" w:cs="Times New Roman"/>
          <w:sz w:val="24"/>
          <w:szCs w:val="24"/>
        </w:rPr>
      </w:pPr>
      <w:r>
        <w:rPr>
          <w:rStyle w:val="Hyperlink"/>
          <w:rFonts w:ascii="Times New Roman" w:hAnsi="Times New Roman" w:cs="Times New Roman"/>
          <w:color w:val="auto"/>
          <w:sz w:val="24"/>
          <w:szCs w:val="24"/>
          <w:u w:val="none"/>
        </w:rPr>
        <w:t xml:space="preserve">NYSDOH (3/18/2024). </w:t>
      </w:r>
      <w:r w:rsidR="00DD52D5">
        <w:rPr>
          <w:rStyle w:val="Hyperlink"/>
          <w:rFonts w:ascii="Times New Roman" w:hAnsi="Times New Roman" w:cs="Times New Roman"/>
          <w:color w:val="auto"/>
          <w:sz w:val="24"/>
          <w:szCs w:val="24"/>
          <w:u w:val="none"/>
        </w:rPr>
        <w:t xml:space="preserve">LTCFs Residents’ Bill of Rights. </w:t>
      </w:r>
      <w:hyperlink r:id="rId9" w:history="1">
        <w:r w:rsidRPr="006A5531">
          <w:rPr>
            <w:rStyle w:val="Hyperlink"/>
            <w:rFonts w:ascii="Times New Roman" w:hAnsi="Times New Roman" w:cs="Times New Roman"/>
            <w:sz w:val="24"/>
            <w:szCs w:val="24"/>
          </w:rPr>
          <w:t>dal_nh_24-09.pdf (ny.gov)</w:t>
        </w:r>
      </w:hyperlink>
    </w:p>
    <w:p w14:paraId="5438B97C" w14:textId="40C04D66" w:rsidR="00DD52D5" w:rsidRPr="00D60D19" w:rsidRDefault="00DD52D5" w:rsidP="00D60D19">
      <w:pPr>
        <w:ind w:left="720" w:hanging="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NYSDOH (</w:t>
      </w:r>
      <w:r w:rsidR="00AD3D4A">
        <w:rPr>
          <w:rStyle w:val="Hyperlink"/>
          <w:rFonts w:ascii="Times New Roman" w:hAnsi="Times New Roman" w:cs="Times New Roman"/>
          <w:color w:val="auto"/>
          <w:sz w:val="24"/>
          <w:szCs w:val="24"/>
          <w:u w:val="none"/>
        </w:rPr>
        <w:t xml:space="preserve">10/2/2024). </w:t>
      </w:r>
      <w:r w:rsidR="00F96EE8">
        <w:rPr>
          <w:rStyle w:val="Hyperlink"/>
          <w:rFonts w:ascii="Times New Roman" w:hAnsi="Times New Roman" w:cs="Times New Roman"/>
          <w:color w:val="auto"/>
          <w:sz w:val="24"/>
          <w:szCs w:val="24"/>
          <w:u w:val="none"/>
        </w:rPr>
        <w:t>Affirm</w:t>
      </w:r>
      <w:r w:rsidR="006C7053">
        <w:rPr>
          <w:rStyle w:val="Hyperlink"/>
          <w:rFonts w:ascii="Times New Roman" w:hAnsi="Times New Roman" w:cs="Times New Roman"/>
          <w:color w:val="auto"/>
          <w:sz w:val="24"/>
          <w:szCs w:val="24"/>
          <w:u w:val="none"/>
        </w:rPr>
        <w:t xml:space="preserve">ing Care for Older LGBTQIA+ Individuals Online Training Module for </w:t>
      </w:r>
      <w:r w:rsidR="00722F46">
        <w:rPr>
          <w:rStyle w:val="Hyperlink"/>
          <w:rFonts w:ascii="Times New Roman" w:hAnsi="Times New Roman" w:cs="Times New Roman"/>
          <w:color w:val="auto"/>
          <w:sz w:val="24"/>
          <w:szCs w:val="24"/>
          <w:u w:val="none"/>
        </w:rPr>
        <w:t xml:space="preserve">Direct Support Caregivers. </w:t>
      </w:r>
      <w:hyperlink r:id="rId10" w:history="1">
        <w:r w:rsidR="00AD3D4A" w:rsidRPr="00AD3D4A">
          <w:rPr>
            <w:rStyle w:val="Hyperlink"/>
            <w:rFonts w:ascii="Times New Roman" w:hAnsi="Times New Roman" w:cs="Times New Roman"/>
            <w:sz w:val="24"/>
            <w:szCs w:val="24"/>
          </w:rPr>
          <w:t>dal_24-29.pdf (ny.gov)</w:t>
        </w:r>
      </w:hyperlink>
    </w:p>
    <w:p w14:paraId="75A9E701" w14:textId="068BB808" w:rsidR="00862817" w:rsidRDefault="00862817" w:rsidP="00E20F3F">
      <w:pPr>
        <w:rPr>
          <w:rFonts w:ascii="Times New Roman" w:hAnsi="Times New Roman" w:cs="Times New Roman"/>
          <w:sz w:val="24"/>
          <w:szCs w:val="24"/>
        </w:rPr>
      </w:pPr>
    </w:p>
    <w:p w14:paraId="391FAE7F" w14:textId="67C50A4E" w:rsidR="00C3755F" w:rsidRDefault="00C3755F" w:rsidP="00E20F3F">
      <w:pPr>
        <w:rPr>
          <w:rFonts w:ascii="Times New Roman" w:hAnsi="Times New Roman" w:cs="Times New Roman"/>
          <w:sz w:val="24"/>
          <w:szCs w:val="24"/>
        </w:rPr>
      </w:pPr>
    </w:p>
    <w:p w14:paraId="0D294FFE" w14:textId="04EE8E35" w:rsidR="00C3755F" w:rsidRDefault="00C3755F" w:rsidP="00E20F3F">
      <w:pPr>
        <w:rPr>
          <w:rFonts w:ascii="Times New Roman" w:hAnsi="Times New Roman" w:cs="Times New Roman"/>
          <w:sz w:val="24"/>
          <w:szCs w:val="24"/>
        </w:rPr>
      </w:pPr>
    </w:p>
    <w:p w14:paraId="68CC9654" w14:textId="77777777" w:rsidR="00C3755F" w:rsidRPr="00B01D31" w:rsidRDefault="00C3755F" w:rsidP="00E20F3F">
      <w:pPr>
        <w:rPr>
          <w:rFonts w:ascii="Times New Roman" w:hAnsi="Times New Roman" w:cs="Times New Roman"/>
          <w:sz w:val="24"/>
          <w:szCs w:val="24"/>
        </w:rPr>
      </w:pPr>
    </w:p>
    <w:sectPr w:rsidR="00C3755F" w:rsidRPr="00B01D31" w:rsidSect="00A67F1B">
      <w:headerReference w:type="default" r:id="rId11"/>
      <w:footerReference w:type="default" r:id="rId12"/>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B67BD8" w14:textId="77777777" w:rsidR="00995A6D" w:rsidRDefault="00995A6D" w:rsidP="00FE10CC">
      <w:pPr>
        <w:spacing w:after="0" w:line="240" w:lineRule="auto"/>
      </w:pPr>
      <w:r>
        <w:separator/>
      </w:r>
    </w:p>
  </w:endnote>
  <w:endnote w:type="continuationSeparator" w:id="0">
    <w:p w14:paraId="41DA28C9" w14:textId="77777777" w:rsidR="00995A6D" w:rsidRDefault="00995A6D" w:rsidP="00FE1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3493963"/>
      <w:docPartObj>
        <w:docPartGallery w:val="Page Numbers (Bottom of Page)"/>
        <w:docPartUnique/>
      </w:docPartObj>
    </w:sdtPr>
    <w:sdtEndPr/>
    <w:sdtContent>
      <w:sdt>
        <w:sdtPr>
          <w:id w:val="1728636285"/>
          <w:docPartObj>
            <w:docPartGallery w:val="Page Numbers (Top of Page)"/>
            <w:docPartUnique/>
          </w:docPartObj>
        </w:sdtPr>
        <w:sdtEndPr/>
        <w:sdtContent>
          <w:p w14:paraId="32DE524F" w14:textId="6F3AF80D" w:rsidR="00A67F1B" w:rsidRDefault="00A67F1B">
            <w:pPr>
              <w:pStyle w:val="Footer"/>
              <w:jc w:val="center"/>
            </w:pPr>
            <w:r w:rsidRPr="00A67F1B">
              <w:rPr>
                <w:rFonts w:ascii="Times New Roman" w:hAnsi="Times New Roman" w:cs="Times New Roman"/>
                <w:sz w:val="20"/>
                <w:szCs w:val="20"/>
              </w:rPr>
              <w:t xml:space="preserve">Page </w:t>
            </w:r>
            <w:r w:rsidRPr="00A67F1B">
              <w:rPr>
                <w:rFonts w:ascii="Times New Roman" w:hAnsi="Times New Roman" w:cs="Times New Roman"/>
                <w:b/>
                <w:bCs/>
                <w:sz w:val="20"/>
                <w:szCs w:val="20"/>
              </w:rPr>
              <w:fldChar w:fldCharType="begin"/>
            </w:r>
            <w:r w:rsidRPr="00A67F1B">
              <w:rPr>
                <w:rFonts w:ascii="Times New Roman" w:hAnsi="Times New Roman" w:cs="Times New Roman"/>
                <w:b/>
                <w:bCs/>
                <w:sz w:val="20"/>
                <w:szCs w:val="20"/>
              </w:rPr>
              <w:instrText xml:space="preserve"> PAGE </w:instrText>
            </w:r>
            <w:r w:rsidRPr="00A67F1B">
              <w:rPr>
                <w:rFonts w:ascii="Times New Roman" w:hAnsi="Times New Roman" w:cs="Times New Roman"/>
                <w:b/>
                <w:bCs/>
                <w:sz w:val="20"/>
                <w:szCs w:val="20"/>
              </w:rPr>
              <w:fldChar w:fldCharType="separate"/>
            </w:r>
            <w:r w:rsidRPr="00A67F1B">
              <w:rPr>
                <w:rFonts w:ascii="Times New Roman" w:hAnsi="Times New Roman" w:cs="Times New Roman"/>
                <w:b/>
                <w:bCs/>
                <w:noProof/>
                <w:sz w:val="20"/>
                <w:szCs w:val="20"/>
              </w:rPr>
              <w:t>2</w:t>
            </w:r>
            <w:r w:rsidRPr="00A67F1B">
              <w:rPr>
                <w:rFonts w:ascii="Times New Roman" w:hAnsi="Times New Roman" w:cs="Times New Roman"/>
                <w:b/>
                <w:bCs/>
                <w:sz w:val="20"/>
                <w:szCs w:val="20"/>
              </w:rPr>
              <w:fldChar w:fldCharType="end"/>
            </w:r>
            <w:r w:rsidRPr="00A67F1B">
              <w:rPr>
                <w:rFonts w:ascii="Times New Roman" w:hAnsi="Times New Roman" w:cs="Times New Roman"/>
                <w:sz w:val="20"/>
                <w:szCs w:val="20"/>
              </w:rPr>
              <w:t xml:space="preserve"> of </w:t>
            </w:r>
            <w:r w:rsidRPr="00A67F1B">
              <w:rPr>
                <w:rFonts w:ascii="Times New Roman" w:hAnsi="Times New Roman" w:cs="Times New Roman"/>
                <w:b/>
                <w:bCs/>
                <w:sz w:val="20"/>
                <w:szCs w:val="20"/>
              </w:rPr>
              <w:fldChar w:fldCharType="begin"/>
            </w:r>
            <w:r w:rsidRPr="00A67F1B">
              <w:rPr>
                <w:rFonts w:ascii="Times New Roman" w:hAnsi="Times New Roman" w:cs="Times New Roman"/>
                <w:b/>
                <w:bCs/>
                <w:sz w:val="20"/>
                <w:szCs w:val="20"/>
              </w:rPr>
              <w:instrText xml:space="preserve"> NUMPAGES  </w:instrText>
            </w:r>
            <w:r w:rsidRPr="00A67F1B">
              <w:rPr>
                <w:rFonts w:ascii="Times New Roman" w:hAnsi="Times New Roman" w:cs="Times New Roman"/>
                <w:b/>
                <w:bCs/>
                <w:sz w:val="20"/>
                <w:szCs w:val="20"/>
              </w:rPr>
              <w:fldChar w:fldCharType="separate"/>
            </w:r>
            <w:r w:rsidRPr="00A67F1B">
              <w:rPr>
                <w:rFonts w:ascii="Times New Roman" w:hAnsi="Times New Roman" w:cs="Times New Roman"/>
                <w:b/>
                <w:bCs/>
                <w:noProof/>
                <w:sz w:val="20"/>
                <w:szCs w:val="20"/>
              </w:rPr>
              <w:t>2</w:t>
            </w:r>
            <w:r w:rsidRPr="00A67F1B">
              <w:rPr>
                <w:rFonts w:ascii="Times New Roman" w:hAnsi="Times New Roman" w:cs="Times New Roman"/>
                <w:b/>
                <w:bCs/>
                <w:sz w:val="20"/>
                <w:szCs w:val="20"/>
              </w:rPr>
              <w:fldChar w:fldCharType="end"/>
            </w:r>
          </w:p>
        </w:sdtContent>
      </w:sdt>
    </w:sdtContent>
  </w:sdt>
  <w:p w14:paraId="733A0999" w14:textId="77777777" w:rsidR="00EB50DB" w:rsidRDefault="00EB50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0A1595" w14:textId="77777777" w:rsidR="00995A6D" w:rsidRDefault="00995A6D" w:rsidP="00FE10CC">
      <w:pPr>
        <w:spacing w:after="0" w:line="240" w:lineRule="auto"/>
      </w:pPr>
      <w:r>
        <w:separator/>
      </w:r>
    </w:p>
  </w:footnote>
  <w:footnote w:type="continuationSeparator" w:id="0">
    <w:p w14:paraId="59D41724" w14:textId="77777777" w:rsidR="00995A6D" w:rsidRDefault="00995A6D" w:rsidP="00FE10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6390E" w14:textId="12273833" w:rsidR="00FE10CC" w:rsidRPr="00FE10CC" w:rsidRDefault="00DD261D" w:rsidP="00FE10CC">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C12A59F" wp14:editId="50060629">
          <wp:extent cx="5944235" cy="5118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5118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F3616"/>
    <w:multiLevelType w:val="hybridMultilevel"/>
    <w:tmpl w:val="1074A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2013D"/>
    <w:multiLevelType w:val="hybridMultilevel"/>
    <w:tmpl w:val="4C408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6C4854"/>
    <w:multiLevelType w:val="multilevel"/>
    <w:tmpl w:val="EB781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023EDF"/>
    <w:multiLevelType w:val="hybridMultilevel"/>
    <w:tmpl w:val="4AE22B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FEC0A32"/>
    <w:multiLevelType w:val="hybridMultilevel"/>
    <w:tmpl w:val="C1902A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AC2303B"/>
    <w:multiLevelType w:val="hybridMultilevel"/>
    <w:tmpl w:val="06EE5912"/>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B3D7CC0"/>
    <w:multiLevelType w:val="hybridMultilevel"/>
    <w:tmpl w:val="17DA7FD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DAE2616"/>
    <w:multiLevelType w:val="hybridMultilevel"/>
    <w:tmpl w:val="B010C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E0A4716"/>
    <w:multiLevelType w:val="hybridMultilevel"/>
    <w:tmpl w:val="470A9EB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DF90EFA"/>
    <w:multiLevelType w:val="hybridMultilevel"/>
    <w:tmpl w:val="D7740D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02938164">
    <w:abstractNumId w:val="1"/>
  </w:num>
  <w:num w:numId="2" w16cid:durableId="657272056">
    <w:abstractNumId w:val="0"/>
  </w:num>
  <w:num w:numId="3" w16cid:durableId="1559128715">
    <w:abstractNumId w:val="8"/>
  </w:num>
  <w:num w:numId="4" w16cid:durableId="1528906678">
    <w:abstractNumId w:val="2"/>
  </w:num>
  <w:num w:numId="5" w16cid:durableId="923762670">
    <w:abstractNumId w:val="5"/>
  </w:num>
  <w:num w:numId="6" w16cid:durableId="949430420">
    <w:abstractNumId w:val="9"/>
  </w:num>
  <w:num w:numId="7" w16cid:durableId="891501298">
    <w:abstractNumId w:val="3"/>
  </w:num>
  <w:num w:numId="8" w16cid:durableId="420029839">
    <w:abstractNumId w:val="4"/>
  </w:num>
  <w:num w:numId="9" w16cid:durableId="2102674334">
    <w:abstractNumId w:val="6"/>
  </w:num>
  <w:num w:numId="10" w16cid:durableId="10196968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358"/>
    <w:rsid w:val="00014FBE"/>
    <w:rsid w:val="000203AA"/>
    <w:rsid w:val="00020578"/>
    <w:rsid w:val="00022662"/>
    <w:rsid w:val="0004681A"/>
    <w:rsid w:val="00060DFB"/>
    <w:rsid w:val="000730CE"/>
    <w:rsid w:val="00075441"/>
    <w:rsid w:val="00075F09"/>
    <w:rsid w:val="00082310"/>
    <w:rsid w:val="00092978"/>
    <w:rsid w:val="000A257E"/>
    <w:rsid w:val="000A479E"/>
    <w:rsid w:val="000B4B1F"/>
    <w:rsid w:val="000C48D5"/>
    <w:rsid w:val="000C5AFA"/>
    <w:rsid w:val="000D61A1"/>
    <w:rsid w:val="000D71CB"/>
    <w:rsid w:val="000E3F81"/>
    <w:rsid w:val="00100785"/>
    <w:rsid w:val="001055E1"/>
    <w:rsid w:val="00124F8C"/>
    <w:rsid w:val="001303A1"/>
    <w:rsid w:val="001350F9"/>
    <w:rsid w:val="00144A51"/>
    <w:rsid w:val="00165BE1"/>
    <w:rsid w:val="0018004C"/>
    <w:rsid w:val="00180FB8"/>
    <w:rsid w:val="001844BE"/>
    <w:rsid w:val="00194330"/>
    <w:rsid w:val="001A6FE4"/>
    <w:rsid w:val="001C4FF3"/>
    <w:rsid w:val="001E7307"/>
    <w:rsid w:val="001F2AEC"/>
    <w:rsid w:val="001F6814"/>
    <w:rsid w:val="00202D8E"/>
    <w:rsid w:val="0023319A"/>
    <w:rsid w:val="00245427"/>
    <w:rsid w:val="00251C3A"/>
    <w:rsid w:val="00272584"/>
    <w:rsid w:val="002754AA"/>
    <w:rsid w:val="00276687"/>
    <w:rsid w:val="00285CCB"/>
    <w:rsid w:val="0028637F"/>
    <w:rsid w:val="002951CA"/>
    <w:rsid w:val="002A7961"/>
    <w:rsid w:val="002B1167"/>
    <w:rsid w:val="002E0358"/>
    <w:rsid w:val="002E4700"/>
    <w:rsid w:val="002F0486"/>
    <w:rsid w:val="002F67BB"/>
    <w:rsid w:val="00305EF4"/>
    <w:rsid w:val="00323F6E"/>
    <w:rsid w:val="003267E7"/>
    <w:rsid w:val="00337F41"/>
    <w:rsid w:val="00351A73"/>
    <w:rsid w:val="00363F1F"/>
    <w:rsid w:val="00381BD7"/>
    <w:rsid w:val="003A43FF"/>
    <w:rsid w:val="003A756B"/>
    <w:rsid w:val="003D656F"/>
    <w:rsid w:val="00411002"/>
    <w:rsid w:val="00425638"/>
    <w:rsid w:val="00432A5C"/>
    <w:rsid w:val="0043792B"/>
    <w:rsid w:val="00441751"/>
    <w:rsid w:val="004417F3"/>
    <w:rsid w:val="00457ABE"/>
    <w:rsid w:val="004702E8"/>
    <w:rsid w:val="00470E9F"/>
    <w:rsid w:val="00472CCC"/>
    <w:rsid w:val="004820AF"/>
    <w:rsid w:val="004A352C"/>
    <w:rsid w:val="004B1E19"/>
    <w:rsid w:val="004C6C64"/>
    <w:rsid w:val="004D5A20"/>
    <w:rsid w:val="004D6B66"/>
    <w:rsid w:val="004E3ED5"/>
    <w:rsid w:val="004F4883"/>
    <w:rsid w:val="004F6663"/>
    <w:rsid w:val="00511670"/>
    <w:rsid w:val="00513BEA"/>
    <w:rsid w:val="0051700E"/>
    <w:rsid w:val="00535EA9"/>
    <w:rsid w:val="00547FC2"/>
    <w:rsid w:val="005704D0"/>
    <w:rsid w:val="00584207"/>
    <w:rsid w:val="005B55F7"/>
    <w:rsid w:val="005B6902"/>
    <w:rsid w:val="005C4051"/>
    <w:rsid w:val="005D1BDC"/>
    <w:rsid w:val="005E0C02"/>
    <w:rsid w:val="005E1B96"/>
    <w:rsid w:val="005E740C"/>
    <w:rsid w:val="005F0922"/>
    <w:rsid w:val="00604EBB"/>
    <w:rsid w:val="0060727B"/>
    <w:rsid w:val="0061283C"/>
    <w:rsid w:val="00612E89"/>
    <w:rsid w:val="00621996"/>
    <w:rsid w:val="0062524B"/>
    <w:rsid w:val="00631A73"/>
    <w:rsid w:val="00634458"/>
    <w:rsid w:val="00634863"/>
    <w:rsid w:val="00646E10"/>
    <w:rsid w:val="00647B82"/>
    <w:rsid w:val="006650D2"/>
    <w:rsid w:val="00666D1D"/>
    <w:rsid w:val="00670E0E"/>
    <w:rsid w:val="006730F0"/>
    <w:rsid w:val="00676356"/>
    <w:rsid w:val="0068112E"/>
    <w:rsid w:val="0069279E"/>
    <w:rsid w:val="006A084C"/>
    <w:rsid w:val="006A09DC"/>
    <w:rsid w:val="006A5531"/>
    <w:rsid w:val="006C7053"/>
    <w:rsid w:val="006E367B"/>
    <w:rsid w:val="006E7A51"/>
    <w:rsid w:val="006F1F09"/>
    <w:rsid w:val="00722F46"/>
    <w:rsid w:val="00734873"/>
    <w:rsid w:val="00741A66"/>
    <w:rsid w:val="00744564"/>
    <w:rsid w:val="007600FD"/>
    <w:rsid w:val="007715AC"/>
    <w:rsid w:val="00774D08"/>
    <w:rsid w:val="007A2C84"/>
    <w:rsid w:val="007B6AD0"/>
    <w:rsid w:val="007D09A4"/>
    <w:rsid w:val="007E351E"/>
    <w:rsid w:val="007E5AAC"/>
    <w:rsid w:val="007F679A"/>
    <w:rsid w:val="008157FD"/>
    <w:rsid w:val="00827953"/>
    <w:rsid w:val="008345A2"/>
    <w:rsid w:val="00837D43"/>
    <w:rsid w:val="00846B70"/>
    <w:rsid w:val="00862817"/>
    <w:rsid w:val="0087350A"/>
    <w:rsid w:val="0087522B"/>
    <w:rsid w:val="008827D5"/>
    <w:rsid w:val="00882B5D"/>
    <w:rsid w:val="00884D84"/>
    <w:rsid w:val="00884E1E"/>
    <w:rsid w:val="00891267"/>
    <w:rsid w:val="008973C4"/>
    <w:rsid w:val="008A02A0"/>
    <w:rsid w:val="008A2821"/>
    <w:rsid w:val="008E054B"/>
    <w:rsid w:val="00907F43"/>
    <w:rsid w:val="00925656"/>
    <w:rsid w:val="00935F8F"/>
    <w:rsid w:val="0094325D"/>
    <w:rsid w:val="009502C3"/>
    <w:rsid w:val="00953AC9"/>
    <w:rsid w:val="00954EE0"/>
    <w:rsid w:val="00957A47"/>
    <w:rsid w:val="00974455"/>
    <w:rsid w:val="00982804"/>
    <w:rsid w:val="00995A6D"/>
    <w:rsid w:val="009B06C4"/>
    <w:rsid w:val="009E549C"/>
    <w:rsid w:val="009F1CAE"/>
    <w:rsid w:val="00A170E1"/>
    <w:rsid w:val="00A57758"/>
    <w:rsid w:val="00A67F1B"/>
    <w:rsid w:val="00A71F96"/>
    <w:rsid w:val="00A735B6"/>
    <w:rsid w:val="00A75A74"/>
    <w:rsid w:val="00A7757A"/>
    <w:rsid w:val="00AC47A7"/>
    <w:rsid w:val="00AD3D4A"/>
    <w:rsid w:val="00AF30B2"/>
    <w:rsid w:val="00B01D31"/>
    <w:rsid w:val="00B040E8"/>
    <w:rsid w:val="00B05494"/>
    <w:rsid w:val="00B0659C"/>
    <w:rsid w:val="00B0694B"/>
    <w:rsid w:val="00B51979"/>
    <w:rsid w:val="00B53118"/>
    <w:rsid w:val="00B579BC"/>
    <w:rsid w:val="00B70B65"/>
    <w:rsid w:val="00B8355C"/>
    <w:rsid w:val="00B87189"/>
    <w:rsid w:val="00B97F2F"/>
    <w:rsid w:val="00BB04E5"/>
    <w:rsid w:val="00BB3C25"/>
    <w:rsid w:val="00BE1492"/>
    <w:rsid w:val="00BE73AF"/>
    <w:rsid w:val="00BF2186"/>
    <w:rsid w:val="00BF2BFB"/>
    <w:rsid w:val="00BF5B3F"/>
    <w:rsid w:val="00C03597"/>
    <w:rsid w:val="00C124B8"/>
    <w:rsid w:val="00C3755F"/>
    <w:rsid w:val="00C41A8C"/>
    <w:rsid w:val="00C4640B"/>
    <w:rsid w:val="00C55397"/>
    <w:rsid w:val="00C64677"/>
    <w:rsid w:val="00C76DD1"/>
    <w:rsid w:val="00C976C5"/>
    <w:rsid w:val="00CA5709"/>
    <w:rsid w:val="00CC1074"/>
    <w:rsid w:val="00CC1ACB"/>
    <w:rsid w:val="00D03281"/>
    <w:rsid w:val="00D06F56"/>
    <w:rsid w:val="00D07FCE"/>
    <w:rsid w:val="00D10B8C"/>
    <w:rsid w:val="00D21C63"/>
    <w:rsid w:val="00D26C2D"/>
    <w:rsid w:val="00D3579A"/>
    <w:rsid w:val="00D51A74"/>
    <w:rsid w:val="00D51D9D"/>
    <w:rsid w:val="00D54963"/>
    <w:rsid w:val="00D54CA1"/>
    <w:rsid w:val="00D60D19"/>
    <w:rsid w:val="00D85D69"/>
    <w:rsid w:val="00D9021A"/>
    <w:rsid w:val="00DA78B1"/>
    <w:rsid w:val="00DB415D"/>
    <w:rsid w:val="00DD1956"/>
    <w:rsid w:val="00DD261D"/>
    <w:rsid w:val="00DD52D5"/>
    <w:rsid w:val="00DE50D5"/>
    <w:rsid w:val="00E04656"/>
    <w:rsid w:val="00E1048B"/>
    <w:rsid w:val="00E124AB"/>
    <w:rsid w:val="00E16F46"/>
    <w:rsid w:val="00E20F3F"/>
    <w:rsid w:val="00E234D1"/>
    <w:rsid w:val="00E305B0"/>
    <w:rsid w:val="00E66ADF"/>
    <w:rsid w:val="00E6755D"/>
    <w:rsid w:val="00E750D1"/>
    <w:rsid w:val="00E836AD"/>
    <w:rsid w:val="00E92753"/>
    <w:rsid w:val="00EA662F"/>
    <w:rsid w:val="00EB293B"/>
    <w:rsid w:val="00EB50DB"/>
    <w:rsid w:val="00EC0C62"/>
    <w:rsid w:val="00EC1E63"/>
    <w:rsid w:val="00ED3AE4"/>
    <w:rsid w:val="00EE2DFC"/>
    <w:rsid w:val="00EE52CA"/>
    <w:rsid w:val="00EF5962"/>
    <w:rsid w:val="00F00302"/>
    <w:rsid w:val="00F07B62"/>
    <w:rsid w:val="00F20256"/>
    <w:rsid w:val="00F20E48"/>
    <w:rsid w:val="00F2122A"/>
    <w:rsid w:val="00F23A21"/>
    <w:rsid w:val="00F31CC4"/>
    <w:rsid w:val="00F33636"/>
    <w:rsid w:val="00F3421D"/>
    <w:rsid w:val="00F37A4C"/>
    <w:rsid w:val="00F46B9D"/>
    <w:rsid w:val="00F6488D"/>
    <w:rsid w:val="00F87398"/>
    <w:rsid w:val="00F96EE8"/>
    <w:rsid w:val="00FC1DA9"/>
    <w:rsid w:val="00FC3B04"/>
    <w:rsid w:val="00FC5093"/>
    <w:rsid w:val="00FD13E7"/>
    <w:rsid w:val="00FE10CC"/>
    <w:rsid w:val="00FE2757"/>
    <w:rsid w:val="00FF5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671D2"/>
  <w15:chartTrackingRefBased/>
  <w15:docId w15:val="{F1B36B86-502F-4A30-AD6D-CFD6F7C22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0F3F"/>
    <w:pPr>
      <w:ind w:left="720"/>
      <w:contextualSpacing/>
    </w:pPr>
  </w:style>
  <w:style w:type="character" w:styleId="Hyperlink">
    <w:name w:val="Hyperlink"/>
    <w:basedOn w:val="DefaultParagraphFont"/>
    <w:uiPriority w:val="99"/>
    <w:unhideWhenUsed/>
    <w:rsid w:val="00FC5093"/>
    <w:rPr>
      <w:color w:val="0000FF"/>
      <w:u w:val="single"/>
    </w:rPr>
  </w:style>
  <w:style w:type="character" w:styleId="UnresolvedMention">
    <w:name w:val="Unresolved Mention"/>
    <w:basedOn w:val="DefaultParagraphFont"/>
    <w:uiPriority w:val="99"/>
    <w:semiHidden/>
    <w:unhideWhenUsed/>
    <w:rsid w:val="00F23A21"/>
    <w:rPr>
      <w:color w:val="605E5C"/>
      <w:shd w:val="clear" w:color="auto" w:fill="E1DFDD"/>
    </w:rPr>
  </w:style>
  <w:style w:type="paragraph" w:styleId="Header">
    <w:name w:val="header"/>
    <w:basedOn w:val="Normal"/>
    <w:link w:val="HeaderChar"/>
    <w:uiPriority w:val="99"/>
    <w:unhideWhenUsed/>
    <w:rsid w:val="00FE10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0CC"/>
  </w:style>
  <w:style w:type="paragraph" w:styleId="Footer">
    <w:name w:val="footer"/>
    <w:basedOn w:val="Normal"/>
    <w:link w:val="FooterChar"/>
    <w:uiPriority w:val="99"/>
    <w:unhideWhenUsed/>
    <w:rsid w:val="00FE10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0CC"/>
  </w:style>
  <w:style w:type="table" w:styleId="TableGrid">
    <w:name w:val="Table Grid"/>
    <w:basedOn w:val="TableNormal"/>
    <w:uiPriority w:val="39"/>
    <w:rsid w:val="00275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715AC"/>
    <w:rPr>
      <w:i/>
      <w:iCs/>
    </w:rPr>
  </w:style>
  <w:style w:type="paragraph" w:styleId="Title">
    <w:name w:val="Title"/>
    <w:basedOn w:val="Normal"/>
    <w:next w:val="Normal"/>
    <w:link w:val="TitleChar"/>
    <w:uiPriority w:val="10"/>
    <w:qFormat/>
    <w:rsid w:val="00B01D3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1D3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2635105">
      <w:bodyDiv w:val="1"/>
      <w:marLeft w:val="0"/>
      <w:marRight w:val="0"/>
      <w:marTop w:val="0"/>
      <w:marBottom w:val="0"/>
      <w:divBdr>
        <w:top w:val="none" w:sz="0" w:space="0" w:color="auto"/>
        <w:left w:val="none" w:sz="0" w:space="0" w:color="auto"/>
        <w:bottom w:val="none" w:sz="0" w:space="0" w:color="auto"/>
        <w:right w:val="none" w:sz="0" w:space="0" w:color="auto"/>
      </w:divBdr>
    </w:div>
    <w:div w:id="205700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686440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mh.ny.gov/omhweb/policymanual/pc-1600.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health.ny.gov/facilities/adult_care/dear_administrator_letters/docs/dal_24-29.pdf" TargetMode="External"/><Relationship Id="rId4" Type="http://schemas.openxmlformats.org/officeDocument/2006/relationships/webSettings" Target="webSettings.xml"/><Relationship Id="rId9" Type="http://schemas.openxmlformats.org/officeDocument/2006/relationships/hyperlink" Target="https://www.health.ny.gov/professionals/nursing_home_administrator/dal/docs/dal_nh_24-09.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1394</Words>
  <Characters>7946</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 Drigpaul</dc:creator>
  <cp:keywords/>
  <dc:description/>
  <cp:lastModifiedBy>GNYHCFA Memos</cp:lastModifiedBy>
  <cp:revision>2</cp:revision>
  <dcterms:created xsi:type="dcterms:W3CDTF">2024-10-28T17:33:00Z</dcterms:created>
  <dcterms:modified xsi:type="dcterms:W3CDTF">2024-10-28T17:33:00Z</dcterms:modified>
</cp:coreProperties>
</file>