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75"/>
        <w:gridCol w:w="4675"/>
      </w:tblGrid>
      <w:tr w:rsidR="00C80682" w:rsidRPr="00CA3BD1" w14:paraId="36FE7452" w14:textId="77777777" w:rsidTr="00325BCF">
        <w:tc>
          <w:tcPr>
            <w:tcW w:w="4675" w:type="dxa"/>
          </w:tcPr>
          <w:p w14:paraId="0F784D6F" w14:textId="4607BAB8" w:rsidR="00C80682" w:rsidRPr="00CA3BD1" w:rsidRDefault="003958F8" w:rsidP="00325BCF">
            <w:pPr>
              <w:spacing w:after="160" w:line="259" w:lineRule="auto"/>
              <w:rPr>
                <w:rFonts w:ascii="Times New Roman" w:hAnsi="Times New Roman" w:cs="Times New Roman"/>
                <w:b/>
                <w:bCs/>
              </w:rPr>
            </w:pPr>
            <w:r>
              <w:rPr>
                <w:rFonts w:ascii="Times New Roman" w:hAnsi="Times New Roman" w:cs="Times New Roman"/>
                <w:b/>
                <w:bCs/>
              </w:rPr>
              <w:t>Administrative Policy and Procedure</w:t>
            </w:r>
            <w:r w:rsidR="00337E16">
              <w:rPr>
                <w:rFonts w:ascii="Times New Roman" w:hAnsi="Times New Roman" w:cs="Times New Roman"/>
                <w:b/>
                <w:bCs/>
              </w:rPr>
              <w:t xml:space="preserve"> – Residents Rights</w:t>
            </w:r>
          </w:p>
        </w:tc>
        <w:tc>
          <w:tcPr>
            <w:tcW w:w="4675" w:type="dxa"/>
          </w:tcPr>
          <w:p w14:paraId="153F431D" w14:textId="0F9A7AF9" w:rsidR="00C80682" w:rsidRPr="00CA3BD1" w:rsidRDefault="00C80682" w:rsidP="00325BCF">
            <w:pPr>
              <w:spacing w:after="160" w:line="259" w:lineRule="auto"/>
              <w:rPr>
                <w:rFonts w:ascii="Times New Roman" w:hAnsi="Times New Roman" w:cs="Times New Roman"/>
                <w:b/>
                <w:bCs/>
              </w:rPr>
            </w:pPr>
            <w:r w:rsidRPr="00CA3BD1">
              <w:rPr>
                <w:rFonts w:ascii="Times New Roman" w:hAnsi="Times New Roman" w:cs="Times New Roman"/>
                <w:b/>
                <w:bCs/>
              </w:rPr>
              <w:t xml:space="preserve">Subject: </w:t>
            </w:r>
            <w:r w:rsidR="003958F8">
              <w:rPr>
                <w:rFonts w:ascii="Times New Roman" w:hAnsi="Times New Roman" w:cs="Times New Roman"/>
                <w:b/>
                <w:bCs/>
              </w:rPr>
              <w:t>Required Postings</w:t>
            </w:r>
          </w:p>
        </w:tc>
      </w:tr>
      <w:tr w:rsidR="00C80682" w:rsidRPr="00CA3BD1" w14:paraId="04DBAF64" w14:textId="77777777" w:rsidTr="00325BCF">
        <w:tc>
          <w:tcPr>
            <w:tcW w:w="4675" w:type="dxa"/>
          </w:tcPr>
          <w:p w14:paraId="5AC13DE3" w14:textId="77777777" w:rsidR="00C80682" w:rsidRPr="00CA3BD1" w:rsidRDefault="00C80682" w:rsidP="00325BCF">
            <w:pPr>
              <w:spacing w:line="259" w:lineRule="auto"/>
              <w:rPr>
                <w:rFonts w:ascii="Times New Roman" w:hAnsi="Times New Roman" w:cs="Times New Roman"/>
                <w:b/>
                <w:bCs/>
              </w:rPr>
            </w:pPr>
            <w:r w:rsidRPr="00CA3BD1">
              <w:rPr>
                <w:rFonts w:ascii="Times New Roman" w:hAnsi="Times New Roman" w:cs="Times New Roman"/>
                <w:b/>
                <w:bCs/>
              </w:rPr>
              <w:t xml:space="preserve">Approved </w:t>
            </w:r>
            <w:r>
              <w:rPr>
                <w:rFonts w:ascii="Times New Roman" w:hAnsi="Times New Roman" w:cs="Times New Roman"/>
                <w:b/>
                <w:bCs/>
              </w:rPr>
              <w:t>B</w:t>
            </w:r>
            <w:r w:rsidRPr="00CA3BD1">
              <w:rPr>
                <w:rFonts w:ascii="Times New Roman" w:hAnsi="Times New Roman" w:cs="Times New Roman"/>
                <w:b/>
                <w:bCs/>
              </w:rPr>
              <w:t xml:space="preserve">y: </w:t>
            </w:r>
          </w:p>
          <w:p w14:paraId="42700DF9" w14:textId="77777777" w:rsidR="00C80682" w:rsidRPr="00CA3BD1" w:rsidRDefault="00C80682" w:rsidP="00325BCF">
            <w:pPr>
              <w:rPr>
                <w:rFonts w:ascii="Times New Roman" w:hAnsi="Times New Roman" w:cs="Times New Roman"/>
              </w:rPr>
            </w:pPr>
          </w:p>
        </w:tc>
        <w:tc>
          <w:tcPr>
            <w:tcW w:w="4675" w:type="dxa"/>
          </w:tcPr>
          <w:p w14:paraId="5FD4E17F" w14:textId="77777777" w:rsidR="00C80682" w:rsidRPr="00CA3BD1" w:rsidRDefault="00C80682" w:rsidP="00325BCF">
            <w:pPr>
              <w:spacing w:after="160" w:line="259" w:lineRule="auto"/>
              <w:rPr>
                <w:rFonts w:ascii="Times New Roman" w:hAnsi="Times New Roman" w:cs="Times New Roman"/>
              </w:rPr>
            </w:pPr>
          </w:p>
        </w:tc>
      </w:tr>
      <w:tr w:rsidR="00C80682" w:rsidRPr="00CA3BD1" w14:paraId="6C6FEC9B" w14:textId="77777777" w:rsidTr="00325BCF">
        <w:tc>
          <w:tcPr>
            <w:tcW w:w="4675" w:type="dxa"/>
          </w:tcPr>
          <w:p w14:paraId="7AE4322B" w14:textId="68FDA263" w:rsidR="00C80682" w:rsidRDefault="00C80682" w:rsidP="00325BCF">
            <w:pPr>
              <w:spacing w:after="160" w:line="259" w:lineRule="auto"/>
              <w:rPr>
                <w:rFonts w:ascii="Times New Roman" w:hAnsi="Times New Roman" w:cs="Times New Roman"/>
                <w:b/>
                <w:bCs/>
              </w:rPr>
            </w:pPr>
            <w:r w:rsidRPr="00CA3BD1">
              <w:rPr>
                <w:rFonts w:ascii="Times New Roman" w:hAnsi="Times New Roman" w:cs="Times New Roman"/>
                <w:b/>
                <w:bCs/>
              </w:rPr>
              <w:t xml:space="preserve">Effective: </w:t>
            </w:r>
          </w:p>
          <w:p w14:paraId="1F658738" w14:textId="77777777" w:rsidR="00C80682" w:rsidRPr="00CA3BD1" w:rsidRDefault="00C80682" w:rsidP="00325BCF">
            <w:pPr>
              <w:rPr>
                <w:rFonts w:ascii="Times New Roman" w:hAnsi="Times New Roman" w:cs="Times New Roman"/>
                <w:b/>
                <w:bCs/>
              </w:rPr>
            </w:pPr>
          </w:p>
        </w:tc>
        <w:tc>
          <w:tcPr>
            <w:tcW w:w="4675" w:type="dxa"/>
          </w:tcPr>
          <w:p w14:paraId="150142E4" w14:textId="13EA595B" w:rsidR="00C80682" w:rsidRPr="002A0A88" w:rsidRDefault="00C80682" w:rsidP="00325BCF">
            <w:pPr>
              <w:rPr>
                <w:rFonts w:ascii="Times New Roman" w:hAnsi="Times New Roman" w:cs="Times New Roman"/>
              </w:rPr>
            </w:pPr>
            <w:r>
              <w:rPr>
                <w:rFonts w:ascii="Times New Roman" w:hAnsi="Times New Roman" w:cs="Times New Roman"/>
                <w:b/>
                <w:bCs/>
              </w:rPr>
              <w:t>Reviewed/</w:t>
            </w:r>
            <w:r w:rsidRPr="00CA3BD1">
              <w:rPr>
                <w:rFonts w:ascii="Times New Roman" w:hAnsi="Times New Roman" w:cs="Times New Roman"/>
                <w:b/>
                <w:bCs/>
              </w:rPr>
              <w:t>Revised</w:t>
            </w:r>
            <w:r>
              <w:rPr>
                <w:rFonts w:ascii="Times New Roman" w:hAnsi="Times New Roman" w:cs="Times New Roman"/>
                <w:b/>
                <w:bCs/>
              </w:rPr>
              <w:t xml:space="preserve">: </w:t>
            </w:r>
            <w:r w:rsidR="003958F8" w:rsidRPr="003958F8">
              <w:rPr>
                <w:rFonts w:ascii="Times New Roman" w:hAnsi="Times New Roman" w:cs="Times New Roman"/>
              </w:rPr>
              <w:t>12/21/2023</w:t>
            </w:r>
          </w:p>
        </w:tc>
      </w:tr>
    </w:tbl>
    <w:p w14:paraId="1EE0E3E4" w14:textId="77777777" w:rsidR="0072132C" w:rsidRDefault="0072132C"/>
    <w:p w14:paraId="6B8748CA" w14:textId="5AB2E2FB" w:rsidR="003958F8" w:rsidRPr="002A4317" w:rsidRDefault="00337E16" w:rsidP="002A4317">
      <w:pPr>
        <w:spacing w:after="0"/>
        <w:rPr>
          <w:b/>
          <w:bCs/>
        </w:rPr>
      </w:pPr>
      <w:r w:rsidRPr="002A4317">
        <w:rPr>
          <w:b/>
          <w:bCs/>
        </w:rPr>
        <w:t>POLICY</w:t>
      </w:r>
    </w:p>
    <w:p w14:paraId="6D209ACB" w14:textId="7C71F8A6" w:rsidR="00A111B1" w:rsidRDefault="00337E16" w:rsidP="00A111B1">
      <w:pPr>
        <w:spacing w:after="0"/>
      </w:pPr>
      <w:r w:rsidRPr="00A111B1">
        <w:t>It is the policy of this facility to</w:t>
      </w:r>
      <w:r w:rsidR="003F1520" w:rsidRPr="00A111B1">
        <w:t xml:space="preserve"> inform its residents, families</w:t>
      </w:r>
      <w:r w:rsidR="0040077B" w:rsidRPr="00A111B1">
        <w:t>,</w:t>
      </w:r>
      <w:r w:rsidR="003F1520" w:rsidRPr="00A111B1">
        <w:t xml:space="preserve"> </w:t>
      </w:r>
      <w:r w:rsidR="0065290F" w:rsidRPr="00A111B1">
        <w:t xml:space="preserve">legal representatives, </w:t>
      </w:r>
      <w:r w:rsidR="003F1520" w:rsidRPr="00A111B1">
        <w:t>and the public of information in a</w:t>
      </w:r>
      <w:r w:rsidR="007B5CAF" w:rsidRPr="00A111B1">
        <w:t xml:space="preserve"> manner that</w:t>
      </w:r>
      <w:r w:rsidR="00805E1D" w:rsidRPr="00A111B1">
        <w:t xml:space="preserve"> acknowledges and</w:t>
      </w:r>
      <w:r w:rsidR="007B5CAF" w:rsidRPr="00A111B1">
        <w:t xml:space="preserve"> is consistent with residents</w:t>
      </w:r>
      <w:r w:rsidR="0040077B" w:rsidRPr="00A111B1">
        <w:t>’</w:t>
      </w:r>
      <w:r w:rsidR="007B5CAF" w:rsidRPr="00A111B1">
        <w:t xml:space="preserve"> rights. </w:t>
      </w:r>
      <w:r w:rsidR="00D36442" w:rsidRPr="00A111B1">
        <w:t xml:space="preserve">The facility will post required information </w:t>
      </w:r>
      <w:r w:rsidR="00A111B1" w:rsidRPr="00A111B1">
        <w:t>in an area that is readily accessible to residents, visitors, staff, and the public.</w:t>
      </w:r>
      <w:r w:rsidR="00A111B1">
        <w:t xml:space="preserve"> </w:t>
      </w:r>
    </w:p>
    <w:p w14:paraId="3CAB8591" w14:textId="16DF4586" w:rsidR="00337E16" w:rsidRDefault="00337E16" w:rsidP="002A4317">
      <w:pPr>
        <w:spacing w:after="0"/>
      </w:pPr>
    </w:p>
    <w:p w14:paraId="5E8CBF7B" w14:textId="77777777" w:rsidR="00F611C8" w:rsidRDefault="00F611C8" w:rsidP="002A4317">
      <w:pPr>
        <w:spacing w:after="0"/>
      </w:pPr>
    </w:p>
    <w:p w14:paraId="43ACC315" w14:textId="3A9AF96D" w:rsidR="00F611C8" w:rsidRPr="00F13E18" w:rsidRDefault="00F611C8" w:rsidP="002A4317">
      <w:pPr>
        <w:spacing w:after="0"/>
        <w:rPr>
          <w:b/>
          <w:bCs/>
        </w:rPr>
      </w:pPr>
      <w:r w:rsidRPr="00F13E18">
        <w:rPr>
          <w:b/>
          <w:bCs/>
        </w:rPr>
        <w:t>PROCEDURE</w:t>
      </w:r>
    </w:p>
    <w:p w14:paraId="0D161ECB" w14:textId="1B5D2F41" w:rsidR="00805E1D" w:rsidRDefault="00805E1D" w:rsidP="00805E1D">
      <w:pPr>
        <w:pStyle w:val="ListParagraph"/>
        <w:numPr>
          <w:ilvl w:val="0"/>
          <w:numId w:val="1"/>
        </w:numPr>
        <w:spacing w:after="0"/>
      </w:pPr>
      <w:r>
        <w:t>The facility will post</w:t>
      </w:r>
      <w:r w:rsidR="0020352F">
        <w:t xml:space="preserve"> the following information:</w:t>
      </w:r>
    </w:p>
    <w:p w14:paraId="336C51ED" w14:textId="1C9B4E0C" w:rsidR="00393D27" w:rsidRDefault="00F55672" w:rsidP="00393D27">
      <w:pPr>
        <w:pStyle w:val="ListParagraph"/>
        <w:numPr>
          <w:ilvl w:val="1"/>
          <w:numId w:val="1"/>
        </w:numPr>
        <w:spacing w:after="0"/>
      </w:pPr>
      <w:r>
        <w:t>Summary of residents</w:t>
      </w:r>
      <w:r w:rsidR="00B7502A">
        <w:t>’</w:t>
      </w:r>
      <w:r>
        <w:t xml:space="preserve"> rights and all rules and regulations </w:t>
      </w:r>
      <w:r w:rsidR="00B7502A">
        <w:t xml:space="preserve">governing residents’ conduct and </w:t>
      </w:r>
      <w:proofErr w:type="gramStart"/>
      <w:r w:rsidR="00B7502A">
        <w:t>responsibilities;</w:t>
      </w:r>
      <w:proofErr w:type="gramEnd"/>
    </w:p>
    <w:p w14:paraId="449F4B60" w14:textId="30365EA0" w:rsidR="00B7502A" w:rsidRDefault="004F0795" w:rsidP="00393D27">
      <w:pPr>
        <w:pStyle w:val="ListParagraph"/>
        <w:numPr>
          <w:ilvl w:val="1"/>
          <w:numId w:val="1"/>
        </w:numPr>
        <w:spacing w:after="0"/>
      </w:pPr>
      <w:r>
        <w:t>Information of how to apply for and use Medicare and Medicaid benefits</w:t>
      </w:r>
      <w:r w:rsidR="00857CA2">
        <w:t xml:space="preserve">, and how to receive refunds for previous payments covered by such </w:t>
      </w:r>
      <w:proofErr w:type="gramStart"/>
      <w:r w:rsidR="00857CA2">
        <w:t>benefits;</w:t>
      </w:r>
      <w:proofErr w:type="gramEnd"/>
    </w:p>
    <w:p w14:paraId="639A5D2A" w14:textId="57571B10" w:rsidR="00E551CA" w:rsidRDefault="00E551CA" w:rsidP="00ED6113">
      <w:pPr>
        <w:pStyle w:val="ListParagraph"/>
        <w:numPr>
          <w:ilvl w:val="1"/>
          <w:numId w:val="1"/>
        </w:numPr>
        <w:spacing w:after="0"/>
      </w:pPr>
      <w:r>
        <w:t xml:space="preserve">A statement that each resident has the right to know which reimbursement category he/she has been assigned by the </w:t>
      </w:r>
      <w:proofErr w:type="gramStart"/>
      <w:r>
        <w:t>facility;</w:t>
      </w:r>
      <w:proofErr w:type="gramEnd"/>
    </w:p>
    <w:p w14:paraId="5B2AEC45" w14:textId="292CDF11" w:rsidR="00EA5421" w:rsidRDefault="00EA5421" w:rsidP="00ED6113">
      <w:pPr>
        <w:pStyle w:val="ListParagraph"/>
        <w:numPr>
          <w:ilvl w:val="1"/>
          <w:numId w:val="1"/>
        </w:numPr>
        <w:spacing w:after="0"/>
      </w:pPr>
      <w:r>
        <w:t>A statement that the resident may file a complaint with the State Survey Agency concerning any suspected violation of state or federal nursing facility regulation, including but not limited to resident abuse, neglect, exploitation, misappropriation of resident property in the facility, and non-compliance with the advanced directives requirements (42 CFR part 489 subpart I) and requests for information regarding returning to the community.</w:t>
      </w:r>
    </w:p>
    <w:p w14:paraId="0FF8DF2F" w14:textId="17B0707C" w:rsidR="00E551CA" w:rsidRDefault="00E551CA" w:rsidP="00393D27">
      <w:pPr>
        <w:pStyle w:val="ListParagraph"/>
        <w:numPr>
          <w:ilvl w:val="1"/>
          <w:numId w:val="1"/>
        </w:numPr>
        <w:spacing w:after="0"/>
      </w:pPr>
      <w:r>
        <w:t xml:space="preserve">A list of names, addresses (mailing and email), and telephone numbers of all pertinent State agencies and advocacy groups, such as the State Survey Agency, the State licensure office, adult protective services where state law provides for jurisdiction in long-term care facilities, the Office of the State Long-Term Care Ombudsman program, the protection and advocacy network, home and </w:t>
      </w:r>
      <w:proofErr w:type="gramStart"/>
      <w:r>
        <w:t>community based</w:t>
      </w:r>
      <w:proofErr w:type="gramEnd"/>
      <w:r>
        <w:t xml:space="preserve"> service programs, and the Medicaid Fraud Control Unit</w:t>
      </w:r>
    </w:p>
    <w:p w14:paraId="6DA4D88D" w14:textId="15485D6C" w:rsidR="00C715E3" w:rsidRDefault="00C715E3" w:rsidP="00393D27">
      <w:pPr>
        <w:pStyle w:val="ListParagraph"/>
        <w:numPr>
          <w:ilvl w:val="1"/>
          <w:numId w:val="1"/>
        </w:numPr>
        <w:spacing w:after="0"/>
      </w:pPr>
      <w:r>
        <w:t>Reports with respect to any surveys, certifications, and complaint investigations made respecting the facility during the 3 preceding years, and any plan of correction in effect with respect to the facility, available for any individual to review upon request</w:t>
      </w:r>
      <w:r w:rsidR="00AA1952">
        <w:t xml:space="preserve">. </w:t>
      </w:r>
      <w:r w:rsidR="00AA1952" w:rsidRPr="00AA1952">
        <w:t xml:space="preserve">Survey results are in a labeled binder and posted and prominently in the lobby </w:t>
      </w:r>
      <w:r w:rsidR="00AA1952">
        <w:t>(</w:t>
      </w:r>
      <w:r w:rsidR="00AA1952" w:rsidRPr="005D6474">
        <w:rPr>
          <w:highlight w:val="yellow"/>
        </w:rPr>
        <w:t xml:space="preserve">facility to </w:t>
      </w:r>
      <w:r w:rsidR="005D6474" w:rsidRPr="005D6474">
        <w:rPr>
          <w:highlight w:val="yellow"/>
        </w:rPr>
        <w:t>insert location</w:t>
      </w:r>
      <w:proofErr w:type="gramStart"/>
      <w:r w:rsidR="005D6474">
        <w:t>)</w:t>
      </w:r>
      <w:r w:rsidR="00F13E18">
        <w:t>;</w:t>
      </w:r>
      <w:proofErr w:type="gramEnd"/>
    </w:p>
    <w:p w14:paraId="62B6A9A5" w14:textId="41717681" w:rsidR="00EA07E6" w:rsidRDefault="00EA07E6" w:rsidP="00EA07E6">
      <w:pPr>
        <w:pStyle w:val="ListParagraph"/>
        <w:numPr>
          <w:ilvl w:val="2"/>
          <w:numId w:val="1"/>
        </w:numPr>
        <w:spacing w:after="0"/>
      </w:pPr>
      <w:r>
        <w:lastRenderedPageBreak/>
        <w:t>The facility shall not make available identifying information about complainants or residents.</w:t>
      </w:r>
    </w:p>
    <w:p w14:paraId="0F8FC3AE" w14:textId="4DB9F9AF" w:rsidR="00857CA2" w:rsidRDefault="00857CA2" w:rsidP="00393D27">
      <w:pPr>
        <w:pStyle w:val="ListParagraph"/>
        <w:numPr>
          <w:ilvl w:val="1"/>
          <w:numId w:val="1"/>
        </w:numPr>
        <w:spacing w:after="0"/>
      </w:pPr>
      <w:r>
        <w:t>Information about advanced directives or written</w:t>
      </w:r>
      <w:r w:rsidR="001C1E5B">
        <w:t xml:space="preserve"> instructions concerning important healthcare decisions, health care proxy and designation</w:t>
      </w:r>
      <w:r w:rsidR="00A460AD">
        <w:t xml:space="preserve"> of a health care </w:t>
      </w:r>
      <w:proofErr w:type="gramStart"/>
      <w:r w:rsidR="00A460AD">
        <w:t>agent;</w:t>
      </w:r>
      <w:proofErr w:type="gramEnd"/>
    </w:p>
    <w:p w14:paraId="635B5540" w14:textId="03983A5A" w:rsidR="00A460AD" w:rsidRDefault="00A460AD" w:rsidP="00393D27">
      <w:pPr>
        <w:pStyle w:val="ListParagraph"/>
        <w:numPr>
          <w:ilvl w:val="1"/>
          <w:numId w:val="1"/>
        </w:numPr>
        <w:spacing w:after="0"/>
      </w:pPr>
      <w:r>
        <w:t xml:space="preserve">A schedule of the facility’s current monthly </w:t>
      </w:r>
      <w:proofErr w:type="gramStart"/>
      <w:r>
        <w:t>activities;</w:t>
      </w:r>
      <w:proofErr w:type="gramEnd"/>
    </w:p>
    <w:p w14:paraId="53C07021" w14:textId="3CA7A3D3" w:rsidR="00A460AD" w:rsidRDefault="00382939" w:rsidP="00393D27">
      <w:pPr>
        <w:pStyle w:val="ListParagraph"/>
        <w:numPr>
          <w:ilvl w:val="1"/>
          <w:numId w:val="1"/>
        </w:numPr>
        <w:spacing w:after="0"/>
      </w:pPr>
      <w:r>
        <w:t xml:space="preserve">The facility’s visiting </w:t>
      </w:r>
      <w:proofErr w:type="gramStart"/>
      <w:r>
        <w:t>hours;</w:t>
      </w:r>
      <w:proofErr w:type="gramEnd"/>
    </w:p>
    <w:p w14:paraId="37F46B69" w14:textId="44C9C05D" w:rsidR="00956515" w:rsidRDefault="00956515" w:rsidP="00393D27">
      <w:pPr>
        <w:pStyle w:val="ListParagraph"/>
        <w:numPr>
          <w:ilvl w:val="1"/>
          <w:numId w:val="1"/>
        </w:numPr>
        <w:spacing w:after="0"/>
      </w:pPr>
      <w:r>
        <w:t>A NYS Division of Rights</w:t>
      </w:r>
      <w:r w:rsidR="00462CCB">
        <w:t xml:space="preserve"> non-discrimination regulatory </w:t>
      </w:r>
      <w:proofErr w:type="gramStart"/>
      <w:r w:rsidR="00462CCB">
        <w:t>poster;</w:t>
      </w:r>
      <w:proofErr w:type="gramEnd"/>
    </w:p>
    <w:p w14:paraId="234ACBE2" w14:textId="49468398" w:rsidR="00462CCB" w:rsidRDefault="00321E27" w:rsidP="00393D27">
      <w:pPr>
        <w:pStyle w:val="ListParagraph"/>
        <w:numPr>
          <w:ilvl w:val="1"/>
          <w:numId w:val="1"/>
        </w:numPr>
        <w:spacing w:after="0"/>
      </w:pPr>
      <w:r>
        <w:t xml:space="preserve">The hotline number for residents, employees, or other persons </w:t>
      </w:r>
      <w:r w:rsidR="007F3DFF">
        <w:t xml:space="preserve">may use to file complaints or provide information to </w:t>
      </w:r>
      <w:r w:rsidR="00FD647D">
        <w:t xml:space="preserve">and long-term care patient </w:t>
      </w:r>
      <w:proofErr w:type="gramStart"/>
      <w:r w:rsidR="00FD647D">
        <w:t>Ombudsman;</w:t>
      </w:r>
      <w:proofErr w:type="gramEnd"/>
    </w:p>
    <w:p w14:paraId="7D0EFB8C" w14:textId="14D572BE" w:rsidR="00F611C8" w:rsidRDefault="006753F3" w:rsidP="006753F3">
      <w:pPr>
        <w:pStyle w:val="ListParagraph"/>
        <w:numPr>
          <w:ilvl w:val="0"/>
          <w:numId w:val="1"/>
        </w:numPr>
        <w:spacing w:after="0"/>
      </w:pPr>
      <w:r>
        <w:t>The above information will also be included in the Admissions packet</w:t>
      </w:r>
      <w:r w:rsidR="000C5048">
        <w:t>.</w:t>
      </w:r>
    </w:p>
    <w:p w14:paraId="13270C24" w14:textId="07F431B2" w:rsidR="000C5048" w:rsidRDefault="000C5048" w:rsidP="006753F3">
      <w:pPr>
        <w:pStyle w:val="ListParagraph"/>
        <w:numPr>
          <w:ilvl w:val="0"/>
          <w:numId w:val="1"/>
        </w:numPr>
        <w:spacing w:after="0"/>
      </w:pPr>
      <w:r>
        <w:t xml:space="preserve">Information in #1 will also be reviewed </w:t>
      </w:r>
      <w:r w:rsidR="00255E5E">
        <w:t xml:space="preserve">upon admission to the facility and at </w:t>
      </w:r>
      <w:r w:rsidR="00255E5E" w:rsidRPr="005D6474">
        <w:t>each</w:t>
      </w:r>
      <w:r w:rsidR="00255E5E">
        <w:t xml:space="preserve"> care plan meeting. </w:t>
      </w:r>
    </w:p>
    <w:p w14:paraId="4E8081AC" w14:textId="13F67E11" w:rsidR="0072768E" w:rsidRDefault="00E13E75" w:rsidP="006753F3">
      <w:pPr>
        <w:pStyle w:val="ListParagraph"/>
        <w:numPr>
          <w:ilvl w:val="0"/>
          <w:numId w:val="1"/>
        </w:numPr>
        <w:spacing w:after="0"/>
      </w:pPr>
      <w:r>
        <w:t xml:space="preserve">In addition to required residents’ rights postings, the facility will also post </w:t>
      </w:r>
      <w:r w:rsidR="00F64691">
        <w:t>the</w:t>
      </w:r>
      <w:r w:rsidR="00DB6E5A">
        <w:t xml:space="preserve"> resident census and the</w:t>
      </w:r>
      <w:r w:rsidR="00F64691">
        <w:t xml:space="preserve"> total number and actual hours worked </w:t>
      </w:r>
      <w:r w:rsidR="001D6C0B">
        <w:t xml:space="preserve">by nursing staff directly responsible </w:t>
      </w:r>
      <w:r w:rsidR="00EF3FCD">
        <w:t xml:space="preserve">for resident care per shift, including registered nurses, licensed practical nurses, </w:t>
      </w:r>
      <w:r w:rsidR="00DB6E5A">
        <w:t>and certified nurse aides.</w:t>
      </w:r>
    </w:p>
    <w:p w14:paraId="27718DCA" w14:textId="059F352D" w:rsidR="00A15389" w:rsidRDefault="00A15389" w:rsidP="00A15389">
      <w:pPr>
        <w:pStyle w:val="ListParagraph"/>
        <w:numPr>
          <w:ilvl w:val="1"/>
          <w:numId w:val="1"/>
        </w:numPr>
        <w:spacing w:after="0"/>
      </w:pPr>
      <w:r>
        <w:t xml:space="preserve">This information will be posted daily at the beginning of each shift. </w:t>
      </w:r>
    </w:p>
    <w:p w14:paraId="64315FC2" w14:textId="77777777" w:rsidR="00471046" w:rsidRDefault="00471046" w:rsidP="002A4317">
      <w:pPr>
        <w:spacing w:after="0"/>
      </w:pPr>
    </w:p>
    <w:p w14:paraId="354D198B" w14:textId="77777777" w:rsidR="00471046" w:rsidRDefault="00471046" w:rsidP="002A4317">
      <w:pPr>
        <w:spacing w:after="0"/>
      </w:pPr>
    </w:p>
    <w:p w14:paraId="6FC28CDC" w14:textId="77777777" w:rsidR="00F13E18" w:rsidRDefault="00F13E18" w:rsidP="002A4317">
      <w:pPr>
        <w:spacing w:after="0"/>
        <w:rPr>
          <w:b/>
          <w:bCs/>
        </w:rPr>
      </w:pPr>
    </w:p>
    <w:p w14:paraId="32F5D5AF" w14:textId="0D7F829E" w:rsidR="0040077B" w:rsidRPr="00F41FAB" w:rsidRDefault="00FB65B0" w:rsidP="002A4317">
      <w:pPr>
        <w:spacing w:after="0"/>
        <w:rPr>
          <w:b/>
          <w:bCs/>
        </w:rPr>
      </w:pPr>
      <w:r w:rsidRPr="00F41FAB">
        <w:rPr>
          <w:b/>
          <w:bCs/>
        </w:rPr>
        <w:t>Reference</w:t>
      </w:r>
    </w:p>
    <w:p w14:paraId="3CC69661" w14:textId="77777777" w:rsidR="00FB65B0" w:rsidRDefault="00FB65B0" w:rsidP="002A4317">
      <w:pPr>
        <w:spacing w:after="0"/>
      </w:pPr>
    </w:p>
    <w:p w14:paraId="44784CBA" w14:textId="6331D525" w:rsidR="00FB65B0" w:rsidRDefault="00FB65B0" w:rsidP="002A4317">
      <w:pPr>
        <w:spacing w:after="0"/>
      </w:pPr>
      <w:r>
        <w:t xml:space="preserve">CMS (2/3/2023). State Operation Manual, Appendix PP, Rev 211. </w:t>
      </w:r>
      <w:r w:rsidR="00F41FAB">
        <w:t>F575, F577, F732</w:t>
      </w:r>
    </w:p>
    <w:p w14:paraId="33968221" w14:textId="77777777" w:rsidR="0040077B" w:rsidRDefault="0040077B" w:rsidP="002A4317">
      <w:pPr>
        <w:spacing w:after="0"/>
      </w:pPr>
    </w:p>
    <w:p w14:paraId="69C0F143" w14:textId="77777777" w:rsidR="003958F8" w:rsidRDefault="003958F8"/>
    <w:p w14:paraId="22561B7F" w14:textId="77777777" w:rsidR="003958F8" w:rsidRDefault="003958F8"/>
    <w:sectPr w:rsidR="003958F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9FEE5" w14:textId="77777777" w:rsidR="000D3D04" w:rsidRDefault="000D3D04" w:rsidP="000D3D04">
      <w:pPr>
        <w:spacing w:after="0" w:line="240" w:lineRule="auto"/>
      </w:pPr>
      <w:r>
        <w:separator/>
      </w:r>
    </w:p>
  </w:endnote>
  <w:endnote w:type="continuationSeparator" w:id="0">
    <w:p w14:paraId="37EF84FF" w14:textId="77777777" w:rsidR="000D3D04" w:rsidRDefault="000D3D04" w:rsidP="000D3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409519"/>
      <w:docPartObj>
        <w:docPartGallery w:val="Page Numbers (Bottom of Page)"/>
        <w:docPartUnique/>
      </w:docPartObj>
    </w:sdtPr>
    <w:sdtEndPr/>
    <w:sdtContent>
      <w:sdt>
        <w:sdtPr>
          <w:id w:val="1728636285"/>
          <w:docPartObj>
            <w:docPartGallery w:val="Page Numbers (Top of Page)"/>
            <w:docPartUnique/>
          </w:docPartObj>
        </w:sdtPr>
        <w:sdtEndPr/>
        <w:sdtContent>
          <w:p w14:paraId="047E1CE0" w14:textId="2A76DC78" w:rsidR="00F41FAB" w:rsidRDefault="00F41FAB">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5A26CB92" w14:textId="77777777" w:rsidR="00F41FAB" w:rsidRDefault="00F41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DDAA6" w14:textId="77777777" w:rsidR="000D3D04" w:rsidRDefault="000D3D04" w:rsidP="000D3D04">
      <w:pPr>
        <w:spacing w:after="0" w:line="240" w:lineRule="auto"/>
      </w:pPr>
      <w:r>
        <w:separator/>
      </w:r>
    </w:p>
  </w:footnote>
  <w:footnote w:type="continuationSeparator" w:id="0">
    <w:p w14:paraId="72987AAE" w14:textId="77777777" w:rsidR="000D3D04" w:rsidRDefault="000D3D04" w:rsidP="000D3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23E19" w14:textId="2B61E0DF" w:rsidR="000D3D04" w:rsidRDefault="000D3D04">
    <w:pPr>
      <w:pStyle w:val="Header"/>
    </w:pPr>
    <w:r>
      <w:rPr>
        <w:noProof/>
      </w:rPr>
      <w:drawing>
        <wp:inline distT="0" distB="0" distL="0" distR="0" wp14:anchorId="39C6270E" wp14:editId="736597A5">
          <wp:extent cx="5943600" cy="5778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77850"/>
                  </a:xfrm>
                  <a:prstGeom prst="rect">
                    <a:avLst/>
                  </a:prstGeom>
                  <a:noFill/>
                  <a:ln>
                    <a:noFill/>
                  </a:ln>
                </pic:spPr>
              </pic:pic>
            </a:graphicData>
          </a:graphic>
        </wp:inline>
      </w:drawing>
    </w:r>
  </w:p>
  <w:p w14:paraId="4FB1BD85" w14:textId="77777777" w:rsidR="000D3D04" w:rsidRDefault="000D3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A7DAB"/>
    <w:multiLevelType w:val="hybridMultilevel"/>
    <w:tmpl w:val="637AA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9120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339"/>
    <w:rsid w:val="00010BD9"/>
    <w:rsid w:val="000C5048"/>
    <w:rsid w:val="000D3D04"/>
    <w:rsid w:val="00186AB8"/>
    <w:rsid w:val="001C1E5B"/>
    <w:rsid w:val="001D6C0B"/>
    <w:rsid w:val="0020352F"/>
    <w:rsid w:val="00255E5E"/>
    <w:rsid w:val="002A4317"/>
    <w:rsid w:val="003171D3"/>
    <w:rsid w:val="00321E27"/>
    <w:rsid w:val="00337E16"/>
    <w:rsid w:val="003454FE"/>
    <w:rsid w:val="00382939"/>
    <w:rsid w:val="00393D27"/>
    <w:rsid w:val="003958F8"/>
    <w:rsid w:val="003F1520"/>
    <w:rsid w:val="0040077B"/>
    <w:rsid w:val="00462CCB"/>
    <w:rsid w:val="00471046"/>
    <w:rsid w:val="004F0795"/>
    <w:rsid w:val="005D6474"/>
    <w:rsid w:val="0060145F"/>
    <w:rsid w:val="0065290F"/>
    <w:rsid w:val="006753F3"/>
    <w:rsid w:val="0072132C"/>
    <w:rsid w:val="0072768E"/>
    <w:rsid w:val="007B5CAF"/>
    <w:rsid w:val="007F3DFF"/>
    <w:rsid w:val="00805E1D"/>
    <w:rsid w:val="00831B7D"/>
    <w:rsid w:val="00857CA2"/>
    <w:rsid w:val="008739FA"/>
    <w:rsid w:val="00901AD0"/>
    <w:rsid w:val="00921339"/>
    <w:rsid w:val="00956515"/>
    <w:rsid w:val="00A111B1"/>
    <w:rsid w:val="00A15389"/>
    <w:rsid w:val="00A223A7"/>
    <w:rsid w:val="00A460AD"/>
    <w:rsid w:val="00A8251D"/>
    <w:rsid w:val="00AA1952"/>
    <w:rsid w:val="00B7502A"/>
    <w:rsid w:val="00B86D66"/>
    <w:rsid w:val="00B937DB"/>
    <w:rsid w:val="00BB7243"/>
    <w:rsid w:val="00C22C9C"/>
    <w:rsid w:val="00C715E3"/>
    <w:rsid w:val="00C80682"/>
    <w:rsid w:val="00D36442"/>
    <w:rsid w:val="00DB6E5A"/>
    <w:rsid w:val="00E13E75"/>
    <w:rsid w:val="00E551CA"/>
    <w:rsid w:val="00EA07E6"/>
    <w:rsid w:val="00EA5421"/>
    <w:rsid w:val="00ED6113"/>
    <w:rsid w:val="00EF3FCD"/>
    <w:rsid w:val="00F13E18"/>
    <w:rsid w:val="00F3367E"/>
    <w:rsid w:val="00F41FAB"/>
    <w:rsid w:val="00F45F51"/>
    <w:rsid w:val="00F55672"/>
    <w:rsid w:val="00F611C8"/>
    <w:rsid w:val="00F64691"/>
    <w:rsid w:val="00FB65B0"/>
    <w:rsid w:val="00FD6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FCBC87"/>
  <w15:chartTrackingRefBased/>
  <w15:docId w15:val="{3312F170-FACE-438C-B419-F7FAF9F1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6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D04"/>
  </w:style>
  <w:style w:type="paragraph" w:styleId="Footer">
    <w:name w:val="footer"/>
    <w:basedOn w:val="Normal"/>
    <w:link w:val="FooterChar"/>
    <w:uiPriority w:val="99"/>
    <w:unhideWhenUsed/>
    <w:rsid w:val="000D3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D04"/>
  </w:style>
  <w:style w:type="table" w:styleId="TableGrid">
    <w:name w:val="Table Grid"/>
    <w:basedOn w:val="TableNormal"/>
    <w:uiPriority w:val="39"/>
    <w:rsid w:val="00C8068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5E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505</Words>
  <Characters>2880</Characters>
  <Application>Microsoft Office Word</Application>
  <DocSecurity>0</DocSecurity>
  <Lines>24</Lines>
  <Paragraphs>6</Paragraphs>
  <ScaleCrop>false</ScaleCrop>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Drigpaul</dc:creator>
  <cp:keywords/>
  <dc:description/>
  <cp:lastModifiedBy>GNYHCFA Memos</cp:lastModifiedBy>
  <cp:revision>3</cp:revision>
  <dcterms:created xsi:type="dcterms:W3CDTF">2023-12-21T16:28:00Z</dcterms:created>
  <dcterms:modified xsi:type="dcterms:W3CDTF">2023-12-21T16:29:00Z</dcterms:modified>
</cp:coreProperties>
</file>