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7244" w14:textId="31B2CAE2" w:rsidR="005D672B" w:rsidRPr="00DF1893" w:rsidRDefault="00071CFC" w:rsidP="00730767">
      <w:pPr>
        <w:pStyle w:val="Subtitle"/>
        <w:rPr>
          <w:iCs/>
          <w:szCs w:val="24"/>
          <w:u w:val="none"/>
        </w:rPr>
      </w:pPr>
      <w:r w:rsidRPr="00071CFC">
        <w:rPr>
          <w:iCs/>
          <w:szCs w:val="24"/>
          <w:u w:val="none"/>
        </w:rPr>
        <w:t xml:space="preserve"> S</w:t>
      </w:r>
      <w:r>
        <w:rPr>
          <w:iCs/>
          <w:szCs w:val="24"/>
          <w:u w:val="none"/>
        </w:rPr>
        <w:t>AMPLE</w:t>
      </w:r>
      <w:r w:rsidRPr="00071CFC">
        <w:rPr>
          <w:iCs/>
          <w:szCs w:val="24"/>
          <w:u w:val="none"/>
        </w:rPr>
        <w:t xml:space="preserve"> </w:t>
      </w:r>
      <w:r w:rsidR="005D672B" w:rsidRPr="00071CFC">
        <w:rPr>
          <w:iCs/>
          <w:szCs w:val="24"/>
          <w:u w:val="none"/>
        </w:rPr>
        <w:t>FACILITY</w:t>
      </w:r>
      <w:r w:rsidR="00730767">
        <w:rPr>
          <w:iCs/>
          <w:szCs w:val="24"/>
          <w:u w:val="none"/>
        </w:rPr>
        <w:t xml:space="preserve"> </w:t>
      </w:r>
      <w:r w:rsidR="005D672B">
        <w:rPr>
          <w:iCs/>
          <w:szCs w:val="24"/>
          <w:u w:val="none"/>
        </w:rPr>
        <w:t>POLICY and PROCEDURE</w:t>
      </w:r>
    </w:p>
    <w:p w14:paraId="5F574EC7" w14:textId="77777777" w:rsidR="005D672B" w:rsidRDefault="005D672B" w:rsidP="005D672B">
      <w:pPr>
        <w:pStyle w:val="Header"/>
        <w:tabs>
          <w:tab w:val="clear" w:pos="4320"/>
          <w:tab w:val="clear" w:pos="8640"/>
        </w:tabs>
      </w:pPr>
    </w:p>
    <w:p w14:paraId="33760B59" w14:textId="77777777" w:rsidR="005D672B" w:rsidRDefault="005D672B" w:rsidP="005D672B">
      <w:pPr>
        <w:pStyle w:val="Header"/>
        <w:tabs>
          <w:tab w:val="clear" w:pos="4320"/>
          <w:tab w:val="clear" w:pos="8640"/>
        </w:tabs>
      </w:pPr>
    </w:p>
    <w:tbl>
      <w:tblPr>
        <w:tblW w:w="10080" w:type="dxa"/>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3"/>
        <w:gridCol w:w="3612"/>
        <w:gridCol w:w="2185"/>
      </w:tblGrid>
      <w:tr w:rsidR="005D672B" w14:paraId="096B0C20" w14:textId="77777777" w:rsidTr="00781A44">
        <w:tc>
          <w:tcPr>
            <w:tcW w:w="10080" w:type="dxa"/>
            <w:gridSpan w:val="3"/>
            <w:tcBorders>
              <w:top w:val="double" w:sz="6" w:space="0" w:color="auto"/>
              <w:left w:val="double" w:sz="6" w:space="0" w:color="auto"/>
              <w:bottom w:val="double" w:sz="6" w:space="0" w:color="auto"/>
              <w:right w:val="double" w:sz="6" w:space="0" w:color="auto"/>
            </w:tcBorders>
          </w:tcPr>
          <w:p w14:paraId="530F34D7" w14:textId="1D17D48A" w:rsidR="005D672B" w:rsidRPr="00330966" w:rsidRDefault="005D672B" w:rsidP="00781A44">
            <w:pPr>
              <w:rPr>
                <w:rFonts w:ascii="Garamond" w:hAnsi="Garamond" w:cs="Arial"/>
                <w:b/>
                <w:bCs/>
                <w:sz w:val="24"/>
                <w:szCs w:val="24"/>
              </w:rPr>
            </w:pPr>
            <w:r w:rsidRPr="00330966">
              <w:rPr>
                <w:rFonts w:ascii="Garamond" w:hAnsi="Garamond"/>
                <w:b/>
                <w:bCs/>
                <w:i/>
                <w:iCs/>
              </w:rPr>
              <w:t>Title:</w:t>
            </w:r>
            <w:r w:rsidRPr="00330966">
              <w:rPr>
                <w:rFonts w:ascii="Garamond" w:hAnsi="Garamond" w:cs="Arial"/>
                <w:b/>
                <w:bCs/>
                <w:i/>
              </w:rPr>
              <w:t xml:space="preserve">   </w:t>
            </w:r>
            <w:r w:rsidR="002D344C">
              <w:rPr>
                <w:rFonts w:ascii="Garamond" w:hAnsi="Garamond" w:cs="Arial"/>
                <w:b/>
                <w:bCs/>
                <w:i/>
              </w:rPr>
              <w:t>Resident</w:t>
            </w:r>
            <w:r w:rsidRPr="00330966">
              <w:rPr>
                <w:rFonts w:ascii="Garamond" w:hAnsi="Garamond" w:cs="Arial"/>
                <w:b/>
                <w:bCs/>
                <w:i/>
              </w:rPr>
              <w:t xml:space="preserve"> </w:t>
            </w:r>
            <w:r w:rsidR="00730767">
              <w:rPr>
                <w:rFonts w:ascii="Garamond" w:hAnsi="Garamond" w:cs="Arial"/>
                <w:b/>
                <w:bCs/>
                <w:i/>
                <w:sz w:val="24"/>
                <w:szCs w:val="24"/>
              </w:rPr>
              <w:t>Self Determination: Intimate Relationships</w:t>
            </w:r>
          </w:p>
        </w:tc>
      </w:tr>
      <w:tr w:rsidR="005D672B" w14:paraId="741BD558" w14:textId="77777777" w:rsidTr="00781A44">
        <w:tc>
          <w:tcPr>
            <w:tcW w:w="10080" w:type="dxa"/>
            <w:gridSpan w:val="3"/>
            <w:tcBorders>
              <w:top w:val="double" w:sz="6" w:space="0" w:color="auto"/>
              <w:left w:val="double" w:sz="6" w:space="0" w:color="auto"/>
              <w:bottom w:val="double" w:sz="6" w:space="0" w:color="auto"/>
              <w:right w:val="double" w:sz="6" w:space="0" w:color="auto"/>
            </w:tcBorders>
          </w:tcPr>
          <w:p w14:paraId="6ABCF04E" w14:textId="77777777" w:rsidR="005D672B" w:rsidRPr="00485F71" w:rsidRDefault="005D672B" w:rsidP="00781A44">
            <w:pPr>
              <w:pStyle w:val="Header"/>
              <w:tabs>
                <w:tab w:val="clear" w:pos="4320"/>
                <w:tab w:val="clear" w:pos="8640"/>
              </w:tabs>
              <w:rPr>
                <w:rFonts w:ascii="Garamond" w:hAnsi="Garamond"/>
                <w:b/>
                <w:bCs/>
                <w:i/>
                <w:iCs/>
                <w:sz w:val="24"/>
                <w:szCs w:val="24"/>
              </w:rPr>
            </w:pPr>
          </w:p>
          <w:p w14:paraId="6D5BC184" w14:textId="77777777" w:rsidR="005D672B" w:rsidRPr="007436A8" w:rsidRDefault="005D672B" w:rsidP="00781A44">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 xml:space="preserve">Issued By:  </w:t>
            </w:r>
          </w:p>
        </w:tc>
      </w:tr>
      <w:tr w:rsidR="005D672B" w14:paraId="5A9F9F48" w14:textId="77777777" w:rsidTr="00781A44">
        <w:tc>
          <w:tcPr>
            <w:tcW w:w="4283" w:type="dxa"/>
            <w:tcBorders>
              <w:top w:val="double" w:sz="6" w:space="0" w:color="auto"/>
              <w:left w:val="double" w:sz="6" w:space="0" w:color="auto"/>
              <w:bottom w:val="double" w:sz="6" w:space="0" w:color="auto"/>
              <w:right w:val="double" w:sz="6" w:space="0" w:color="auto"/>
            </w:tcBorders>
          </w:tcPr>
          <w:p w14:paraId="6AD47C7D" w14:textId="77777777" w:rsidR="005D672B" w:rsidRPr="009A73C0" w:rsidRDefault="005D672B" w:rsidP="00781A44">
            <w:pPr>
              <w:pStyle w:val="Header"/>
              <w:tabs>
                <w:tab w:val="clear" w:pos="4320"/>
                <w:tab w:val="clear" w:pos="8640"/>
              </w:tabs>
              <w:rPr>
                <w:rFonts w:ascii="Garamond" w:hAnsi="Garamond"/>
                <w:b/>
                <w:bCs/>
                <w:iCs/>
                <w:sz w:val="24"/>
                <w:szCs w:val="24"/>
              </w:rPr>
            </w:pPr>
          </w:p>
          <w:p w14:paraId="74B8BA6C" w14:textId="77777777" w:rsidR="005D672B" w:rsidRPr="00485F71" w:rsidRDefault="005D672B" w:rsidP="00781A44">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 xml:space="preserve">Effective Date: </w:t>
            </w:r>
          </w:p>
        </w:tc>
        <w:tc>
          <w:tcPr>
            <w:tcW w:w="3612" w:type="dxa"/>
            <w:tcBorders>
              <w:top w:val="double" w:sz="6" w:space="0" w:color="auto"/>
              <w:left w:val="double" w:sz="6" w:space="0" w:color="auto"/>
              <w:bottom w:val="double" w:sz="6" w:space="0" w:color="auto"/>
              <w:right w:val="double" w:sz="6" w:space="0" w:color="auto"/>
            </w:tcBorders>
          </w:tcPr>
          <w:p w14:paraId="6DD4BA8A" w14:textId="77777777" w:rsidR="005D672B" w:rsidRPr="00485F71" w:rsidRDefault="005D672B" w:rsidP="00781A44">
            <w:pPr>
              <w:pStyle w:val="Header"/>
              <w:tabs>
                <w:tab w:val="clear" w:pos="4320"/>
                <w:tab w:val="clear" w:pos="8640"/>
              </w:tabs>
              <w:rPr>
                <w:rFonts w:ascii="Garamond" w:hAnsi="Garamond"/>
                <w:b/>
                <w:bCs/>
                <w:i/>
                <w:iCs/>
                <w:sz w:val="24"/>
                <w:szCs w:val="24"/>
              </w:rPr>
            </w:pPr>
          </w:p>
          <w:p w14:paraId="15054356" w14:textId="77777777" w:rsidR="005D672B" w:rsidRPr="00485F71" w:rsidRDefault="005D672B" w:rsidP="00781A44">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 xml:space="preserve">Last Review Date:  </w:t>
            </w:r>
            <w:r>
              <w:rPr>
                <w:rFonts w:ascii="Garamond" w:hAnsi="Garamond"/>
                <w:b/>
                <w:bCs/>
                <w:i/>
                <w:iCs/>
                <w:sz w:val="24"/>
                <w:szCs w:val="24"/>
              </w:rPr>
              <w:t>8/30/2022</w:t>
            </w:r>
          </w:p>
        </w:tc>
        <w:tc>
          <w:tcPr>
            <w:tcW w:w="2185" w:type="dxa"/>
            <w:tcBorders>
              <w:top w:val="double" w:sz="6" w:space="0" w:color="auto"/>
              <w:left w:val="double" w:sz="6" w:space="0" w:color="auto"/>
              <w:bottom w:val="double" w:sz="6" w:space="0" w:color="auto"/>
              <w:right w:val="double" w:sz="6" w:space="0" w:color="auto"/>
            </w:tcBorders>
          </w:tcPr>
          <w:p w14:paraId="05F4EFD2" w14:textId="77777777" w:rsidR="005D672B" w:rsidRPr="00485F71" w:rsidRDefault="005D672B" w:rsidP="00781A44">
            <w:pPr>
              <w:pStyle w:val="Header"/>
              <w:tabs>
                <w:tab w:val="clear" w:pos="4320"/>
                <w:tab w:val="clear" w:pos="8640"/>
              </w:tabs>
              <w:rPr>
                <w:rFonts w:ascii="Garamond" w:hAnsi="Garamond"/>
                <w:b/>
                <w:bCs/>
                <w:i/>
                <w:iCs/>
                <w:sz w:val="24"/>
                <w:szCs w:val="24"/>
              </w:rPr>
            </w:pPr>
          </w:p>
          <w:p w14:paraId="20A0F9E6" w14:textId="77777777" w:rsidR="005D672B" w:rsidRPr="00485F71" w:rsidRDefault="005D672B" w:rsidP="00781A44">
            <w:pPr>
              <w:pStyle w:val="Header"/>
              <w:tabs>
                <w:tab w:val="clear" w:pos="4320"/>
                <w:tab w:val="clear" w:pos="8640"/>
              </w:tabs>
              <w:rPr>
                <w:rFonts w:ascii="Garamond" w:hAnsi="Garamond"/>
                <w:i/>
                <w:iCs/>
                <w:sz w:val="24"/>
                <w:szCs w:val="24"/>
              </w:rPr>
            </w:pPr>
            <w:r w:rsidRPr="00485F71">
              <w:rPr>
                <w:rFonts w:ascii="Garamond" w:hAnsi="Garamond"/>
                <w:b/>
                <w:bCs/>
                <w:i/>
                <w:iCs/>
                <w:sz w:val="24"/>
                <w:szCs w:val="24"/>
              </w:rPr>
              <w:t>Supersedes:   All Previous</w:t>
            </w:r>
          </w:p>
        </w:tc>
      </w:tr>
      <w:tr w:rsidR="005D672B" w14:paraId="75EE79BA" w14:textId="77777777" w:rsidTr="00781A44">
        <w:tc>
          <w:tcPr>
            <w:tcW w:w="10080" w:type="dxa"/>
            <w:gridSpan w:val="3"/>
            <w:tcBorders>
              <w:top w:val="double" w:sz="6" w:space="0" w:color="auto"/>
              <w:left w:val="double" w:sz="6" w:space="0" w:color="auto"/>
              <w:bottom w:val="double" w:sz="6" w:space="0" w:color="auto"/>
              <w:right w:val="double" w:sz="6" w:space="0" w:color="auto"/>
            </w:tcBorders>
          </w:tcPr>
          <w:p w14:paraId="38AE65DF" w14:textId="77777777" w:rsidR="005D672B" w:rsidRPr="00485F71" w:rsidRDefault="005D672B" w:rsidP="00781A44">
            <w:pPr>
              <w:pStyle w:val="Header"/>
              <w:tabs>
                <w:tab w:val="clear" w:pos="4320"/>
                <w:tab w:val="clear" w:pos="8640"/>
              </w:tabs>
              <w:rPr>
                <w:rFonts w:ascii="Garamond" w:hAnsi="Garamond"/>
                <w:i/>
                <w:iCs/>
                <w:sz w:val="24"/>
                <w:szCs w:val="24"/>
              </w:rPr>
            </w:pPr>
          </w:p>
          <w:p w14:paraId="1586F840" w14:textId="77777777" w:rsidR="005D672B" w:rsidRPr="00485F71" w:rsidRDefault="005D672B" w:rsidP="00781A44">
            <w:pPr>
              <w:pStyle w:val="Header"/>
              <w:tabs>
                <w:tab w:val="clear" w:pos="4320"/>
                <w:tab w:val="clear" w:pos="8640"/>
              </w:tabs>
              <w:rPr>
                <w:rFonts w:ascii="Garamond" w:hAnsi="Garamond"/>
                <w:b/>
                <w:bCs/>
                <w:i/>
                <w:iCs/>
                <w:sz w:val="24"/>
                <w:szCs w:val="24"/>
              </w:rPr>
            </w:pPr>
            <w:r w:rsidRPr="00485F71">
              <w:rPr>
                <w:rFonts w:ascii="Garamond" w:hAnsi="Garamond"/>
                <w:b/>
                <w:bCs/>
                <w:i/>
                <w:iCs/>
                <w:sz w:val="24"/>
                <w:szCs w:val="24"/>
              </w:rPr>
              <w:t>Distribution: All Departments</w:t>
            </w:r>
          </w:p>
        </w:tc>
      </w:tr>
    </w:tbl>
    <w:p w14:paraId="67AB9D58" w14:textId="77777777" w:rsidR="00EE0923" w:rsidRDefault="00071CFC" w:rsidP="005D672B">
      <w:pPr>
        <w:rPr>
          <w:rFonts w:ascii="Arial" w:hAnsi="Arial" w:cs="Arial"/>
          <w:sz w:val="24"/>
          <w:szCs w:val="24"/>
        </w:rPr>
      </w:pPr>
      <w:r>
        <w:rPr>
          <w:rFonts w:ascii="Arial" w:hAnsi="Arial" w:cs="Arial"/>
          <w:sz w:val="24"/>
          <w:szCs w:val="24"/>
        </w:rPr>
        <w:t xml:space="preserve"> </w:t>
      </w:r>
    </w:p>
    <w:p w14:paraId="478D8E09" w14:textId="7D2AA291" w:rsidR="005D672B" w:rsidRPr="00B0088B" w:rsidRDefault="00071CFC" w:rsidP="005D672B">
      <w:pPr>
        <w:rPr>
          <w:rFonts w:ascii="Arial" w:hAnsi="Arial" w:cs="Arial"/>
        </w:rPr>
      </w:pPr>
      <w:r w:rsidRPr="00B0088B">
        <w:rPr>
          <w:rFonts w:ascii="Arial" w:hAnsi="Arial" w:cs="Arial"/>
          <w:b/>
          <w:bCs/>
          <w:u w:val="single"/>
        </w:rPr>
        <w:t>Policy</w:t>
      </w:r>
      <w:r w:rsidRPr="00B0088B">
        <w:rPr>
          <w:rFonts w:ascii="Arial" w:hAnsi="Arial" w:cs="Arial"/>
        </w:rPr>
        <w:t>:</w:t>
      </w:r>
      <w:r w:rsidR="00B0088B" w:rsidRPr="00B0088B">
        <w:rPr>
          <w:rFonts w:ascii="Arial" w:hAnsi="Arial" w:cs="Arial"/>
        </w:rPr>
        <w:t xml:space="preserve"> </w:t>
      </w:r>
      <w:r w:rsidR="00516FB5" w:rsidRPr="00B0088B">
        <w:rPr>
          <w:rFonts w:ascii="Arial" w:hAnsi="Arial" w:cs="Arial"/>
        </w:rPr>
        <w:t xml:space="preserve">The facility shall ensure that all residents are afforded their right to a dignified existence, self-determination, respect, full recognition of their individuality, consideration and privacy in treatment and care for personal needs and communication and access to persons and services inside and outside the facility.  The facility shall protect the rights of each resident and shall encourage and assist each resident in the fullest possible exercise of these rights as related to </w:t>
      </w:r>
      <w:r w:rsidR="003812F3" w:rsidRPr="00B0088B">
        <w:rPr>
          <w:rFonts w:ascii="Arial" w:hAnsi="Arial" w:cs="Arial"/>
        </w:rPr>
        <w:t xml:space="preserve">intimate and </w:t>
      </w:r>
      <w:r w:rsidR="00C2521F" w:rsidRPr="00B0088B">
        <w:rPr>
          <w:rFonts w:ascii="Arial" w:hAnsi="Arial" w:cs="Arial"/>
        </w:rPr>
        <w:t xml:space="preserve">sexual </w:t>
      </w:r>
      <w:r w:rsidR="003812F3" w:rsidRPr="00B0088B">
        <w:rPr>
          <w:rFonts w:ascii="Arial" w:hAnsi="Arial" w:cs="Arial"/>
        </w:rPr>
        <w:t>relationships with peers.</w:t>
      </w:r>
    </w:p>
    <w:p w14:paraId="607B5D5A" w14:textId="59C2FF64" w:rsidR="003812F3" w:rsidRDefault="003812F3" w:rsidP="005D672B">
      <w:pPr>
        <w:rPr>
          <w:rFonts w:ascii="Arial Narrow" w:hAnsi="Arial Narrow"/>
          <w:b/>
          <w:bCs/>
          <w:sz w:val="24"/>
          <w:szCs w:val="24"/>
          <w:u w:val="double"/>
        </w:rPr>
      </w:pPr>
      <w:r w:rsidRPr="008A473F">
        <w:rPr>
          <w:rFonts w:ascii="Arial Narrow" w:hAnsi="Arial Narrow"/>
          <w:b/>
          <w:bCs/>
          <w:sz w:val="24"/>
          <w:szCs w:val="24"/>
          <w:u w:val="double"/>
        </w:rPr>
        <w:t>Definitions:</w:t>
      </w:r>
    </w:p>
    <w:p w14:paraId="28CC865B" w14:textId="04ADBF69" w:rsidR="00353AC2" w:rsidRPr="00353AC2" w:rsidRDefault="00353AC2" w:rsidP="00353AC2">
      <w:pPr>
        <w:shd w:val="clear" w:color="auto" w:fill="FFFFFF"/>
        <w:spacing w:after="150" w:line="240" w:lineRule="auto"/>
        <w:rPr>
          <w:rFonts w:ascii="Arial" w:eastAsia="Times New Roman" w:hAnsi="Arial" w:cs="Arial"/>
        </w:rPr>
      </w:pPr>
      <w:r w:rsidRPr="008A473F">
        <w:rPr>
          <w:rFonts w:ascii="Arial" w:eastAsia="Times New Roman" w:hAnsi="Arial" w:cs="Arial"/>
          <w:b/>
          <w:bCs/>
        </w:rPr>
        <w:t>Non-Sexual Physical Contact with Residents</w:t>
      </w:r>
      <w:r w:rsidRPr="00353AC2">
        <w:rPr>
          <w:rFonts w:ascii="Arial" w:hAnsi="Arial" w:cs="Arial"/>
        </w:rPr>
        <w:t xml:space="preserve"> </w:t>
      </w:r>
      <w:r w:rsidRPr="008A473F">
        <w:rPr>
          <w:rFonts w:ascii="Arial" w:hAnsi="Arial" w:cs="Arial"/>
        </w:rPr>
        <w:t>is an acceptable public display of affection</w:t>
      </w:r>
      <w:r>
        <w:rPr>
          <w:rFonts w:ascii="Arial" w:eastAsia="Times New Roman" w:hAnsi="Arial" w:cs="Arial"/>
        </w:rPr>
        <w:t xml:space="preserve"> s</w:t>
      </w:r>
      <w:r w:rsidRPr="008A473F">
        <w:rPr>
          <w:rFonts w:ascii="Arial" w:eastAsia="Times New Roman" w:hAnsi="Arial" w:cs="Arial"/>
        </w:rPr>
        <w:t>uch as hand holding, hugging, and kissing, assuming such contact is consistent with each resident’s preferences would not constitute sexual abuse.</w:t>
      </w:r>
    </w:p>
    <w:p w14:paraId="4253EB1F" w14:textId="1C4128F7" w:rsidR="003A174F" w:rsidRPr="008A473F" w:rsidRDefault="003A174F" w:rsidP="005D672B">
      <w:pPr>
        <w:rPr>
          <w:rFonts w:ascii="Arial" w:hAnsi="Arial" w:cs="Arial"/>
        </w:rPr>
      </w:pPr>
      <w:r w:rsidRPr="00353AC2">
        <w:rPr>
          <w:rFonts w:ascii="Arial" w:hAnsi="Arial" w:cs="Arial"/>
          <w:b/>
          <w:bCs/>
        </w:rPr>
        <w:t xml:space="preserve">Sexual </w:t>
      </w:r>
      <w:r w:rsidR="00353AC2">
        <w:rPr>
          <w:rFonts w:ascii="Arial" w:hAnsi="Arial" w:cs="Arial"/>
          <w:b/>
          <w:bCs/>
        </w:rPr>
        <w:t>P</w:t>
      </w:r>
      <w:r w:rsidRPr="00353AC2">
        <w:rPr>
          <w:rFonts w:ascii="Arial" w:hAnsi="Arial" w:cs="Arial"/>
          <w:b/>
          <w:bCs/>
        </w:rPr>
        <w:t xml:space="preserve">hysical </w:t>
      </w:r>
      <w:r w:rsidR="00353AC2">
        <w:rPr>
          <w:rFonts w:ascii="Arial" w:hAnsi="Arial" w:cs="Arial"/>
          <w:b/>
          <w:bCs/>
        </w:rPr>
        <w:t>C</w:t>
      </w:r>
      <w:r w:rsidRPr="00353AC2">
        <w:rPr>
          <w:rFonts w:ascii="Arial" w:hAnsi="Arial" w:cs="Arial"/>
          <w:b/>
          <w:bCs/>
        </w:rPr>
        <w:t>ontact</w:t>
      </w:r>
      <w:r w:rsidRPr="008A473F">
        <w:rPr>
          <w:rFonts w:ascii="Arial" w:hAnsi="Arial" w:cs="Arial"/>
        </w:rPr>
        <w:t xml:space="preserve"> requires privacy to ensure that dignity of each person and includes: fondling of breasts or genitalia, mouth kissing, sexual intercourse, and rubbing bodies together </w:t>
      </w:r>
    </w:p>
    <w:p w14:paraId="1A89195C" w14:textId="77777777" w:rsidR="007D1D6F" w:rsidRPr="008A473F" w:rsidRDefault="007D1D6F" w:rsidP="007D1D6F">
      <w:pPr>
        <w:pStyle w:val="NoSpacing"/>
        <w:rPr>
          <w:rFonts w:ascii="Arial" w:hAnsi="Arial" w:cs="Arial"/>
        </w:rPr>
      </w:pPr>
      <w:r w:rsidRPr="00353AC2">
        <w:rPr>
          <w:rFonts w:ascii="Arial" w:hAnsi="Arial" w:cs="Arial"/>
          <w:b/>
          <w:bCs/>
        </w:rPr>
        <w:t>Sexual contact is</w:t>
      </w:r>
      <w:r w:rsidRPr="008A473F">
        <w:rPr>
          <w:rFonts w:ascii="Arial" w:hAnsi="Arial" w:cs="Arial"/>
          <w:b/>
          <w:bCs/>
        </w:rPr>
        <w:t xml:space="preserve"> nonconsensual</w:t>
      </w:r>
      <w:r w:rsidRPr="008A473F">
        <w:rPr>
          <w:rFonts w:ascii="Arial" w:hAnsi="Arial" w:cs="Arial"/>
        </w:rPr>
        <w:t xml:space="preserve"> if: </w:t>
      </w:r>
    </w:p>
    <w:p w14:paraId="189EA47C" w14:textId="77777777" w:rsidR="007D1D6F" w:rsidRPr="008A473F" w:rsidRDefault="007D1D6F" w:rsidP="007D1D6F">
      <w:pPr>
        <w:pStyle w:val="NoSpacing"/>
        <w:numPr>
          <w:ilvl w:val="0"/>
          <w:numId w:val="3"/>
        </w:numPr>
        <w:rPr>
          <w:rFonts w:ascii="Arial" w:hAnsi="Arial" w:cs="Arial"/>
        </w:rPr>
      </w:pPr>
      <w:r w:rsidRPr="008A473F">
        <w:rPr>
          <w:rFonts w:ascii="Arial" w:hAnsi="Arial" w:cs="Arial"/>
        </w:rPr>
        <w:t>The resident appears to want the contact to occur, but lacks the cognitive ability to consent</w:t>
      </w:r>
    </w:p>
    <w:p w14:paraId="6D3EBA97" w14:textId="651F8423" w:rsidR="007D1D6F" w:rsidRPr="008A473F" w:rsidRDefault="007D1D6F" w:rsidP="005D672B">
      <w:pPr>
        <w:pStyle w:val="NoSpacing"/>
        <w:numPr>
          <w:ilvl w:val="0"/>
          <w:numId w:val="3"/>
        </w:numPr>
        <w:rPr>
          <w:rFonts w:ascii="Arial" w:hAnsi="Arial" w:cs="Arial"/>
        </w:rPr>
      </w:pPr>
      <w:r w:rsidRPr="008A473F">
        <w:rPr>
          <w:rFonts w:ascii="Arial" w:hAnsi="Arial" w:cs="Arial"/>
        </w:rPr>
        <w:t>The resident does not want the contact to occur</w:t>
      </w:r>
    </w:p>
    <w:p w14:paraId="051D0F41" w14:textId="3EFA567B" w:rsidR="007D1D6F" w:rsidRPr="008A473F" w:rsidRDefault="007D1D6F" w:rsidP="007D1D6F">
      <w:pPr>
        <w:pStyle w:val="NoSpacing"/>
        <w:rPr>
          <w:rFonts w:ascii="Arial" w:hAnsi="Arial" w:cs="Arial"/>
        </w:rPr>
      </w:pPr>
      <w:r w:rsidRPr="008A473F">
        <w:rPr>
          <w:rFonts w:ascii="Arial" w:hAnsi="Arial" w:cs="Arial"/>
        </w:rPr>
        <w:t xml:space="preserve">Sexual </w:t>
      </w:r>
      <w:r w:rsidR="008A473F" w:rsidRPr="008A473F">
        <w:rPr>
          <w:rFonts w:ascii="Arial" w:hAnsi="Arial" w:cs="Arial"/>
        </w:rPr>
        <w:t>abuse occurs</w:t>
      </w:r>
      <w:r w:rsidR="003A174F" w:rsidRPr="008A473F">
        <w:rPr>
          <w:rFonts w:ascii="Arial" w:hAnsi="Arial" w:cs="Arial"/>
        </w:rPr>
        <w:t xml:space="preserve"> whe</w:t>
      </w:r>
      <w:r w:rsidR="008A473F">
        <w:rPr>
          <w:rFonts w:ascii="Arial" w:hAnsi="Arial" w:cs="Arial"/>
        </w:rPr>
        <w:t xml:space="preserve">n </w:t>
      </w:r>
      <w:r w:rsidR="008A473F" w:rsidRPr="00E42ED6">
        <w:rPr>
          <w:rFonts w:ascii="Arial" w:hAnsi="Arial" w:cs="Arial"/>
          <w:b/>
          <w:bCs/>
        </w:rPr>
        <w:t xml:space="preserve">one </w:t>
      </w:r>
      <w:r w:rsidR="008A473F" w:rsidRPr="008A473F">
        <w:rPr>
          <w:rFonts w:ascii="Arial" w:hAnsi="Arial" w:cs="Arial"/>
        </w:rPr>
        <w:t>or both of the residents engag</w:t>
      </w:r>
      <w:r w:rsidR="00E42ED6">
        <w:rPr>
          <w:rFonts w:ascii="Arial" w:hAnsi="Arial" w:cs="Arial"/>
        </w:rPr>
        <w:t>ing</w:t>
      </w:r>
      <w:r w:rsidR="003A174F" w:rsidRPr="008A473F">
        <w:rPr>
          <w:rFonts w:ascii="Arial" w:hAnsi="Arial" w:cs="Arial"/>
        </w:rPr>
        <w:t xml:space="preserve"> in sexual activity do not have the capacity to consent</w:t>
      </w:r>
      <w:r w:rsidR="008A473F" w:rsidRPr="008A473F">
        <w:rPr>
          <w:rFonts w:ascii="Arial" w:hAnsi="Arial" w:cs="Arial"/>
        </w:rPr>
        <w:t>.</w:t>
      </w:r>
    </w:p>
    <w:p w14:paraId="750F6DC2" w14:textId="77777777" w:rsidR="00952C69" w:rsidRPr="008A473F" w:rsidRDefault="00952C69" w:rsidP="00952C69">
      <w:pPr>
        <w:shd w:val="clear" w:color="auto" w:fill="FFFFFF"/>
        <w:spacing w:after="150" w:line="240" w:lineRule="auto"/>
        <w:rPr>
          <w:rFonts w:ascii="Arial" w:eastAsia="Times New Roman" w:hAnsi="Arial" w:cs="Arial"/>
        </w:rPr>
      </w:pPr>
      <w:r w:rsidRPr="008A473F">
        <w:rPr>
          <w:rFonts w:ascii="Arial" w:eastAsia="Times New Roman" w:hAnsi="Arial" w:cs="Arial"/>
          <w:b/>
          <w:bCs/>
        </w:rPr>
        <w:t>Capacity and Consent</w:t>
      </w:r>
    </w:p>
    <w:p w14:paraId="0ED7BB40" w14:textId="5BE127F7" w:rsidR="008A473F" w:rsidRPr="00353AC2" w:rsidRDefault="00952C69" w:rsidP="00353AC2">
      <w:pPr>
        <w:rPr>
          <w:rFonts w:ascii="Arial" w:eastAsia="Times New Roman" w:hAnsi="Arial" w:cs="Arial"/>
        </w:rPr>
      </w:pPr>
      <w:r w:rsidRPr="008A473F">
        <w:rPr>
          <w:rFonts w:ascii="Arial" w:eastAsia="Times New Roman" w:hAnsi="Arial" w:cs="Arial"/>
        </w:rPr>
        <w:t>Residents have the right to engage in consensual sexual activity. However, anytime the facility has reason to suspect that a resident may not have the capacity to consent to sexual activity, the facility must ensure the resident is evaluated for capacity to consent. Residents without the capacity to consent to sexual activity may not engage in sexual activity</w:t>
      </w:r>
    </w:p>
    <w:p w14:paraId="0A6E5B91" w14:textId="77777777" w:rsidR="005E02FA" w:rsidRPr="00353AC2" w:rsidRDefault="005E02FA" w:rsidP="005E02FA">
      <w:pPr>
        <w:shd w:val="clear" w:color="auto" w:fill="FFFFFF"/>
        <w:spacing w:after="150" w:line="240" w:lineRule="auto"/>
        <w:rPr>
          <w:rFonts w:ascii="Arial" w:eastAsia="Times New Roman" w:hAnsi="Arial" w:cs="Arial"/>
        </w:rPr>
      </w:pPr>
      <w:r w:rsidRPr="00353AC2">
        <w:rPr>
          <w:rFonts w:ascii="Arial" w:eastAsia="Times New Roman" w:hAnsi="Arial" w:cs="Arial"/>
          <w:b/>
          <w:bCs/>
        </w:rPr>
        <w:t>Sexual Abuse</w:t>
      </w:r>
    </w:p>
    <w:p w14:paraId="46BB8FA9" w14:textId="7B873C9A" w:rsidR="005E02FA" w:rsidRPr="00353AC2" w:rsidRDefault="005E02FA" w:rsidP="005E02FA">
      <w:pPr>
        <w:shd w:val="clear" w:color="auto" w:fill="FFFFFF"/>
        <w:spacing w:after="150" w:line="240" w:lineRule="auto"/>
        <w:ind w:left="400"/>
        <w:rPr>
          <w:rFonts w:ascii="Arial" w:eastAsia="Times New Roman" w:hAnsi="Arial" w:cs="Arial"/>
        </w:rPr>
      </w:pPr>
      <w:r w:rsidRPr="00353AC2">
        <w:rPr>
          <w:rFonts w:ascii="Arial" w:eastAsia="Times New Roman" w:hAnsi="Arial" w:cs="Arial"/>
        </w:rPr>
        <w:t>“Sexual abuse” is non-consensual sexual contact of any type with a resident</w:t>
      </w:r>
      <w:r w:rsidR="00EB4FEC">
        <w:rPr>
          <w:rFonts w:ascii="Arial" w:eastAsia="Times New Roman" w:hAnsi="Arial" w:cs="Arial"/>
        </w:rPr>
        <w:t xml:space="preserve"> </w:t>
      </w:r>
      <w:r w:rsidRPr="00353AC2">
        <w:rPr>
          <w:rFonts w:ascii="Arial" w:eastAsia="Times New Roman" w:hAnsi="Arial" w:cs="Arial"/>
        </w:rPr>
        <w:t xml:space="preserve">42 CFR 483.5.  </w:t>
      </w:r>
    </w:p>
    <w:p w14:paraId="25D2F8D8" w14:textId="77777777" w:rsidR="00730767" w:rsidRDefault="00730767" w:rsidP="00952C69">
      <w:pPr>
        <w:rPr>
          <w:rFonts w:ascii="Arial" w:hAnsi="Arial" w:cs="Arial"/>
        </w:rPr>
      </w:pPr>
    </w:p>
    <w:p w14:paraId="20DEE617" w14:textId="77777777" w:rsidR="00BE1F3A" w:rsidRDefault="00BE1F3A" w:rsidP="00952C69">
      <w:pPr>
        <w:rPr>
          <w:rFonts w:ascii="Arial" w:hAnsi="Arial" w:cs="Arial"/>
        </w:rPr>
      </w:pPr>
    </w:p>
    <w:p w14:paraId="351D3D85" w14:textId="77777777" w:rsidR="00BE1F3A" w:rsidRDefault="00BE1F3A" w:rsidP="00952C69">
      <w:pPr>
        <w:rPr>
          <w:rFonts w:ascii="Arial" w:hAnsi="Arial" w:cs="Arial"/>
        </w:rPr>
      </w:pPr>
    </w:p>
    <w:p w14:paraId="362ED05C" w14:textId="7640F5A9" w:rsidR="00952C69" w:rsidRPr="00BE1F3A" w:rsidRDefault="00BE1F3A" w:rsidP="00952C69">
      <w:pPr>
        <w:rPr>
          <w:rFonts w:ascii="Arial" w:hAnsi="Arial" w:cs="Arial"/>
          <w:b/>
          <w:bCs/>
        </w:rPr>
      </w:pPr>
      <w:r w:rsidRPr="00BE1F3A">
        <w:rPr>
          <w:rFonts w:ascii="Arial" w:hAnsi="Arial" w:cs="Arial"/>
          <w:b/>
          <w:bCs/>
        </w:rPr>
        <w:t>POLICY</w:t>
      </w:r>
    </w:p>
    <w:p w14:paraId="13CCE683" w14:textId="77777777" w:rsidR="00FC0A69" w:rsidRPr="008A473F" w:rsidRDefault="008A463A" w:rsidP="008A463A">
      <w:pPr>
        <w:pStyle w:val="ListParagraph"/>
        <w:numPr>
          <w:ilvl w:val="0"/>
          <w:numId w:val="11"/>
        </w:numPr>
        <w:rPr>
          <w:rFonts w:ascii="Arial" w:hAnsi="Arial" w:cs="Arial"/>
        </w:rPr>
      </w:pPr>
      <w:r w:rsidRPr="008A473F">
        <w:rPr>
          <w:rFonts w:ascii="Arial" w:hAnsi="Arial" w:cs="Arial"/>
        </w:rPr>
        <w:t xml:space="preserve">Staff will be educated on orientation and </w:t>
      </w:r>
      <w:r w:rsidR="00E444B9" w:rsidRPr="008A473F">
        <w:rPr>
          <w:rFonts w:ascii="Arial" w:hAnsi="Arial" w:cs="Arial"/>
        </w:rPr>
        <w:t>annually on</w:t>
      </w:r>
      <w:r w:rsidR="00FC0A69" w:rsidRPr="008A473F">
        <w:rPr>
          <w:rFonts w:ascii="Arial" w:hAnsi="Arial" w:cs="Arial"/>
        </w:rPr>
        <w:t>:</w:t>
      </w:r>
    </w:p>
    <w:p w14:paraId="6E695812" w14:textId="36F4ABB6" w:rsidR="00FC0A69" w:rsidRPr="008A473F" w:rsidRDefault="00E444B9" w:rsidP="00FC0A69">
      <w:pPr>
        <w:pStyle w:val="ListParagraph"/>
        <w:numPr>
          <w:ilvl w:val="0"/>
          <w:numId w:val="12"/>
        </w:numPr>
        <w:rPr>
          <w:rFonts w:ascii="Arial" w:hAnsi="Arial" w:cs="Arial"/>
        </w:rPr>
      </w:pPr>
      <w:r w:rsidRPr="008A473F">
        <w:rPr>
          <w:rFonts w:ascii="Arial" w:hAnsi="Arial" w:cs="Arial"/>
        </w:rPr>
        <w:t xml:space="preserve">Sexual Abuse </w:t>
      </w:r>
      <w:r w:rsidR="00353AC2">
        <w:rPr>
          <w:rFonts w:ascii="Arial" w:hAnsi="Arial" w:cs="Arial"/>
        </w:rPr>
        <w:t xml:space="preserve">as defined by </w:t>
      </w:r>
      <w:r w:rsidR="00330966" w:rsidRPr="008A473F">
        <w:rPr>
          <w:rFonts w:ascii="Arial" w:hAnsi="Arial" w:cs="Arial"/>
        </w:rPr>
        <w:t>CMS</w:t>
      </w:r>
    </w:p>
    <w:p w14:paraId="56CF86B6" w14:textId="383C7E95" w:rsidR="00FC0A69" w:rsidRPr="008A473F" w:rsidRDefault="00FC0A69" w:rsidP="00FC0A69">
      <w:pPr>
        <w:pStyle w:val="ListParagraph"/>
        <w:numPr>
          <w:ilvl w:val="0"/>
          <w:numId w:val="12"/>
        </w:numPr>
        <w:rPr>
          <w:rFonts w:ascii="Arial" w:hAnsi="Arial" w:cs="Arial"/>
        </w:rPr>
      </w:pPr>
      <w:r w:rsidRPr="008A473F">
        <w:rPr>
          <w:rFonts w:ascii="Arial" w:hAnsi="Arial" w:cs="Arial"/>
        </w:rPr>
        <w:t>R</w:t>
      </w:r>
      <w:r w:rsidR="00E444B9" w:rsidRPr="008A473F">
        <w:rPr>
          <w:rFonts w:ascii="Arial" w:hAnsi="Arial" w:cs="Arial"/>
        </w:rPr>
        <w:t>esident’s right to engage in consensual sexual activity</w:t>
      </w:r>
    </w:p>
    <w:p w14:paraId="7C57C155" w14:textId="48203271" w:rsidR="008A463A" w:rsidRPr="008A473F" w:rsidRDefault="00330966" w:rsidP="00FC0A69">
      <w:pPr>
        <w:pStyle w:val="ListParagraph"/>
        <w:numPr>
          <w:ilvl w:val="0"/>
          <w:numId w:val="12"/>
        </w:numPr>
        <w:rPr>
          <w:rFonts w:ascii="Arial" w:hAnsi="Arial" w:cs="Arial"/>
        </w:rPr>
      </w:pPr>
      <w:r w:rsidRPr="008A473F">
        <w:rPr>
          <w:rFonts w:ascii="Arial" w:hAnsi="Arial" w:cs="Arial"/>
        </w:rPr>
        <w:t>Residents right to</w:t>
      </w:r>
      <w:r w:rsidR="00E444B9" w:rsidRPr="008A473F">
        <w:rPr>
          <w:rFonts w:ascii="Arial" w:hAnsi="Arial" w:cs="Arial"/>
        </w:rPr>
        <w:t xml:space="preserve"> have </w:t>
      </w:r>
      <w:r w:rsidR="008A463A" w:rsidRPr="008A473F">
        <w:rPr>
          <w:rFonts w:ascii="Arial" w:hAnsi="Arial" w:cs="Arial"/>
        </w:rPr>
        <w:t xml:space="preserve">the </w:t>
      </w:r>
      <w:r w:rsidR="00EE55B8">
        <w:rPr>
          <w:rFonts w:ascii="Arial" w:hAnsi="Arial" w:cs="Arial"/>
        </w:rPr>
        <w:t>non-sexual</w:t>
      </w:r>
      <w:r w:rsidR="00353AC2">
        <w:rPr>
          <w:rFonts w:ascii="Arial" w:hAnsi="Arial" w:cs="Arial"/>
        </w:rPr>
        <w:t xml:space="preserve"> </w:t>
      </w:r>
      <w:r w:rsidR="00E444B9" w:rsidRPr="008A473F">
        <w:rPr>
          <w:rFonts w:ascii="Arial" w:hAnsi="Arial" w:cs="Arial"/>
        </w:rPr>
        <w:t xml:space="preserve">relationships with peers.  </w:t>
      </w:r>
    </w:p>
    <w:p w14:paraId="48C9B1C8" w14:textId="240748A7" w:rsidR="008A463A" w:rsidRPr="008A473F" w:rsidRDefault="00E444B9" w:rsidP="008A463A">
      <w:pPr>
        <w:pStyle w:val="ListParagraph"/>
        <w:numPr>
          <w:ilvl w:val="0"/>
          <w:numId w:val="11"/>
        </w:numPr>
        <w:rPr>
          <w:rFonts w:ascii="Arial" w:hAnsi="Arial" w:cs="Arial"/>
        </w:rPr>
      </w:pPr>
      <w:r w:rsidRPr="008A473F">
        <w:rPr>
          <w:rFonts w:ascii="Arial" w:hAnsi="Arial" w:cs="Arial"/>
        </w:rPr>
        <w:t xml:space="preserve">Staff that observe </w:t>
      </w:r>
      <w:r w:rsidR="00EE55B8">
        <w:rPr>
          <w:rFonts w:ascii="Arial" w:hAnsi="Arial" w:cs="Arial"/>
        </w:rPr>
        <w:t xml:space="preserve">or suspect that a </w:t>
      </w:r>
      <w:r w:rsidRPr="008A473F">
        <w:rPr>
          <w:rFonts w:ascii="Arial" w:hAnsi="Arial" w:cs="Arial"/>
        </w:rPr>
        <w:t>resident</w:t>
      </w:r>
      <w:r w:rsidR="00EE55B8">
        <w:rPr>
          <w:rFonts w:ascii="Arial" w:hAnsi="Arial" w:cs="Arial"/>
        </w:rPr>
        <w:t xml:space="preserve"> is</w:t>
      </w:r>
      <w:r w:rsidRPr="008A473F">
        <w:rPr>
          <w:rFonts w:ascii="Arial" w:hAnsi="Arial" w:cs="Arial"/>
        </w:rPr>
        <w:t xml:space="preserve"> having </w:t>
      </w:r>
      <w:r w:rsidR="00EE55B8">
        <w:rPr>
          <w:rFonts w:ascii="Arial" w:hAnsi="Arial" w:cs="Arial"/>
          <w:iCs/>
        </w:rPr>
        <w:t>s</w:t>
      </w:r>
      <w:r w:rsidR="00EE55B8" w:rsidRPr="00EE55B8">
        <w:rPr>
          <w:rFonts w:ascii="Arial" w:hAnsi="Arial" w:cs="Arial"/>
          <w:iCs/>
        </w:rPr>
        <w:t>exual and</w:t>
      </w:r>
      <w:r w:rsidR="00EE55B8">
        <w:rPr>
          <w:rFonts w:ascii="Arial" w:hAnsi="Arial" w:cs="Arial"/>
          <w:iCs/>
        </w:rPr>
        <w:t>/or</w:t>
      </w:r>
      <w:r w:rsidR="00EE55B8" w:rsidRPr="00EE55B8">
        <w:rPr>
          <w:rFonts w:ascii="Arial" w:hAnsi="Arial" w:cs="Arial"/>
          <w:iCs/>
        </w:rPr>
        <w:t xml:space="preserve"> </w:t>
      </w:r>
      <w:r w:rsidR="00EE55B8">
        <w:rPr>
          <w:rFonts w:ascii="Arial" w:hAnsi="Arial" w:cs="Arial"/>
          <w:iCs/>
        </w:rPr>
        <w:t>n</w:t>
      </w:r>
      <w:r w:rsidR="00EE55B8" w:rsidRPr="00EE55B8">
        <w:rPr>
          <w:rFonts w:ascii="Arial" w:hAnsi="Arial" w:cs="Arial"/>
          <w:iCs/>
        </w:rPr>
        <w:t>on-</w:t>
      </w:r>
      <w:r w:rsidR="00EE55B8">
        <w:rPr>
          <w:rFonts w:ascii="Arial" w:hAnsi="Arial" w:cs="Arial"/>
          <w:iCs/>
        </w:rPr>
        <w:t>s</w:t>
      </w:r>
      <w:r w:rsidR="00EE55B8" w:rsidRPr="00EE55B8">
        <w:rPr>
          <w:rFonts w:ascii="Arial" w:hAnsi="Arial" w:cs="Arial"/>
          <w:iCs/>
        </w:rPr>
        <w:t xml:space="preserve">exual </w:t>
      </w:r>
      <w:r w:rsidR="00EE55B8">
        <w:rPr>
          <w:rFonts w:ascii="Arial" w:hAnsi="Arial" w:cs="Arial"/>
          <w:iCs/>
        </w:rPr>
        <w:t>r</w:t>
      </w:r>
      <w:r w:rsidR="00EE55B8" w:rsidRPr="00EE55B8">
        <w:rPr>
          <w:rFonts w:ascii="Arial" w:hAnsi="Arial" w:cs="Arial"/>
          <w:iCs/>
        </w:rPr>
        <w:t>elationship</w:t>
      </w:r>
      <w:r w:rsidR="00EE55B8">
        <w:rPr>
          <w:rFonts w:ascii="Arial" w:hAnsi="Arial" w:cs="Arial"/>
          <w:iCs/>
        </w:rPr>
        <w:t xml:space="preserve"> must </w:t>
      </w:r>
      <w:r w:rsidR="00EB4FEC">
        <w:rPr>
          <w:rFonts w:ascii="Arial" w:hAnsi="Arial" w:cs="Arial"/>
          <w:iCs/>
        </w:rPr>
        <w:t xml:space="preserve">immediately </w:t>
      </w:r>
      <w:r w:rsidR="00EB4FEC" w:rsidRPr="00EE55B8">
        <w:rPr>
          <w:rFonts w:ascii="Arial" w:hAnsi="Arial" w:cs="Arial"/>
          <w:iCs/>
        </w:rPr>
        <w:t>report</w:t>
      </w:r>
      <w:r w:rsidRPr="008A473F">
        <w:rPr>
          <w:rFonts w:ascii="Arial" w:hAnsi="Arial" w:cs="Arial"/>
        </w:rPr>
        <w:t xml:space="preserve"> this to the IDT to determine if each of the residents has the ability to consent</w:t>
      </w:r>
      <w:r w:rsidR="00330966" w:rsidRPr="008A473F">
        <w:rPr>
          <w:rFonts w:ascii="Arial" w:hAnsi="Arial" w:cs="Arial"/>
        </w:rPr>
        <w:t>.</w:t>
      </w:r>
    </w:p>
    <w:p w14:paraId="4FDEB8C9" w14:textId="2F6E1D49" w:rsidR="00330966" w:rsidRPr="008A473F" w:rsidRDefault="00330966" w:rsidP="008A463A">
      <w:pPr>
        <w:pStyle w:val="ListParagraph"/>
        <w:numPr>
          <w:ilvl w:val="0"/>
          <w:numId w:val="11"/>
        </w:numPr>
        <w:rPr>
          <w:rFonts w:ascii="Arial" w:hAnsi="Arial" w:cs="Arial"/>
        </w:rPr>
      </w:pPr>
      <w:r w:rsidRPr="008A473F">
        <w:rPr>
          <w:rFonts w:ascii="Arial" w:hAnsi="Arial" w:cs="Arial"/>
        </w:rPr>
        <w:t xml:space="preserve">The IDT will meet with each resident that is seen displaying affection for a peer and identify their desire for the relationship, their </w:t>
      </w:r>
      <w:r w:rsidR="007D1D19" w:rsidRPr="008A473F">
        <w:rPr>
          <w:rFonts w:ascii="Arial" w:hAnsi="Arial" w:cs="Arial"/>
        </w:rPr>
        <w:t>ability</w:t>
      </w:r>
      <w:r w:rsidRPr="008A473F">
        <w:rPr>
          <w:rFonts w:ascii="Arial" w:hAnsi="Arial" w:cs="Arial"/>
        </w:rPr>
        <w:t xml:space="preserve"> to consent </w:t>
      </w:r>
      <w:r w:rsidR="007D1D19" w:rsidRPr="008A473F">
        <w:rPr>
          <w:rFonts w:ascii="Arial" w:hAnsi="Arial" w:cs="Arial"/>
        </w:rPr>
        <w:t>to intimate or sexual relationships, the need to notify representatives of the relationship.</w:t>
      </w:r>
    </w:p>
    <w:p w14:paraId="2E664952" w14:textId="63C9DFBA" w:rsidR="007D1D19" w:rsidRPr="008A473F" w:rsidRDefault="007D1D19" w:rsidP="008A463A">
      <w:pPr>
        <w:pStyle w:val="ListParagraph"/>
        <w:numPr>
          <w:ilvl w:val="0"/>
          <w:numId w:val="11"/>
        </w:numPr>
        <w:rPr>
          <w:rFonts w:ascii="Arial" w:hAnsi="Arial" w:cs="Arial"/>
        </w:rPr>
      </w:pPr>
      <w:r w:rsidRPr="008A473F">
        <w:rPr>
          <w:rFonts w:ascii="Arial" w:hAnsi="Arial" w:cs="Arial"/>
        </w:rPr>
        <w:t>Each resident will have an individualized plan of care developed to address their relationship with peer containing specific guidelines for the staff to follow to ensure resident safety and dignity.</w:t>
      </w:r>
    </w:p>
    <w:p w14:paraId="37528B94" w14:textId="77777777" w:rsidR="007D1D19" w:rsidRPr="008A473F" w:rsidRDefault="007D1D19" w:rsidP="008A463A">
      <w:pPr>
        <w:pStyle w:val="ListParagraph"/>
        <w:numPr>
          <w:ilvl w:val="0"/>
          <w:numId w:val="11"/>
        </w:numPr>
        <w:rPr>
          <w:rFonts w:ascii="Arial" w:hAnsi="Arial" w:cs="Arial"/>
          <w:b/>
          <w:bCs/>
        </w:rPr>
      </w:pPr>
      <w:r w:rsidRPr="008A473F">
        <w:rPr>
          <w:rFonts w:ascii="Arial" w:hAnsi="Arial" w:cs="Arial"/>
          <w:b/>
          <w:bCs/>
        </w:rPr>
        <w:t xml:space="preserve">Residents that express a desire to have </w:t>
      </w:r>
      <w:r w:rsidRPr="008C2A5A">
        <w:rPr>
          <w:rFonts w:ascii="Arial" w:hAnsi="Arial" w:cs="Arial"/>
          <w:b/>
          <w:bCs/>
          <w:u w:val="double"/>
        </w:rPr>
        <w:t>sexual relations</w:t>
      </w:r>
      <w:r w:rsidRPr="008A473F">
        <w:rPr>
          <w:rFonts w:ascii="Arial" w:hAnsi="Arial" w:cs="Arial"/>
          <w:b/>
          <w:bCs/>
        </w:rPr>
        <w:t xml:space="preserve"> with each other will require the following interventions:</w:t>
      </w:r>
    </w:p>
    <w:p w14:paraId="1989FD5C" w14:textId="0C84D78E" w:rsidR="007D1D19" w:rsidRPr="008A473F" w:rsidRDefault="007D1D19" w:rsidP="007D1D19">
      <w:pPr>
        <w:pStyle w:val="ListParagraph"/>
        <w:numPr>
          <w:ilvl w:val="0"/>
          <w:numId w:val="13"/>
        </w:numPr>
        <w:rPr>
          <w:rFonts w:ascii="Arial" w:hAnsi="Arial" w:cs="Arial"/>
        </w:rPr>
      </w:pPr>
      <w:r w:rsidRPr="008A473F">
        <w:rPr>
          <w:rFonts w:ascii="Arial" w:hAnsi="Arial" w:cs="Arial"/>
        </w:rPr>
        <w:t>Psychiatrist to determine the resident’s capacity to consent to sexual activity</w:t>
      </w:r>
    </w:p>
    <w:p w14:paraId="4489D0EE" w14:textId="471017EE" w:rsidR="007D1D19" w:rsidRPr="008A473F" w:rsidRDefault="007D1D19" w:rsidP="007D1D19">
      <w:pPr>
        <w:pStyle w:val="ListParagraph"/>
        <w:numPr>
          <w:ilvl w:val="0"/>
          <w:numId w:val="13"/>
        </w:numPr>
        <w:rPr>
          <w:rFonts w:ascii="Arial" w:hAnsi="Arial" w:cs="Arial"/>
        </w:rPr>
      </w:pPr>
      <w:r w:rsidRPr="008A473F">
        <w:rPr>
          <w:rFonts w:ascii="Arial" w:hAnsi="Arial" w:cs="Arial"/>
        </w:rPr>
        <w:t>Notification of Representative as indicated</w:t>
      </w:r>
    </w:p>
    <w:p w14:paraId="4F72D81B" w14:textId="6496A48C" w:rsidR="007D1D19" w:rsidRPr="008A473F" w:rsidRDefault="007D1D19" w:rsidP="007D1D19">
      <w:pPr>
        <w:pStyle w:val="ListParagraph"/>
        <w:numPr>
          <w:ilvl w:val="0"/>
          <w:numId w:val="13"/>
        </w:numPr>
        <w:rPr>
          <w:rFonts w:ascii="Arial" w:hAnsi="Arial" w:cs="Arial"/>
        </w:rPr>
      </w:pPr>
      <w:r w:rsidRPr="008A473F">
        <w:rPr>
          <w:rFonts w:ascii="Arial" w:hAnsi="Arial" w:cs="Arial"/>
        </w:rPr>
        <w:t>Education on contraception and provision of devices as indicated</w:t>
      </w:r>
    </w:p>
    <w:p w14:paraId="63604FE9" w14:textId="2A948F92" w:rsidR="007D1D19" w:rsidRPr="008A473F" w:rsidRDefault="007D1D19" w:rsidP="007D1D19">
      <w:pPr>
        <w:pStyle w:val="ListParagraph"/>
        <w:numPr>
          <w:ilvl w:val="0"/>
          <w:numId w:val="13"/>
        </w:numPr>
        <w:rPr>
          <w:rFonts w:ascii="Arial" w:hAnsi="Arial" w:cs="Arial"/>
        </w:rPr>
      </w:pPr>
      <w:r w:rsidRPr="008A473F">
        <w:rPr>
          <w:rFonts w:ascii="Arial" w:hAnsi="Arial" w:cs="Arial"/>
        </w:rPr>
        <w:t>Education on sexually transmissible diseases</w:t>
      </w:r>
    </w:p>
    <w:p w14:paraId="2054AD35" w14:textId="00EC30E1" w:rsidR="007D1D6F" w:rsidRPr="008A473F" w:rsidRDefault="007D1D6F" w:rsidP="007D1D19">
      <w:pPr>
        <w:pStyle w:val="ListParagraph"/>
        <w:numPr>
          <w:ilvl w:val="0"/>
          <w:numId w:val="13"/>
        </w:numPr>
        <w:rPr>
          <w:rFonts w:ascii="Arial" w:hAnsi="Arial" w:cs="Arial"/>
        </w:rPr>
      </w:pPr>
      <w:r w:rsidRPr="008A473F">
        <w:rPr>
          <w:rFonts w:ascii="Arial" w:hAnsi="Arial" w:cs="Arial"/>
        </w:rPr>
        <w:t>Education to report to Social Work if there is a desire to end the relationship</w:t>
      </w:r>
    </w:p>
    <w:p w14:paraId="417D0F7A" w14:textId="4E06EF8F" w:rsidR="007D1D19" w:rsidRPr="008A473F" w:rsidRDefault="007D1D6F" w:rsidP="007D1D19">
      <w:pPr>
        <w:pStyle w:val="ListParagraph"/>
        <w:numPr>
          <w:ilvl w:val="0"/>
          <w:numId w:val="13"/>
        </w:numPr>
        <w:rPr>
          <w:rFonts w:ascii="Arial" w:hAnsi="Arial" w:cs="Arial"/>
        </w:rPr>
      </w:pPr>
      <w:r w:rsidRPr="008A473F">
        <w:rPr>
          <w:rFonts w:ascii="Arial" w:hAnsi="Arial" w:cs="Arial"/>
        </w:rPr>
        <w:t>Rehab referral to review safe transfers and bed mobility to prevent injury during sexual activity</w:t>
      </w:r>
    </w:p>
    <w:p w14:paraId="7B212B1F" w14:textId="7748E49D" w:rsidR="007D1D6F" w:rsidRPr="008A473F" w:rsidRDefault="007D1D6F" w:rsidP="007D1D19">
      <w:pPr>
        <w:pStyle w:val="ListParagraph"/>
        <w:numPr>
          <w:ilvl w:val="0"/>
          <w:numId w:val="13"/>
        </w:numPr>
        <w:rPr>
          <w:rFonts w:ascii="Arial" w:hAnsi="Arial" w:cs="Arial"/>
        </w:rPr>
      </w:pPr>
      <w:r w:rsidRPr="008A473F">
        <w:rPr>
          <w:rFonts w:ascii="Arial" w:hAnsi="Arial" w:cs="Arial"/>
        </w:rPr>
        <w:t xml:space="preserve">Provision of privacy and identified space if private room is not available.  </w:t>
      </w:r>
    </w:p>
    <w:p w14:paraId="248949DF" w14:textId="1902CBEC" w:rsidR="00EE55B8" w:rsidRPr="008A473F" w:rsidRDefault="00EE55B8" w:rsidP="00EE55B8">
      <w:pPr>
        <w:pStyle w:val="ListParagraph"/>
        <w:numPr>
          <w:ilvl w:val="0"/>
          <w:numId w:val="11"/>
        </w:numPr>
        <w:rPr>
          <w:rFonts w:ascii="Arial" w:hAnsi="Arial" w:cs="Arial"/>
          <w:b/>
          <w:bCs/>
        </w:rPr>
      </w:pPr>
      <w:r w:rsidRPr="008A473F">
        <w:rPr>
          <w:rFonts w:ascii="Arial" w:hAnsi="Arial" w:cs="Arial"/>
          <w:b/>
          <w:bCs/>
        </w:rPr>
        <w:t>Residents that express a desire to have</w:t>
      </w:r>
      <w:r>
        <w:rPr>
          <w:rFonts w:ascii="Arial" w:hAnsi="Arial" w:cs="Arial"/>
          <w:b/>
          <w:bCs/>
        </w:rPr>
        <w:t xml:space="preserve"> a </w:t>
      </w:r>
      <w:r w:rsidR="00071CFC" w:rsidRPr="008C2A5A">
        <w:rPr>
          <w:rFonts w:ascii="Arial" w:hAnsi="Arial" w:cs="Arial"/>
          <w:b/>
          <w:bCs/>
          <w:u w:val="double"/>
        </w:rPr>
        <w:t>non- sexual relation</w:t>
      </w:r>
      <w:r w:rsidRPr="008A473F">
        <w:rPr>
          <w:rFonts w:ascii="Arial" w:hAnsi="Arial" w:cs="Arial"/>
          <w:b/>
          <w:bCs/>
        </w:rPr>
        <w:t xml:space="preserve"> with each other will require the following interventions:</w:t>
      </w:r>
    </w:p>
    <w:p w14:paraId="51817743" w14:textId="277FC840" w:rsidR="008C2A5A" w:rsidRDefault="008C2A5A" w:rsidP="008C2A5A">
      <w:pPr>
        <w:pStyle w:val="ListParagraph"/>
        <w:numPr>
          <w:ilvl w:val="0"/>
          <w:numId w:val="17"/>
        </w:numPr>
        <w:rPr>
          <w:rFonts w:ascii="Arial" w:hAnsi="Arial" w:cs="Arial"/>
        </w:rPr>
      </w:pPr>
      <w:r>
        <w:rPr>
          <w:rFonts w:ascii="Arial" w:hAnsi="Arial" w:cs="Arial"/>
        </w:rPr>
        <w:t xml:space="preserve">Identify if both residents are in agreement with the </w:t>
      </w:r>
      <w:r w:rsidR="005E02FA" w:rsidRPr="008C2A5A">
        <w:rPr>
          <w:rFonts w:ascii="Arial" w:hAnsi="Arial" w:cs="Arial"/>
        </w:rPr>
        <w:t xml:space="preserve">expressions of affection, </w:t>
      </w:r>
    </w:p>
    <w:p w14:paraId="42B1A3AB" w14:textId="77777777" w:rsidR="008C2A5A" w:rsidRDefault="008C2A5A" w:rsidP="008C2A5A">
      <w:pPr>
        <w:pStyle w:val="ListParagraph"/>
        <w:numPr>
          <w:ilvl w:val="0"/>
          <w:numId w:val="17"/>
        </w:numPr>
        <w:rPr>
          <w:rFonts w:ascii="Arial" w:hAnsi="Arial" w:cs="Arial"/>
        </w:rPr>
      </w:pPr>
      <w:r>
        <w:rPr>
          <w:rFonts w:ascii="Arial" w:hAnsi="Arial" w:cs="Arial"/>
        </w:rPr>
        <w:t xml:space="preserve">Identify if the resident </w:t>
      </w:r>
      <w:r w:rsidR="005E02FA" w:rsidRPr="008C2A5A">
        <w:rPr>
          <w:rFonts w:ascii="Arial" w:hAnsi="Arial" w:cs="Arial"/>
        </w:rPr>
        <w:t>representative</w:t>
      </w:r>
      <w:r>
        <w:rPr>
          <w:rFonts w:ascii="Arial" w:hAnsi="Arial" w:cs="Arial"/>
        </w:rPr>
        <w:t xml:space="preserve"> needs to be notified</w:t>
      </w:r>
    </w:p>
    <w:p w14:paraId="5EB34CF8" w14:textId="38633BE2" w:rsidR="005E02FA" w:rsidRDefault="008C2A5A" w:rsidP="008C2A5A">
      <w:pPr>
        <w:pStyle w:val="ListParagraph"/>
        <w:numPr>
          <w:ilvl w:val="0"/>
          <w:numId w:val="17"/>
        </w:numPr>
        <w:rPr>
          <w:rFonts w:ascii="Arial" w:hAnsi="Arial" w:cs="Arial"/>
        </w:rPr>
      </w:pPr>
      <w:r>
        <w:rPr>
          <w:rFonts w:ascii="Arial" w:hAnsi="Arial" w:cs="Arial"/>
        </w:rPr>
        <w:t>Specify the types of affection</w:t>
      </w:r>
      <w:r w:rsidR="005E02FA" w:rsidRPr="008C2A5A">
        <w:rPr>
          <w:rFonts w:ascii="Arial" w:hAnsi="Arial" w:cs="Arial"/>
        </w:rPr>
        <w:t>:</w:t>
      </w:r>
      <w:r>
        <w:rPr>
          <w:rFonts w:ascii="Arial" w:hAnsi="Arial" w:cs="Arial"/>
        </w:rPr>
        <w:t xml:space="preserve"> h</w:t>
      </w:r>
      <w:r w:rsidR="005E02FA" w:rsidRPr="008C2A5A">
        <w:rPr>
          <w:rFonts w:ascii="Arial" w:hAnsi="Arial" w:cs="Arial"/>
        </w:rPr>
        <w:t>and holdin</w:t>
      </w:r>
      <w:r w:rsidRPr="008C2A5A">
        <w:rPr>
          <w:rFonts w:ascii="Arial" w:hAnsi="Arial" w:cs="Arial"/>
        </w:rPr>
        <w:t>g</w:t>
      </w:r>
      <w:r>
        <w:rPr>
          <w:rFonts w:ascii="Arial" w:hAnsi="Arial" w:cs="Arial"/>
        </w:rPr>
        <w:t>, h</w:t>
      </w:r>
      <w:r w:rsidR="005E02FA" w:rsidRPr="008C2A5A">
        <w:rPr>
          <w:rFonts w:ascii="Arial" w:hAnsi="Arial" w:cs="Arial"/>
        </w:rPr>
        <w:t>ugging</w:t>
      </w:r>
      <w:r>
        <w:rPr>
          <w:rFonts w:ascii="Arial" w:hAnsi="Arial" w:cs="Arial"/>
        </w:rPr>
        <w:t xml:space="preserve"> k</w:t>
      </w:r>
      <w:r w:rsidR="005E02FA" w:rsidRPr="008C2A5A">
        <w:rPr>
          <w:rFonts w:ascii="Arial" w:hAnsi="Arial" w:cs="Arial"/>
        </w:rPr>
        <w:t xml:space="preserve">issing </w:t>
      </w:r>
    </w:p>
    <w:p w14:paraId="51FD12C9" w14:textId="730E989D" w:rsidR="008C2A5A" w:rsidRDefault="008C2A5A" w:rsidP="008C2A5A">
      <w:pPr>
        <w:pStyle w:val="ListParagraph"/>
        <w:numPr>
          <w:ilvl w:val="0"/>
          <w:numId w:val="17"/>
        </w:numPr>
        <w:rPr>
          <w:rFonts w:ascii="Arial" w:hAnsi="Arial" w:cs="Arial"/>
        </w:rPr>
      </w:pPr>
      <w:r>
        <w:rPr>
          <w:rFonts w:ascii="Arial" w:hAnsi="Arial" w:cs="Arial"/>
        </w:rPr>
        <w:t>Staff education</w:t>
      </w:r>
    </w:p>
    <w:p w14:paraId="1201BE91" w14:textId="73E923B3" w:rsidR="008C2A5A" w:rsidRPr="008C2A5A" w:rsidRDefault="008C2A5A" w:rsidP="008C2A5A">
      <w:pPr>
        <w:pStyle w:val="ListParagraph"/>
        <w:numPr>
          <w:ilvl w:val="0"/>
          <w:numId w:val="17"/>
        </w:numPr>
        <w:rPr>
          <w:rFonts w:ascii="Arial" w:hAnsi="Arial" w:cs="Arial"/>
        </w:rPr>
      </w:pPr>
      <w:r>
        <w:rPr>
          <w:rFonts w:ascii="Arial" w:hAnsi="Arial" w:cs="Arial"/>
        </w:rPr>
        <w:t xml:space="preserve">Resident </w:t>
      </w:r>
      <w:r w:rsidR="00804475">
        <w:rPr>
          <w:rFonts w:ascii="Arial" w:hAnsi="Arial" w:cs="Arial"/>
        </w:rPr>
        <w:t>education</w:t>
      </w:r>
    </w:p>
    <w:p w14:paraId="54509F02" w14:textId="2AB8BB32" w:rsidR="005E02FA" w:rsidRPr="002F0410" w:rsidRDefault="00E36967" w:rsidP="005E02FA">
      <w:pPr>
        <w:pStyle w:val="ListParagraph"/>
        <w:numPr>
          <w:ilvl w:val="0"/>
          <w:numId w:val="11"/>
        </w:numPr>
        <w:rPr>
          <w:rFonts w:ascii="Arial Narrow" w:hAnsi="Arial Narrow"/>
        </w:rPr>
      </w:pPr>
      <w:r w:rsidRPr="008C2A5A">
        <w:rPr>
          <w:rFonts w:ascii="Arial" w:hAnsi="Arial" w:cs="Arial"/>
          <w:b/>
          <w:bCs/>
        </w:rPr>
        <w:t>When a resident who is living with dementia or is cognitively impaired</w:t>
      </w:r>
      <w:r>
        <w:rPr>
          <w:rFonts w:ascii="Arial" w:hAnsi="Arial" w:cs="Arial"/>
        </w:rPr>
        <w:t xml:space="preserve"> displays attraction and/or affection towards another </w:t>
      </w:r>
      <w:r w:rsidR="002F0410">
        <w:rPr>
          <w:rFonts w:ascii="Arial" w:hAnsi="Arial" w:cs="Arial"/>
        </w:rPr>
        <w:t xml:space="preserve">resident, </w:t>
      </w:r>
      <w:r w:rsidR="002F0410" w:rsidRPr="005E02FA">
        <w:rPr>
          <w:rFonts w:ascii="Arial" w:hAnsi="Arial" w:cs="Arial"/>
        </w:rPr>
        <w:t>the</w:t>
      </w:r>
      <w:r>
        <w:rPr>
          <w:rFonts w:ascii="Arial" w:hAnsi="Arial" w:cs="Arial"/>
        </w:rPr>
        <w:t xml:space="preserve"> IDT </w:t>
      </w:r>
      <w:r w:rsidR="002F0410">
        <w:rPr>
          <w:rFonts w:ascii="Arial" w:hAnsi="Arial" w:cs="Arial"/>
        </w:rPr>
        <w:t>is responsible to ensure that each resident is protected and that his/her dignity is maintained</w:t>
      </w:r>
    </w:p>
    <w:p w14:paraId="1C7673DA" w14:textId="3652E200" w:rsidR="002F0410" w:rsidRPr="00193D04" w:rsidRDefault="002F0410" w:rsidP="002F0410">
      <w:pPr>
        <w:pStyle w:val="ListParagraph"/>
        <w:numPr>
          <w:ilvl w:val="0"/>
          <w:numId w:val="16"/>
        </w:numPr>
        <w:rPr>
          <w:rFonts w:ascii="Arial" w:hAnsi="Arial" w:cs="Arial"/>
        </w:rPr>
      </w:pPr>
      <w:r w:rsidRPr="00193D04">
        <w:rPr>
          <w:rFonts w:ascii="Arial" w:hAnsi="Arial" w:cs="Arial"/>
        </w:rPr>
        <w:t>Identify if each resident is accepting of the attraction and affectionate gestures</w:t>
      </w:r>
    </w:p>
    <w:p w14:paraId="091F4C3E" w14:textId="77777777" w:rsidR="00193D04" w:rsidRPr="00193D04" w:rsidRDefault="002F0410" w:rsidP="002F0410">
      <w:pPr>
        <w:pStyle w:val="ListParagraph"/>
        <w:numPr>
          <w:ilvl w:val="0"/>
          <w:numId w:val="16"/>
        </w:numPr>
        <w:rPr>
          <w:rFonts w:ascii="Arial" w:hAnsi="Arial" w:cs="Arial"/>
        </w:rPr>
      </w:pPr>
      <w:r w:rsidRPr="00193D04">
        <w:rPr>
          <w:rFonts w:ascii="Arial" w:hAnsi="Arial" w:cs="Arial"/>
        </w:rPr>
        <w:t>Inform each resident’s representative of the relationship</w:t>
      </w:r>
    </w:p>
    <w:p w14:paraId="4DF80139" w14:textId="234E3A48" w:rsidR="00193D04" w:rsidRPr="00193D04" w:rsidRDefault="00193D04" w:rsidP="002F0410">
      <w:pPr>
        <w:pStyle w:val="ListParagraph"/>
        <w:numPr>
          <w:ilvl w:val="0"/>
          <w:numId w:val="16"/>
        </w:numPr>
        <w:rPr>
          <w:rFonts w:ascii="Arial" w:hAnsi="Arial" w:cs="Arial"/>
        </w:rPr>
      </w:pPr>
      <w:r w:rsidRPr="00193D04">
        <w:rPr>
          <w:rFonts w:ascii="Arial" w:hAnsi="Arial" w:cs="Arial"/>
        </w:rPr>
        <w:t>Develop a care plan addressing the relationship</w:t>
      </w:r>
      <w:r>
        <w:rPr>
          <w:rFonts w:ascii="Arial" w:hAnsi="Arial" w:cs="Arial"/>
        </w:rPr>
        <w:t xml:space="preserve"> to include the types of affection, </w:t>
      </w:r>
      <w:r w:rsidR="00E42ED6">
        <w:rPr>
          <w:rFonts w:ascii="Arial" w:hAnsi="Arial" w:cs="Arial"/>
        </w:rPr>
        <w:t xml:space="preserve">and </w:t>
      </w:r>
      <w:r>
        <w:rPr>
          <w:rFonts w:ascii="Arial" w:hAnsi="Arial" w:cs="Arial"/>
        </w:rPr>
        <w:t>areas where the residents may display this affection</w:t>
      </w:r>
      <w:r w:rsidR="00E42ED6">
        <w:rPr>
          <w:rFonts w:ascii="Arial" w:hAnsi="Arial" w:cs="Arial"/>
        </w:rPr>
        <w:t xml:space="preserve"> </w:t>
      </w:r>
    </w:p>
    <w:p w14:paraId="3A3120BD" w14:textId="1490A39E" w:rsidR="002F0410" w:rsidRDefault="00193D04" w:rsidP="002F0410">
      <w:pPr>
        <w:pStyle w:val="ListParagraph"/>
        <w:numPr>
          <w:ilvl w:val="0"/>
          <w:numId w:val="16"/>
        </w:numPr>
        <w:rPr>
          <w:rFonts w:ascii="Arial" w:hAnsi="Arial" w:cs="Arial"/>
        </w:rPr>
      </w:pPr>
      <w:r w:rsidRPr="00193D04">
        <w:rPr>
          <w:rFonts w:ascii="Arial" w:hAnsi="Arial" w:cs="Arial"/>
        </w:rPr>
        <w:t xml:space="preserve">Educate the staff </w:t>
      </w:r>
      <w:r>
        <w:rPr>
          <w:rFonts w:ascii="Arial" w:hAnsi="Arial" w:cs="Arial"/>
        </w:rPr>
        <w:t xml:space="preserve">regarding the </w:t>
      </w:r>
      <w:r w:rsidRPr="00193D04">
        <w:rPr>
          <w:rFonts w:ascii="Arial" w:hAnsi="Arial" w:cs="Arial"/>
        </w:rPr>
        <w:t xml:space="preserve">accepted </w:t>
      </w:r>
      <w:r w:rsidR="00E42ED6">
        <w:rPr>
          <w:rFonts w:ascii="Arial" w:hAnsi="Arial" w:cs="Arial"/>
        </w:rPr>
        <w:t xml:space="preserve">and unaccepted </w:t>
      </w:r>
      <w:r w:rsidRPr="00193D04">
        <w:rPr>
          <w:rFonts w:ascii="Arial" w:hAnsi="Arial" w:cs="Arial"/>
        </w:rPr>
        <w:t>forms of affection that may be displayed between the residents</w:t>
      </w:r>
      <w:r w:rsidR="00E42ED6">
        <w:rPr>
          <w:rFonts w:ascii="Arial" w:hAnsi="Arial" w:cs="Arial"/>
        </w:rPr>
        <w:t>.</w:t>
      </w:r>
    </w:p>
    <w:p w14:paraId="490D59AD" w14:textId="54D8802D" w:rsidR="002F0410" w:rsidRPr="00804475" w:rsidRDefault="00193D04" w:rsidP="00804475">
      <w:pPr>
        <w:pStyle w:val="ListParagraph"/>
        <w:numPr>
          <w:ilvl w:val="0"/>
          <w:numId w:val="16"/>
        </w:numPr>
        <w:rPr>
          <w:rFonts w:ascii="Arial" w:hAnsi="Arial" w:cs="Arial"/>
        </w:rPr>
      </w:pPr>
      <w:r>
        <w:rPr>
          <w:rFonts w:ascii="Arial" w:hAnsi="Arial" w:cs="Arial"/>
        </w:rPr>
        <w:t>Identify any additional monitoring that may be needed to ensure safety and dignity of each resident</w:t>
      </w:r>
    </w:p>
    <w:p w14:paraId="33F0FCF9" w14:textId="4D56B316" w:rsidR="005E02FA" w:rsidRPr="005E02FA" w:rsidRDefault="005E02FA" w:rsidP="005E02FA">
      <w:pPr>
        <w:pStyle w:val="ListParagraph"/>
        <w:numPr>
          <w:ilvl w:val="0"/>
          <w:numId w:val="11"/>
        </w:numPr>
        <w:rPr>
          <w:rFonts w:ascii="Arial" w:hAnsi="Arial" w:cs="Arial"/>
        </w:rPr>
      </w:pPr>
      <w:r w:rsidRPr="005E02FA">
        <w:rPr>
          <w:rFonts w:ascii="Arial" w:hAnsi="Arial" w:cs="Arial"/>
        </w:rPr>
        <w:lastRenderedPageBreak/>
        <w:t xml:space="preserve">Staff members that observe residents that are </w:t>
      </w:r>
      <w:r w:rsidRPr="00EB4FEC">
        <w:rPr>
          <w:rFonts w:ascii="Arial" w:hAnsi="Arial" w:cs="Arial"/>
          <w:b/>
          <w:bCs/>
        </w:rPr>
        <w:t>not</w:t>
      </w:r>
      <w:r w:rsidRPr="005E02FA">
        <w:rPr>
          <w:rFonts w:ascii="Arial" w:hAnsi="Arial" w:cs="Arial"/>
        </w:rPr>
        <w:t xml:space="preserve"> Care Planned for Sexual Physical Contact must</w:t>
      </w:r>
      <w:r w:rsidR="00E42ED6">
        <w:rPr>
          <w:rFonts w:ascii="Arial" w:hAnsi="Arial" w:cs="Arial"/>
        </w:rPr>
        <w:t xml:space="preserve"> take immediate actions to protect the resident(s)</w:t>
      </w:r>
      <w:r w:rsidRPr="005E02FA">
        <w:rPr>
          <w:rFonts w:ascii="Arial" w:hAnsi="Arial" w:cs="Arial"/>
        </w:rPr>
        <w:t xml:space="preserve">.  The staff member must ask the residents to stop and call for assistance.  The staff member </w:t>
      </w:r>
      <w:r w:rsidRPr="005E02FA">
        <w:rPr>
          <w:rFonts w:ascii="Arial" w:hAnsi="Arial" w:cs="Arial"/>
          <w:b/>
          <w:bCs/>
        </w:rPr>
        <w:t>must stay</w:t>
      </w:r>
      <w:r w:rsidRPr="005E02FA">
        <w:rPr>
          <w:rFonts w:ascii="Arial" w:hAnsi="Arial" w:cs="Arial"/>
        </w:rPr>
        <w:t xml:space="preserve"> with the resident until RNS arrives on the scene.  The IDT will investigate and make the determination if the residents are capable of consenting to this type of relationship and then implement the steps listed in #5 above.</w:t>
      </w:r>
    </w:p>
    <w:p w14:paraId="42774F40" w14:textId="1AB1A3DD" w:rsidR="003A174F" w:rsidRPr="00804475" w:rsidRDefault="00804475" w:rsidP="003A174F">
      <w:pPr>
        <w:pStyle w:val="ListParagraph"/>
        <w:numPr>
          <w:ilvl w:val="0"/>
          <w:numId w:val="11"/>
        </w:numPr>
        <w:rPr>
          <w:rFonts w:ascii="Arial" w:hAnsi="Arial" w:cs="Arial"/>
          <w:sz w:val="24"/>
          <w:szCs w:val="24"/>
        </w:rPr>
      </w:pPr>
      <w:r w:rsidRPr="00804475">
        <w:rPr>
          <w:rFonts w:ascii="Arial" w:hAnsi="Arial" w:cs="Arial"/>
          <w:sz w:val="24"/>
          <w:szCs w:val="24"/>
        </w:rPr>
        <w:t>Residents that display sexual behaviors towards peers’ visitors</w:t>
      </w:r>
      <w:r>
        <w:rPr>
          <w:rFonts w:ascii="Arial" w:hAnsi="Arial" w:cs="Arial"/>
          <w:sz w:val="24"/>
          <w:szCs w:val="24"/>
        </w:rPr>
        <w:t>,</w:t>
      </w:r>
      <w:r w:rsidRPr="00804475">
        <w:rPr>
          <w:rFonts w:ascii="Arial" w:hAnsi="Arial" w:cs="Arial"/>
          <w:sz w:val="24"/>
          <w:szCs w:val="24"/>
        </w:rPr>
        <w:t xml:space="preserve"> </w:t>
      </w:r>
      <w:r>
        <w:rPr>
          <w:rFonts w:ascii="Arial" w:hAnsi="Arial" w:cs="Arial"/>
          <w:sz w:val="24"/>
          <w:szCs w:val="24"/>
        </w:rPr>
        <w:t>and/</w:t>
      </w:r>
      <w:r w:rsidRPr="00804475">
        <w:rPr>
          <w:rFonts w:ascii="Arial" w:hAnsi="Arial" w:cs="Arial"/>
          <w:sz w:val="24"/>
          <w:szCs w:val="24"/>
        </w:rPr>
        <w:t xml:space="preserve">or staff must be </w:t>
      </w:r>
      <w:r>
        <w:rPr>
          <w:rFonts w:ascii="Arial" w:hAnsi="Arial" w:cs="Arial"/>
          <w:sz w:val="24"/>
          <w:szCs w:val="24"/>
        </w:rPr>
        <w:t>identified and care planned for</w:t>
      </w:r>
      <w:r w:rsidR="00EB4FEC">
        <w:rPr>
          <w:rFonts w:ascii="Arial" w:hAnsi="Arial" w:cs="Arial"/>
          <w:sz w:val="24"/>
          <w:szCs w:val="24"/>
        </w:rPr>
        <w:t xml:space="preserve"> with interventions</w:t>
      </w:r>
      <w:r>
        <w:rPr>
          <w:rFonts w:ascii="Arial" w:hAnsi="Arial" w:cs="Arial"/>
          <w:sz w:val="24"/>
          <w:szCs w:val="24"/>
        </w:rPr>
        <w:t xml:space="preserve"> to ensure adequate supervision is provided to prevent incidents. </w:t>
      </w:r>
      <w:r w:rsidRPr="00804475">
        <w:rPr>
          <w:rFonts w:ascii="Arial" w:hAnsi="Arial" w:cs="Arial"/>
          <w:i/>
          <w:iCs/>
          <w:sz w:val="24"/>
          <w:szCs w:val="24"/>
        </w:rPr>
        <w:t>(Refer to Policy Behavior Management.)</w:t>
      </w:r>
    </w:p>
    <w:p w14:paraId="1B807852" w14:textId="77777777" w:rsidR="007D1D6F" w:rsidRPr="007D1D6F" w:rsidRDefault="007D1D6F" w:rsidP="007D1D6F">
      <w:pPr>
        <w:ind w:left="1080"/>
        <w:rPr>
          <w:rFonts w:ascii="Arial Narrow" w:hAnsi="Arial Narrow"/>
          <w:sz w:val="24"/>
          <w:szCs w:val="24"/>
        </w:rPr>
      </w:pPr>
    </w:p>
    <w:p w14:paraId="5CB29CD4" w14:textId="58BE1A04" w:rsidR="00BE1F3A" w:rsidRPr="00B0088B" w:rsidRDefault="005E02FA">
      <w:r w:rsidRPr="00B0088B">
        <w:rPr>
          <w:rFonts w:ascii="Helvetica" w:eastAsia="Times New Roman" w:hAnsi="Helvetica" w:cs="Helvetica"/>
          <w:i/>
          <w:iCs/>
          <w:sz w:val="21"/>
          <w:szCs w:val="21"/>
        </w:rPr>
        <w:t>Handbook for Psychologists - © American Bar Association Commission on Law and Aging – American Psychological Association, located at </w:t>
      </w:r>
      <w:hyperlink r:id="rId10" w:history="1">
        <w:r w:rsidRPr="00B0088B">
          <w:rPr>
            <w:rFonts w:ascii="Helvetica" w:eastAsia="Times New Roman" w:hAnsi="Helvetica" w:cs="Helvetica"/>
            <w:i/>
            <w:iCs/>
            <w:sz w:val="21"/>
            <w:szCs w:val="21"/>
            <w:u w:val="single"/>
          </w:rPr>
          <w:t>http://www.apa.org/pi/aging/programs/assessment/capacity-psychologist-handbook.pdf</w:t>
        </w:r>
      </w:hyperlink>
    </w:p>
    <w:sectPr w:rsidR="00BE1F3A" w:rsidRPr="00B0088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AC2F3" w14:textId="77777777" w:rsidR="00E444B9" w:rsidRDefault="00E444B9" w:rsidP="00E444B9">
      <w:pPr>
        <w:spacing w:after="0" w:line="240" w:lineRule="auto"/>
      </w:pPr>
      <w:r>
        <w:separator/>
      </w:r>
    </w:p>
  </w:endnote>
  <w:endnote w:type="continuationSeparator" w:id="0">
    <w:p w14:paraId="72E82EFA" w14:textId="77777777" w:rsidR="00E444B9" w:rsidRDefault="00E444B9" w:rsidP="00E4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572109"/>
      <w:docPartObj>
        <w:docPartGallery w:val="Page Numbers (Bottom of Page)"/>
        <w:docPartUnique/>
      </w:docPartObj>
    </w:sdtPr>
    <w:sdtEndPr/>
    <w:sdtContent>
      <w:sdt>
        <w:sdtPr>
          <w:id w:val="1728636285"/>
          <w:docPartObj>
            <w:docPartGallery w:val="Page Numbers (Top of Page)"/>
            <w:docPartUnique/>
          </w:docPartObj>
        </w:sdtPr>
        <w:sdtEndPr/>
        <w:sdtContent>
          <w:p w14:paraId="2F83EE8A" w14:textId="26EB31DB" w:rsidR="00BE1F3A" w:rsidRDefault="00BE1F3A">
            <w:pPr>
              <w:pStyle w:val="Footer"/>
              <w:jc w:val="center"/>
            </w:pPr>
            <w:r w:rsidRPr="00BE1F3A">
              <w:rPr>
                <w:rFonts w:ascii="Times New Roman" w:hAnsi="Times New Roman" w:cs="Times New Roman"/>
                <w:sz w:val="20"/>
                <w:szCs w:val="20"/>
              </w:rPr>
              <w:t xml:space="preserve">Page </w:t>
            </w:r>
            <w:r w:rsidRPr="00BE1F3A">
              <w:rPr>
                <w:rFonts w:ascii="Times New Roman" w:hAnsi="Times New Roman" w:cs="Times New Roman"/>
                <w:b/>
                <w:bCs/>
                <w:sz w:val="20"/>
                <w:szCs w:val="20"/>
              </w:rPr>
              <w:fldChar w:fldCharType="begin"/>
            </w:r>
            <w:r w:rsidRPr="00BE1F3A">
              <w:rPr>
                <w:rFonts w:ascii="Times New Roman" w:hAnsi="Times New Roman" w:cs="Times New Roman"/>
                <w:b/>
                <w:bCs/>
                <w:sz w:val="20"/>
                <w:szCs w:val="20"/>
              </w:rPr>
              <w:instrText xml:space="preserve"> PAGE </w:instrText>
            </w:r>
            <w:r w:rsidRPr="00BE1F3A">
              <w:rPr>
                <w:rFonts w:ascii="Times New Roman" w:hAnsi="Times New Roman" w:cs="Times New Roman"/>
                <w:b/>
                <w:bCs/>
                <w:sz w:val="20"/>
                <w:szCs w:val="20"/>
              </w:rPr>
              <w:fldChar w:fldCharType="separate"/>
            </w:r>
            <w:r w:rsidRPr="00BE1F3A">
              <w:rPr>
                <w:rFonts w:ascii="Times New Roman" w:hAnsi="Times New Roman" w:cs="Times New Roman"/>
                <w:b/>
                <w:bCs/>
                <w:noProof/>
                <w:sz w:val="20"/>
                <w:szCs w:val="20"/>
              </w:rPr>
              <w:t>2</w:t>
            </w:r>
            <w:r w:rsidRPr="00BE1F3A">
              <w:rPr>
                <w:rFonts w:ascii="Times New Roman" w:hAnsi="Times New Roman" w:cs="Times New Roman"/>
                <w:b/>
                <w:bCs/>
                <w:sz w:val="20"/>
                <w:szCs w:val="20"/>
              </w:rPr>
              <w:fldChar w:fldCharType="end"/>
            </w:r>
            <w:r w:rsidRPr="00BE1F3A">
              <w:rPr>
                <w:rFonts w:ascii="Times New Roman" w:hAnsi="Times New Roman" w:cs="Times New Roman"/>
                <w:sz w:val="20"/>
                <w:szCs w:val="20"/>
              </w:rPr>
              <w:t xml:space="preserve"> of </w:t>
            </w:r>
            <w:r w:rsidRPr="00BE1F3A">
              <w:rPr>
                <w:rFonts w:ascii="Times New Roman" w:hAnsi="Times New Roman" w:cs="Times New Roman"/>
                <w:b/>
                <w:bCs/>
                <w:sz w:val="20"/>
                <w:szCs w:val="20"/>
              </w:rPr>
              <w:fldChar w:fldCharType="begin"/>
            </w:r>
            <w:r w:rsidRPr="00BE1F3A">
              <w:rPr>
                <w:rFonts w:ascii="Times New Roman" w:hAnsi="Times New Roman" w:cs="Times New Roman"/>
                <w:b/>
                <w:bCs/>
                <w:sz w:val="20"/>
                <w:szCs w:val="20"/>
              </w:rPr>
              <w:instrText xml:space="preserve"> NUMPAGES  </w:instrText>
            </w:r>
            <w:r w:rsidRPr="00BE1F3A">
              <w:rPr>
                <w:rFonts w:ascii="Times New Roman" w:hAnsi="Times New Roman" w:cs="Times New Roman"/>
                <w:b/>
                <w:bCs/>
                <w:sz w:val="20"/>
                <w:szCs w:val="20"/>
              </w:rPr>
              <w:fldChar w:fldCharType="separate"/>
            </w:r>
            <w:r w:rsidRPr="00BE1F3A">
              <w:rPr>
                <w:rFonts w:ascii="Times New Roman" w:hAnsi="Times New Roman" w:cs="Times New Roman"/>
                <w:b/>
                <w:bCs/>
                <w:noProof/>
                <w:sz w:val="20"/>
                <w:szCs w:val="20"/>
              </w:rPr>
              <w:t>2</w:t>
            </w:r>
            <w:r w:rsidRPr="00BE1F3A">
              <w:rPr>
                <w:rFonts w:ascii="Times New Roman" w:hAnsi="Times New Roman" w:cs="Times New Roman"/>
                <w:b/>
                <w:bCs/>
                <w:sz w:val="20"/>
                <w:szCs w:val="20"/>
              </w:rPr>
              <w:fldChar w:fldCharType="end"/>
            </w:r>
          </w:p>
        </w:sdtContent>
      </w:sdt>
    </w:sdtContent>
  </w:sdt>
  <w:p w14:paraId="7C25B55A" w14:textId="77777777" w:rsidR="00E444B9" w:rsidRDefault="00E4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8C8D" w14:textId="77777777" w:rsidR="00E444B9" w:rsidRDefault="00E444B9" w:rsidP="00E444B9">
      <w:pPr>
        <w:spacing w:after="0" w:line="240" w:lineRule="auto"/>
      </w:pPr>
      <w:r>
        <w:separator/>
      </w:r>
    </w:p>
  </w:footnote>
  <w:footnote w:type="continuationSeparator" w:id="0">
    <w:p w14:paraId="22C1A608" w14:textId="77777777" w:rsidR="00E444B9" w:rsidRDefault="00E444B9" w:rsidP="00E44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BE05" w14:textId="61F14C02" w:rsidR="00EE0923" w:rsidRDefault="00EE0923">
    <w:pPr>
      <w:pStyle w:val="Header"/>
    </w:pPr>
    <w:r>
      <w:rPr>
        <w:noProof/>
      </w:rPr>
      <w:drawing>
        <wp:inline distT="0" distB="0" distL="0" distR="0" wp14:anchorId="00FDD35B" wp14:editId="3B476A3D">
          <wp:extent cx="5943600" cy="723900"/>
          <wp:effectExtent l="0" t="0" r="0" b="0"/>
          <wp:docPr id="1" name="Picture 1" descr="https://gnyhcfa.org/wp-content/uploads/2016/08/gnyhcfa-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gnyhcfa.org/wp-content/uploads/2016/08/gnyhcfa-logo-2.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989"/>
    <w:multiLevelType w:val="hybridMultilevel"/>
    <w:tmpl w:val="95B6F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535B2"/>
    <w:multiLevelType w:val="hybridMultilevel"/>
    <w:tmpl w:val="9F867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617312"/>
    <w:multiLevelType w:val="multilevel"/>
    <w:tmpl w:val="9822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863CE"/>
    <w:multiLevelType w:val="hybridMultilevel"/>
    <w:tmpl w:val="3C3E8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2E1D36"/>
    <w:multiLevelType w:val="hybridMultilevel"/>
    <w:tmpl w:val="C166E6A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5" w15:restartNumberingAfterBreak="0">
    <w:nsid w:val="28F27DDB"/>
    <w:multiLevelType w:val="hybridMultilevel"/>
    <w:tmpl w:val="3A9E1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FC0C51"/>
    <w:multiLevelType w:val="hybridMultilevel"/>
    <w:tmpl w:val="71F40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8C15C7"/>
    <w:multiLevelType w:val="hybridMultilevel"/>
    <w:tmpl w:val="43BE1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FF378A"/>
    <w:multiLevelType w:val="hybridMultilevel"/>
    <w:tmpl w:val="51188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CB2976"/>
    <w:multiLevelType w:val="multilevel"/>
    <w:tmpl w:val="8598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31D8E"/>
    <w:multiLevelType w:val="hybridMultilevel"/>
    <w:tmpl w:val="E9A63C9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3F130827"/>
    <w:multiLevelType w:val="hybridMultilevel"/>
    <w:tmpl w:val="D28CF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43459C"/>
    <w:multiLevelType w:val="hybridMultilevel"/>
    <w:tmpl w:val="60F4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90C5A01"/>
    <w:multiLevelType w:val="hybridMultilevel"/>
    <w:tmpl w:val="4652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63B0E7D"/>
    <w:multiLevelType w:val="hybridMultilevel"/>
    <w:tmpl w:val="DF7E69C8"/>
    <w:lvl w:ilvl="0" w:tplc="F03A8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435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799809">
    <w:abstractNumId w:val="1"/>
  </w:num>
  <w:num w:numId="3" w16cid:durableId="1617563328">
    <w:abstractNumId w:val="3"/>
  </w:num>
  <w:num w:numId="4" w16cid:durableId="601374500">
    <w:abstractNumId w:val="13"/>
  </w:num>
  <w:num w:numId="5" w16cid:durableId="246118461">
    <w:abstractNumId w:val="4"/>
  </w:num>
  <w:num w:numId="6" w16cid:durableId="1982424092">
    <w:abstractNumId w:val="12"/>
  </w:num>
  <w:num w:numId="7" w16cid:durableId="254556538">
    <w:abstractNumId w:val="9"/>
  </w:num>
  <w:num w:numId="8" w16cid:durableId="1125613005">
    <w:abstractNumId w:val="2"/>
  </w:num>
  <w:num w:numId="9" w16cid:durableId="2092266457">
    <w:abstractNumId w:val="1"/>
  </w:num>
  <w:num w:numId="10" w16cid:durableId="318191921">
    <w:abstractNumId w:val="6"/>
  </w:num>
  <w:num w:numId="11" w16cid:durableId="1900756">
    <w:abstractNumId w:val="14"/>
  </w:num>
  <w:num w:numId="12" w16cid:durableId="535656420">
    <w:abstractNumId w:val="10"/>
  </w:num>
  <w:num w:numId="13" w16cid:durableId="1378166493">
    <w:abstractNumId w:val="5"/>
  </w:num>
  <w:num w:numId="14" w16cid:durableId="306592322">
    <w:abstractNumId w:val="11"/>
  </w:num>
  <w:num w:numId="15" w16cid:durableId="1216313302">
    <w:abstractNumId w:val="8"/>
  </w:num>
  <w:num w:numId="16" w16cid:durableId="1513061203">
    <w:abstractNumId w:val="0"/>
  </w:num>
  <w:num w:numId="17" w16cid:durableId="311831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2B"/>
    <w:rsid w:val="00071CFC"/>
    <w:rsid w:val="00136F31"/>
    <w:rsid w:val="00193D04"/>
    <w:rsid w:val="002D344C"/>
    <w:rsid w:val="002F0410"/>
    <w:rsid w:val="00330966"/>
    <w:rsid w:val="00353AC2"/>
    <w:rsid w:val="003812F3"/>
    <w:rsid w:val="003A174F"/>
    <w:rsid w:val="0043340C"/>
    <w:rsid w:val="00516FB5"/>
    <w:rsid w:val="005D672B"/>
    <w:rsid w:val="005E02FA"/>
    <w:rsid w:val="00730767"/>
    <w:rsid w:val="007D1D19"/>
    <w:rsid w:val="007D1D6F"/>
    <w:rsid w:val="00804475"/>
    <w:rsid w:val="008A463A"/>
    <w:rsid w:val="008A473F"/>
    <w:rsid w:val="008C2A5A"/>
    <w:rsid w:val="00930EF2"/>
    <w:rsid w:val="00952C69"/>
    <w:rsid w:val="009B60FC"/>
    <w:rsid w:val="00B0088B"/>
    <w:rsid w:val="00BA396C"/>
    <w:rsid w:val="00BB4E19"/>
    <w:rsid w:val="00BE1F3A"/>
    <w:rsid w:val="00C1043C"/>
    <w:rsid w:val="00C2521F"/>
    <w:rsid w:val="00D22250"/>
    <w:rsid w:val="00E36967"/>
    <w:rsid w:val="00E42ED6"/>
    <w:rsid w:val="00E444B9"/>
    <w:rsid w:val="00EB4FEC"/>
    <w:rsid w:val="00EE0923"/>
    <w:rsid w:val="00EE55B8"/>
    <w:rsid w:val="00FC0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EEDE6"/>
  <w15:chartTrackingRefBased/>
  <w15:docId w15:val="{3DF5245B-6C36-4760-B82F-C7046E9F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2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72B"/>
    <w:pPr>
      <w:spacing w:after="0" w:line="240" w:lineRule="auto"/>
    </w:pPr>
  </w:style>
  <w:style w:type="paragraph" w:styleId="ListParagraph">
    <w:name w:val="List Paragraph"/>
    <w:basedOn w:val="Normal"/>
    <w:uiPriority w:val="34"/>
    <w:qFormat/>
    <w:rsid w:val="005D672B"/>
    <w:pPr>
      <w:ind w:left="720"/>
      <w:contextualSpacing/>
    </w:pPr>
  </w:style>
  <w:style w:type="paragraph" w:styleId="Header">
    <w:name w:val="header"/>
    <w:basedOn w:val="Normal"/>
    <w:link w:val="HeaderChar"/>
    <w:rsid w:val="005D672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5D672B"/>
    <w:rPr>
      <w:rFonts w:ascii="Times New Roman" w:eastAsia="Times New Roman" w:hAnsi="Times New Roman" w:cs="Times New Roman"/>
      <w:sz w:val="20"/>
      <w:szCs w:val="20"/>
    </w:rPr>
  </w:style>
  <w:style w:type="paragraph" w:styleId="Subtitle">
    <w:name w:val="Subtitle"/>
    <w:basedOn w:val="Normal"/>
    <w:link w:val="SubtitleChar"/>
    <w:qFormat/>
    <w:rsid w:val="005D672B"/>
    <w:pPr>
      <w:spacing w:after="0" w:line="240" w:lineRule="auto"/>
      <w:jc w:val="center"/>
    </w:pPr>
    <w:rPr>
      <w:rFonts w:ascii="Garamond" w:eastAsia="Times New Roman" w:hAnsi="Garamond" w:cs="Times New Roman"/>
      <w:b/>
      <w:bCs/>
      <w:sz w:val="24"/>
      <w:szCs w:val="20"/>
      <w:u w:val="single"/>
    </w:rPr>
  </w:style>
  <w:style w:type="character" w:customStyle="1" w:styleId="SubtitleChar">
    <w:name w:val="Subtitle Char"/>
    <w:basedOn w:val="DefaultParagraphFont"/>
    <w:link w:val="Subtitle"/>
    <w:rsid w:val="005D672B"/>
    <w:rPr>
      <w:rFonts w:ascii="Garamond" w:eastAsia="Times New Roman" w:hAnsi="Garamond" w:cs="Times New Roman"/>
      <w:b/>
      <w:bCs/>
      <w:sz w:val="24"/>
      <w:szCs w:val="20"/>
      <w:u w:val="single"/>
    </w:rPr>
  </w:style>
  <w:style w:type="paragraph" w:styleId="Footer">
    <w:name w:val="footer"/>
    <w:basedOn w:val="Normal"/>
    <w:link w:val="FooterChar"/>
    <w:uiPriority w:val="99"/>
    <w:unhideWhenUsed/>
    <w:rsid w:val="00E44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13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pa.org/pi/aging/programs/assessment/capacity-psychologist-handbook.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64F7C-D23A-46F7-BF65-1E3D8E3CD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29A75-4D2A-418A-90C9-9D6EEF45F21E}">
  <ds:schemaRefs>
    <ds:schemaRef ds:uri="http://schemas.microsoft.com/sharepoint/v3/contenttype/forms"/>
  </ds:schemaRefs>
</ds:datastoreItem>
</file>

<file path=customXml/itemProps3.xml><?xml version="1.0" encoding="utf-8"?>
<ds:datastoreItem xmlns:ds="http://schemas.openxmlformats.org/officeDocument/2006/customXml" ds:itemID="{67911F04-BDE2-4D04-8ED3-FC1D127457D5}">
  <ds:schemaRefs>
    <ds:schemaRef ds:uri="http://purl.org/dc/dcmitype/"/>
    <ds:schemaRef ds:uri="http://schemas.microsoft.com/office/2006/documentManagement/types"/>
    <ds:schemaRef ds:uri="bae0d445-65ee-4887-953c-977bbde31b6c"/>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d054f06b-e3b8-4fcd-a1c9-f1d27eac586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McGill</dc:creator>
  <cp:keywords/>
  <dc:description/>
  <cp:lastModifiedBy>Laura Brick</cp:lastModifiedBy>
  <cp:revision>2</cp:revision>
  <dcterms:created xsi:type="dcterms:W3CDTF">2025-06-04T19:57:00Z</dcterms:created>
  <dcterms:modified xsi:type="dcterms:W3CDTF">2025-06-04T19:57:00Z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