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74313" w14:textId="77777777" w:rsidR="0072132C" w:rsidRDefault="0072132C"/>
    <w:tbl>
      <w:tblPr>
        <w:tblStyle w:val="TableGrid"/>
        <w:tblW w:w="0" w:type="auto"/>
        <w:tblLook w:val="04A0" w:firstRow="1" w:lastRow="0" w:firstColumn="1" w:lastColumn="0" w:noHBand="0" w:noVBand="1"/>
      </w:tblPr>
      <w:tblGrid>
        <w:gridCol w:w="4675"/>
        <w:gridCol w:w="4675"/>
      </w:tblGrid>
      <w:tr w:rsidR="002078D8" w:rsidRPr="00885137" w14:paraId="2B571F7A" w14:textId="77777777" w:rsidTr="002A09B3">
        <w:tc>
          <w:tcPr>
            <w:tcW w:w="4675" w:type="dxa"/>
          </w:tcPr>
          <w:p w14:paraId="48C93F8A" w14:textId="6F68AA6C" w:rsidR="002078D8" w:rsidRPr="00885137" w:rsidRDefault="002078D8" w:rsidP="002A09B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 xml:space="preserve">Residents’ Rights Policy and Procedure </w:t>
            </w:r>
          </w:p>
        </w:tc>
        <w:tc>
          <w:tcPr>
            <w:tcW w:w="4675" w:type="dxa"/>
          </w:tcPr>
          <w:p w14:paraId="6B976DAB" w14:textId="52B848E3" w:rsidR="002078D8" w:rsidRPr="00885137" w:rsidRDefault="002078D8" w:rsidP="002A09B3">
            <w:pPr>
              <w:spacing w:after="160"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Subject: </w:t>
            </w:r>
            <w:r w:rsidR="00ED0976">
              <w:rPr>
                <w:rFonts w:ascii="Times New Roman" w:hAnsi="Times New Roman" w:cs="Times New Roman"/>
                <w:b/>
                <w:bCs/>
                <w:sz w:val="24"/>
                <w:szCs w:val="24"/>
              </w:rPr>
              <w:t>Discharg</w:t>
            </w:r>
            <w:r w:rsidR="00E4674B">
              <w:rPr>
                <w:rFonts w:ascii="Times New Roman" w:hAnsi="Times New Roman" w:cs="Times New Roman"/>
                <w:b/>
                <w:bCs/>
                <w:sz w:val="24"/>
                <w:szCs w:val="24"/>
              </w:rPr>
              <w:t>e Planning and Discharge</w:t>
            </w:r>
            <w:r w:rsidR="00875DB8">
              <w:rPr>
                <w:rFonts w:ascii="Times New Roman" w:hAnsi="Times New Roman" w:cs="Times New Roman"/>
                <w:b/>
                <w:bCs/>
                <w:sz w:val="24"/>
                <w:szCs w:val="24"/>
              </w:rPr>
              <w:t xml:space="preserve"> Summary</w:t>
            </w:r>
          </w:p>
        </w:tc>
      </w:tr>
      <w:tr w:rsidR="002078D8" w:rsidRPr="00885137" w14:paraId="4E50E290" w14:textId="77777777" w:rsidTr="002A09B3">
        <w:tc>
          <w:tcPr>
            <w:tcW w:w="4675" w:type="dxa"/>
          </w:tcPr>
          <w:p w14:paraId="485F4397" w14:textId="2759169B" w:rsidR="002078D8" w:rsidRPr="00885137" w:rsidRDefault="002078D8" w:rsidP="002A09B3">
            <w:pPr>
              <w:spacing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Approved </w:t>
            </w:r>
            <w:r w:rsidR="00875DB8">
              <w:rPr>
                <w:rFonts w:ascii="Times New Roman" w:hAnsi="Times New Roman" w:cs="Times New Roman"/>
                <w:b/>
                <w:bCs/>
                <w:sz w:val="24"/>
                <w:szCs w:val="24"/>
              </w:rPr>
              <w:t>B</w:t>
            </w:r>
            <w:r w:rsidRPr="00885137">
              <w:rPr>
                <w:rFonts w:ascii="Times New Roman" w:hAnsi="Times New Roman" w:cs="Times New Roman"/>
                <w:b/>
                <w:bCs/>
                <w:sz w:val="24"/>
                <w:szCs w:val="24"/>
              </w:rPr>
              <w:t xml:space="preserve">y: </w:t>
            </w:r>
          </w:p>
          <w:p w14:paraId="09B0E182" w14:textId="77777777" w:rsidR="002078D8" w:rsidRPr="00885137" w:rsidRDefault="002078D8" w:rsidP="002A09B3">
            <w:pPr>
              <w:rPr>
                <w:rFonts w:ascii="Times New Roman" w:hAnsi="Times New Roman" w:cs="Times New Roman"/>
                <w:sz w:val="24"/>
                <w:szCs w:val="24"/>
              </w:rPr>
            </w:pPr>
          </w:p>
        </w:tc>
        <w:tc>
          <w:tcPr>
            <w:tcW w:w="4675" w:type="dxa"/>
          </w:tcPr>
          <w:p w14:paraId="61C7F00C" w14:textId="77777777" w:rsidR="002078D8" w:rsidRPr="00885137" w:rsidRDefault="002078D8" w:rsidP="002A09B3">
            <w:pPr>
              <w:spacing w:after="160" w:line="259" w:lineRule="auto"/>
              <w:rPr>
                <w:rFonts w:ascii="Times New Roman" w:hAnsi="Times New Roman" w:cs="Times New Roman"/>
                <w:sz w:val="24"/>
                <w:szCs w:val="24"/>
              </w:rPr>
            </w:pPr>
          </w:p>
        </w:tc>
      </w:tr>
      <w:tr w:rsidR="002078D8" w:rsidRPr="00885137" w14:paraId="040C8339" w14:textId="77777777" w:rsidTr="002A09B3">
        <w:tc>
          <w:tcPr>
            <w:tcW w:w="4675" w:type="dxa"/>
          </w:tcPr>
          <w:p w14:paraId="10107EDD" w14:textId="7C4C1789" w:rsidR="002078D8" w:rsidRPr="00885137" w:rsidRDefault="002078D8" w:rsidP="002A09B3">
            <w:pPr>
              <w:spacing w:after="160"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Effective: </w:t>
            </w:r>
          </w:p>
        </w:tc>
        <w:tc>
          <w:tcPr>
            <w:tcW w:w="4675" w:type="dxa"/>
          </w:tcPr>
          <w:p w14:paraId="63DFA1E0" w14:textId="6ECADD2E" w:rsidR="002078D8" w:rsidRPr="00885137" w:rsidRDefault="002078D8" w:rsidP="002A09B3">
            <w:pPr>
              <w:rPr>
                <w:rFonts w:ascii="Times New Roman" w:hAnsi="Times New Roman" w:cs="Times New Roman"/>
                <w:sz w:val="24"/>
                <w:szCs w:val="24"/>
              </w:rPr>
            </w:pPr>
            <w:r w:rsidRPr="00885137">
              <w:rPr>
                <w:rFonts w:ascii="Times New Roman" w:hAnsi="Times New Roman" w:cs="Times New Roman"/>
                <w:b/>
                <w:bCs/>
                <w:sz w:val="24"/>
                <w:szCs w:val="24"/>
              </w:rPr>
              <w:t xml:space="preserve">Revised: </w:t>
            </w:r>
            <w:r w:rsidR="006C3EED">
              <w:rPr>
                <w:rFonts w:ascii="Times New Roman" w:hAnsi="Times New Roman" w:cs="Times New Roman"/>
                <w:sz w:val="24"/>
                <w:szCs w:val="24"/>
              </w:rPr>
              <w:t>1/31/2024</w:t>
            </w:r>
          </w:p>
          <w:p w14:paraId="1551F40E" w14:textId="77777777" w:rsidR="002078D8" w:rsidRPr="00885137" w:rsidRDefault="002078D8" w:rsidP="002A09B3">
            <w:pPr>
              <w:spacing w:after="160" w:line="259" w:lineRule="auto"/>
              <w:rPr>
                <w:rFonts w:ascii="Times New Roman" w:hAnsi="Times New Roman" w:cs="Times New Roman"/>
                <w:sz w:val="24"/>
                <w:szCs w:val="24"/>
              </w:rPr>
            </w:pPr>
          </w:p>
        </w:tc>
      </w:tr>
    </w:tbl>
    <w:p w14:paraId="4A975A4C" w14:textId="77777777" w:rsidR="00FF2019" w:rsidRDefault="00FF2019"/>
    <w:p w14:paraId="2BB92E89" w14:textId="2C86BFC5" w:rsidR="003C10DC" w:rsidRPr="00AF4F98" w:rsidRDefault="003C10DC" w:rsidP="00AF4F98">
      <w:pPr>
        <w:spacing w:after="0"/>
        <w:rPr>
          <w:rFonts w:ascii="Times New Roman" w:hAnsi="Times New Roman" w:cs="Times New Roman"/>
          <w:b/>
          <w:bCs/>
          <w:sz w:val="24"/>
          <w:szCs w:val="24"/>
        </w:rPr>
      </w:pPr>
      <w:r w:rsidRPr="00AF4F98">
        <w:rPr>
          <w:rFonts w:ascii="Times New Roman" w:hAnsi="Times New Roman" w:cs="Times New Roman"/>
          <w:b/>
          <w:bCs/>
          <w:sz w:val="24"/>
          <w:szCs w:val="24"/>
        </w:rPr>
        <w:t>POLICY</w:t>
      </w:r>
    </w:p>
    <w:p w14:paraId="6143CA4C" w14:textId="43F235EA" w:rsidR="00E4674B" w:rsidRPr="002F137A" w:rsidRDefault="00E4674B" w:rsidP="00AF4F98">
      <w:pPr>
        <w:spacing w:after="0"/>
        <w:rPr>
          <w:rFonts w:ascii="Times New Roman" w:hAnsi="Times New Roman" w:cs="Times New Roman"/>
          <w:color w:val="FF0000"/>
          <w:sz w:val="24"/>
          <w:szCs w:val="24"/>
        </w:rPr>
      </w:pPr>
      <w:r w:rsidRPr="00A30929">
        <w:rPr>
          <w:rFonts w:ascii="Times New Roman" w:hAnsi="Times New Roman" w:cs="Times New Roman"/>
          <w:sz w:val="24"/>
          <w:szCs w:val="24"/>
        </w:rPr>
        <w:t xml:space="preserve">It is the policy of this facility </w:t>
      </w:r>
      <w:r w:rsidR="00AF4F98" w:rsidRPr="00A30929">
        <w:rPr>
          <w:rFonts w:ascii="Times New Roman" w:hAnsi="Times New Roman" w:cs="Times New Roman"/>
          <w:sz w:val="24"/>
          <w:szCs w:val="24"/>
        </w:rPr>
        <w:t>for the interdisciplinary team to work with the resident and resident representative, if applicable, to develop interventions to meet the resident’s discharge goals and needs to en</w:t>
      </w:r>
      <w:r w:rsidR="00B9640C" w:rsidRPr="00A30929">
        <w:rPr>
          <w:rFonts w:ascii="Times New Roman" w:hAnsi="Times New Roman" w:cs="Times New Roman"/>
          <w:sz w:val="24"/>
          <w:szCs w:val="24"/>
        </w:rPr>
        <w:t xml:space="preserve">sure a </w:t>
      </w:r>
      <w:r w:rsidR="00AF4F98" w:rsidRPr="00A30929">
        <w:rPr>
          <w:rFonts w:ascii="Times New Roman" w:hAnsi="Times New Roman" w:cs="Times New Roman"/>
          <w:sz w:val="24"/>
          <w:szCs w:val="24"/>
        </w:rPr>
        <w:t>safe transition from the facility to the post-discharge setting.</w:t>
      </w:r>
      <w:r w:rsidR="00F46AC3" w:rsidRPr="00A30929">
        <w:rPr>
          <w:rFonts w:ascii="Times New Roman" w:hAnsi="Times New Roman" w:cs="Times New Roman"/>
          <w:sz w:val="24"/>
          <w:szCs w:val="24"/>
        </w:rPr>
        <w:t xml:space="preserve"> The discharge planning process will focus on the resident’s discharge goals, the preparation of residents to be active partners and transition them to post-discharge care, and the reduction of factors leading to preventable readmissions. </w:t>
      </w:r>
      <w:r w:rsidR="00061189" w:rsidRPr="00A30929">
        <w:rPr>
          <w:rFonts w:ascii="Times New Roman" w:hAnsi="Times New Roman" w:cs="Times New Roman"/>
          <w:sz w:val="24"/>
          <w:szCs w:val="24"/>
        </w:rPr>
        <w:t>Upon discharge, the facility will provide the resident with a discharge summary that provides necessary information to continuing care providers</w:t>
      </w:r>
      <w:r w:rsidR="00A30929" w:rsidRPr="00A30929">
        <w:rPr>
          <w:rFonts w:ascii="Times New Roman" w:hAnsi="Times New Roman" w:cs="Times New Roman"/>
          <w:sz w:val="24"/>
          <w:szCs w:val="24"/>
        </w:rPr>
        <w:t>.</w:t>
      </w:r>
      <w:r w:rsidR="00A30929">
        <w:rPr>
          <w:rFonts w:ascii="Times New Roman" w:hAnsi="Times New Roman" w:cs="Times New Roman"/>
          <w:sz w:val="24"/>
          <w:szCs w:val="24"/>
        </w:rPr>
        <w:t xml:space="preserve"> </w:t>
      </w:r>
    </w:p>
    <w:p w14:paraId="645FF6BE" w14:textId="77777777" w:rsidR="00AF4F98" w:rsidRPr="00F51C01" w:rsidRDefault="00AF4F98" w:rsidP="00AF4F98">
      <w:pPr>
        <w:spacing w:after="0"/>
        <w:rPr>
          <w:rFonts w:ascii="Times New Roman" w:hAnsi="Times New Roman" w:cs="Times New Roman"/>
          <w:sz w:val="24"/>
          <w:szCs w:val="24"/>
        </w:rPr>
      </w:pPr>
    </w:p>
    <w:p w14:paraId="4E6C1EBF" w14:textId="7A102411" w:rsidR="00716E3F" w:rsidRPr="00A0683D" w:rsidRDefault="00716E3F" w:rsidP="00A0683D">
      <w:pPr>
        <w:spacing w:after="0"/>
        <w:rPr>
          <w:rFonts w:ascii="Times New Roman" w:hAnsi="Times New Roman" w:cs="Times New Roman"/>
          <w:b/>
          <w:bCs/>
          <w:sz w:val="24"/>
          <w:szCs w:val="24"/>
        </w:rPr>
      </w:pPr>
      <w:r w:rsidRPr="00A0683D">
        <w:rPr>
          <w:rFonts w:ascii="Times New Roman" w:hAnsi="Times New Roman" w:cs="Times New Roman"/>
          <w:b/>
          <w:bCs/>
          <w:sz w:val="24"/>
          <w:szCs w:val="24"/>
        </w:rPr>
        <w:t>BACKGROUND</w:t>
      </w:r>
    </w:p>
    <w:p w14:paraId="01062EB2" w14:textId="10D6F591" w:rsidR="00AF4F98" w:rsidRPr="002F137A" w:rsidRDefault="00A0683D" w:rsidP="00A0683D">
      <w:pPr>
        <w:spacing w:after="0"/>
        <w:rPr>
          <w:rFonts w:ascii="Times New Roman" w:hAnsi="Times New Roman" w:cs="Times New Roman"/>
          <w:color w:val="FF0000"/>
          <w:sz w:val="24"/>
          <w:szCs w:val="24"/>
        </w:rPr>
      </w:pPr>
      <w:r w:rsidRPr="00A0683D">
        <w:rPr>
          <w:rFonts w:ascii="Times New Roman" w:hAnsi="Times New Roman" w:cs="Times New Roman"/>
          <w:sz w:val="24"/>
          <w:szCs w:val="24"/>
        </w:rPr>
        <w:t>Discharge planning begins at admission and is based on the resident’s assessment and goals for care, desire to be discharged, and the resident’s capacity for discharge. It also includes identifying changes in the resident’s condition, which may impact the discharge plan, warranting revisions to interventions.</w:t>
      </w:r>
    </w:p>
    <w:p w14:paraId="50104067" w14:textId="77777777" w:rsidR="00AF4F98" w:rsidRPr="003702ED" w:rsidRDefault="00AF4F98">
      <w:pPr>
        <w:rPr>
          <w:rFonts w:ascii="Times New Roman" w:hAnsi="Times New Roman" w:cs="Times New Roman"/>
          <w:sz w:val="24"/>
          <w:szCs w:val="24"/>
        </w:rPr>
      </w:pPr>
    </w:p>
    <w:p w14:paraId="120A6903" w14:textId="4B37CFBA" w:rsidR="00262583" w:rsidRPr="002F137A" w:rsidRDefault="00716E3F" w:rsidP="007057E2">
      <w:pPr>
        <w:spacing w:after="0"/>
        <w:rPr>
          <w:rFonts w:ascii="Times New Roman" w:hAnsi="Times New Roman" w:cs="Times New Roman"/>
          <w:b/>
          <w:bCs/>
          <w:color w:val="FF0000"/>
          <w:sz w:val="24"/>
          <w:szCs w:val="24"/>
        </w:rPr>
      </w:pPr>
      <w:r w:rsidRPr="003702ED">
        <w:rPr>
          <w:rFonts w:ascii="Times New Roman" w:hAnsi="Times New Roman" w:cs="Times New Roman"/>
          <w:b/>
          <w:bCs/>
          <w:sz w:val="24"/>
          <w:szCs w:val="24"/>
        </w:rPr>
        <w:t>DEFINITION</w:t>
      </w:r>
      <w:r w:rsidR="002F137A">
        <w:rPr>
          <w:rFonts w:ascii="Times New Roman" w:hAnsi="Times New Roman" w:cs="Times New Roman"/>
          <w:b/>
          <w:bCs/>
          <w:sz w:val="24"/>
          <w:szCs w:val="24"/>
        </w:rPr>
        <w:t xml:space="preserve">S </w:t>
      </w:r>
    </w:p>
    <w:p w14:paraId="2CB31D99" w14:textId="4AA10BB7" w:rsidR="00262583" w:rsidRPr="00C1218A" w:rsidRDefault="00262583" w:rsidP="007057E2">
      <w:pPr>
        <w:spacing w:after="0"/>
        <w:rPr>
          <w:rFonts w:ascii="Times New Roman" w:hAnsi="Times New Roman" w:cs="Times New Roman"/>
          <w:sz w:val="24"/>
          <w:szCs w:val="24"/>
        </w:rPr>
      </w:pPr>
      <w:r w:rsidRPr="003702ED">
        <w:rPr>
          <w:rFonts w:ascii="Times New Roman" w:hAnsi="Times New Roman" w:cs="Times New Roman"/>
          <w:b/>
          <w:bCs/>
          <w:sz w:val="24"/>
          <w:szCs w:val="24"/>
        </w:rPr>
        <w:t>Discharge Planning</w:t>
      </w:r>
      <w:r w:rsidR="003702ED" w:rsidRPr="003702ED">
        <w:rPr>
          <w:rFonts w:ascii="Times New Roman" w:hAnsi="Times New Roman" w:cs="Times New Roman"/>
          <w:sz w:val="24"/>
          <w:szCs w:val="24"/>
        </w:rPr>
        <w:t xml:space="preserve">: </w:t>
      </w:r>
      <w:r w:rsidRPr="003702ED">
        <w:rPr>
          <w:rFonts w:ascii="Times New Roman" w:hAnsi="Times New Roman" w:cs="Times New Roman"/>
          <w:sz w:val="24"/>
          <w:szCs w:val="24"/>
        </w:rPr>
        <w:t xml:space="preserve">A process that generally begins on admission and involves identifying each resident’s discharge goals and needs, developing and implementing interventions to address them, and continuously evaluating them throughout the resident’s stay to ensure a successful </w:t>
      </w:r>
      <w:r w:rsidRPr="00C1218A">
        <w:rPr>
          <w:rFonts w:ascii="Times New Roman" w:hAnsi="Times New Roman" w:cs="Times New Roman"/>
          <w:sz w:val="24"/>
          <w:szCs w:val="24"/>
        </w:rPr>
        <w:t>discharge.</w:t>
      </w:r>
    </w:p>
    <w:p w14:paraId="7F6622B0" w14:textId="1516FEC6" w:rsidR="00C1218A" w:rsidRPr="00C1218A" w:rsidRDefault="00C1218A" w:rsidP="007057E2">
      <w:pPr>
        <w:spacing w:after="0"/>
        <w:rPr>
          <w:rFonts w:ascii="Times New Roman" w:hAnsi="Times New Roman" w:cs="Times New Roman"/>
          <w:sz w:val="24"/>
          <w:szCs w:val="24"/>
        </w:rPr>
      </w:pPr>
      <w:r w:rsidRPr="00C1218A">
        <w:rPr>
          <w:rFonts w:ascii="Times New Roman" w:hAnsi="Times New Roman" w:cs="Times New Roman"/>
          <w:b/>
          <w:bCs/>
          <w:sz w:val="24"/>
          <w:szCs w:val="24"/>
        </w:rPr>
        <w:t>Anticipated Discharge</w:t>
      </w:r>
      <w:r w:rsidRPr="00C1218A">
        <w:rPr>
          <w:rFonts w:ascii="Times New Roman" w:hAnsi="Times New Roman" w:cs="Times New Roman"/>
          <w:sz w:val="24"/>
          <w:szCs w:val="24"/>
        </w:rPr>
        <w:t>: A discharge that is planned and not due to the resident’s death or an emergency (e.g., hospitalization for an acute condition or emergency evacuation).</w:t>
      </w:r>
    </w:p>
    <w:p w14:paraId="42BE17B3" w14:textId="77777777" w:rsidR="00D36C2D" w:rsidRDefault="00D36C2D">
      <w:pPr>
        <w:rPr>
          <w:rFonts w:ascii="Times New Roman" w:hAnsi="Times New Roman" w:cs="Times New Roman"/>
          <w:sz w:val="24"/>
          <w:szCs w:val="24"/>
        </w:rPr>
      </w:pPr>
    </w:p>
    <w:p w14:paraId="401A456F" w14:textId="16189D88" w:rsidR="0094640E" w:rsidRPr="0034294C" w:rsidRDefault="00C45DBB" w:rsidP="00C1218A">
      <w:pPr>
        <w:spacing w:after="0"/>
        <w:rPr>
          <w:rFonts w:ascii="Times New Roman" w:hAnsi="Times New Roman" w:cs="Times New Roman"/>
          <w:b/>
          <w:bCs/>
          <w:sz w:val="24"/>
          <w:szCs w:val="24"/>
        </w:rPr>
      </w:pPr>
      <w:r>
        <w:rPr>
          <w:rFonts w:ascii="Times New Roman" w:hAnsi="Times New Roman" w:cs="Times New Roman"/>
          <w:b/>
          <w:bCs/>
          <w:sz w:val="24"/>
          <w:szCs w:val="24"/>
        </w:rPr>
        <w:t xml:space="preserve">PROCEDURE: </w:t>
      </w:r>
      <w:r w:rsidR="0094640E" w:rsidRPr="0034294C">
        <w:rPr>
          <w:rFonts w:ascii="Times New Roman" w:hAnsi="Times New Roman" w:cs="Times New Roman"/>
          <w:b/>
          <w:bCs/>
          <w:sz w:val="24"/>
          <w:szCs w:val="24"/>
        </w:rPr>
        <w:t>Discharge Planning</w:t>
      </w:r>
    </w:p>
    <w:p w14:paraId="7E651ADA" w14:textId="77777777" w:rsidR="007B5FE6" w:rsidRDefault="00A71A7E" w:rsidP="00C1218A">
      <w:pPr>
        <w:pStyle w:val="ListParagraph"/>
        <w:numPr>
          <w:ilvl w:val="0"/>
          <w:numId w:val="5"/>
        </w:numPr>
        <w:spacing w:after="0"/>
        <w:rPr>
          <w:rFonts w:ascii="Times New Roman" w:hAnsi="Times New Roman" w:cs="Times New Roman"/>
          <w:sz w:val="24"/>
          <w:szCs w:val="24"/>
        </w:rPr>
      </w:pPr>
      <w:r w:rsidRPr="007B5FE6">
        <w:rPr>
          <w:rFonts w:ascii="Times New Roman" w:hAnsi="Times New Roman" w:cs="Times New Roman"/>
          <w:sz w:val="24"/>
          <w:szCs w:val="24"/>
        </w:rPr>
        <w:t>The facility</w:t>
      </w:r>
      <w:r w:rsidR="00C45DBB" w:rsidRPr="007B5FE6">
        <w:rPr>
          <w:rFonts w:ascii="Times New Roman" w:hAnsi="Times New Roman" w:cs="Times New Roman"/>
          <w:sz w:val="24"/>
          <w:szCs w:val="24"/>
        </w:rPr>
        <w:t xml:space="preserve"> will </w:t>
      </w:r>
      <w:r w:rsidRPr="007B5FE6">
        <w:rPr>
          <w:rFonts w:ascii="Times New Roman" w:hAnsi="Times New Roman" w:cs="Times New Roman"/>
          <w:sz w:val="24"/>
          <w:szCs w:val="24"/>
        </w:rPr>
        <w:t>develop and implement an effective discharge planning process that focuses on the resident’s discharge goals, the preparation of residents to be active partners and effectively transition them to post-discharge care, and the reduction of factors leading to preventable readmissions</w:t>
      </w:r>
      <w:r w:rsidR="007B5FE6" w:rsidRPr="007B5FE6">
        <w:rPr>
          <w:rFonts w:ascii="Times New Roman" w:hAnsi="Times New Roman" w:cs="Times New Roman"/>
          <w:sz w:val="24"/>
          <w:szCs w:val="24"/>
        </w:rPr>
        <w:t xml:space="preserve"> as</w:t>
      </w:r>
      <w:r w:rsidRPr="007B5FE6">
        <w:rPr>
          <w:rFonts w:ascii="Times New Roman" w:hAnsi="Times New Roman" w:cs="Times New Roman"/>
          <w:sz w:val="24"/>
          <w:szCs w:val="24"/>
        </w:rPr>
        <w:t xml:space="preserve"> set forth at 483.15(b) as applicable</w:t>
      </w:r>
      <w:r w:rsidR="007B5FE6" w:rsidRPr="007B5FE6">
        <w:rPr>
          <w:rFonts w:ascii="Times New Roman" w:hAnsi="Times New Roman" w:cs="Times New Roman"/>
          <w:sz w:val="24"/>
          <w:szCs w:val="24"/>
        </w:rPr>
        <w:t xml:space="preserve">. </w:t>
      </w:r>
    </w:p>
    <w:p w14:paraId="39EBB79A" w14:textId="77777777" w:rsidR="007B5FE6" w:rsidRDefault="007B5FE6" w:rsidP="007B5FE6">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The facility will e</w:t>
      </w:r>
      <w:r w:rsidR="00A71A7E" w:rsidRPr="007B5FE6">
        <w:rPr>
          <w:rFonts w:ascii="Times New Roman" w:hAnsi="Times New Roman" w:cs="Times New Roman"/>
          <w:sz w:val="24"/>
          <w:szCs w:val="24"/>
        </w:rPr>
        <w:t xml:space="preserve">nsure that the discharge needs of each resident are identified and result in the development of a discharge plan for each resident. </w:t>
      </w:r>
    </w:p>
    <w:p w14:paraId="792ED28A" w14:textId="158E28A5" w:rsidR="00F06356" w:rsidRDefault="007B5FE6" w:rsidP="00F06356">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lastRenderedPageBreak/>
        <w:t>The facility w</w:t>
      </w:r>
      <w:r w:rsidR="00DB298C">
        <w:rPr>
          <w:rFonts w:ascii="Times New Roman" w:hAnsi="Times New Roman" w:cs="Times New Roman"/>
          <w:sz w:val="24"/>
          <w:szCs w:val="24"/>
        </w:rPr>
        <w:t xml:space="preserve">ill </w:t>
      </w:r>
      <w:r w:rsidR="00DB298C" w:rsidRPr="007B5FE6">
        <w:rPr>
          <w:rFonts w:ascii="Times New Roman" w:hAnsi="Times New Roman" w:cs="Times New Roman"/>
          <w:sz w:val="24"/>
          <w:szCs w:val="24"/>
        </w:rPr>
        <w:t>regular</w:t>
      </w:r>
      <w:r w:rsidR="00DB298C">
        <w:rPr>
          <w:rFonts w:ascii="Times New Roman" w:hAnsi="Times New Roman" w:cs="Times New Roman"/>
          <w:sz w:val="24"/>
          <w:szCs w:val="24"/>
        </w:rPr>
        <w:t xml:space="preserve">ly </w:t>
      </w:r>
      <w:r w:rsidR="00DB298C" w:rsidRPr="007B5FE6">
        <w:rPr>
          <w:rFonts w:ascii="Times New Roman" w:hAnsi="Times New Roman" w:cs="Times New Roman"/>
          <w:sz w:val="24"/>
          <w:szCs w:val="24"/>
        </w:rPr>
        <w:t>re</w:t>
      </w:r>
      <w:r w:rsidR="00A71A7E" w:rsidRPr="007B5FE6">
        <w:rPr>
          <w:rFonts w:ascii="Times New Roman" w:hAnsi="Times New Roman" w:cs="Times New Roman"/>
          <w:sz w:val="24"/>
          <w:szCs w:val="24"/>
        </w:rPr>
        <w:t>-</w:t>
      </w:r>
      <w:r w:rsidR="00DB298C">
        <w:rPr>
          <w:rFonts w:ascii="Times New Roman" w:hAnsi="Times New Roman" w:cs="Times New Roman"/>
          <w:sz w:val="24"/>
          <w:szCs w:val="24"/>
        </w:rPr>
        <w:t>evaluate</w:t>
      </w:r>
      <w:r w:rsidR="00A71A7E" w:rsidRPr="007B5FE6">
        <w:rPr>
          <w:rFonts w:ascii="Times New Roman" w:hAnsi="Times New Roman" w:cs="Times New Roman"/>
          <w:sz w:val="24"/>
          <w:szCs w:val="24"/>
        </w:rPr>
        <w:t xml:space="preserve"> resident</w:t>
      </w:r>
      <w:r w:rsidR="00DB298C">
        <w:rPr>
          <w:rFonts w:ascii="Times New Roman" w:hAnsi="Times New Roman" w:cs="Times New Roman"/>
          <w:sz w:val="24"/>
          <w:szCs w:val="24"/>
        </w:rPr>
        <w:t>s</w:t>
      </w:r>
      <w:r w:rsidR="00A71A7E" w:rsidRPr="007B5FE6">
        <w:rPr>
          <w:rFonts w:ascii="Times New Roman" w:hAnsi="Times New Roman" w:cs="Times New Roman"/>
          <w:sz w:val="24"/>
          <w:szCs w:val="24"/>
        </w:rPr>
        <w:t xml:space="preserve"> to identify changes that require modification of the discharge plan</w:t>
      </w:r>
      <w:r w:rsidR="008B14F8">
        <w:rPr>
          <w:rFonts w:ascii="Times New Roman" w:hAnsi="Times New Roman" w:cs="Times New Roman"/>
          <w:sz w:val="24"/>
          <w:szCs w:val="24"/>
        </w:rPr>
        <w:t xml:space="preserve">, </w:t>
      </w:r>
      <w:r w:rsidR="008B14F8" w:rsidRPr="003D2FE2">
        <w:rPr>
          <w:rFonts w:ascii="Times New Roman" w:hAnsi="Times New Roman" w:cs="Times New Roman"/>
          <w:sz w:val="24"/>
          <w:szCs w:val="24"/>
        </w:rPr>
        <w:t xml:space="preserve">including the resident’s </w:t>
      </w:r>
      <w:r w:rsidR="00D516EA" w:rsidRPr="003D2FE2">
        <w:rPr>
          <w:rFonts w:ascii="Times New Roman" w:hAnsi="Times New Roman" w:cs="Times New Roman"/>
          <w:sz w:val="24"/>
          <w:szCs w:val="24"/>
        </w:rPr>
        <w:t>goals of care and treatment preferences.</w:t>
      </w:r>
      <w:r w:rsidR="00A71A7E" w:rsidRPr="007B5FE6">
        <w:rPr>
          <w:rFonts w:ascii="Times New Roman" w:hAnsi="Times New Roman" w:cs="Times New Roman"/>
          <w:sz w:val="24"/>
          <w:szCs w:val="24"/>
        </w:rPr>
        <w:t xml:space="preserve"> The discharge plan</w:t>
      </w:r>
      <w:r w:rsidR="00DB298C">
        <w:rPr>
          <w:rFonts w:ascii="Times New Roman" w:hAnsi="Times New Roman" w:cs="Times New Roman"/>
          <w:sz w:val="24"/>
          <w:szCs w:val="24"/>
        </w:rPr>
        <w:t xml:space="preserve"> will</w:t>
      </w:r>
      <w:r w:rsidR="00A71A7E" w:rsidRPr="007B5FE6">
        <w:rPr>
          <w:rFonts w:ascii="Times New Roman" w:hAnsi="Times New Roman" w:cs="Times New Roman"/>
          <w:sz w:val="24"/>
          <w:szCs w:val="24"/>
        </w:rPr>
        <w:t xml:space="preserve"> be updated, as needed, to reflect these changes.</w:t>
      </w:r>
      <w:r w:rsidR="00192540">
        <w:rPr>
          <w:rFonts w:ascii="Times New Roman" w:hAnsi="Times New Roman" w:cs="Times New Roman"/>
          <w:sz w:val="24"/>
          <w:szCs w:val="24"/>
        </w:rPr>
        <w:t xml:space="preserve"> </w:t>
      </w:r>
    </w:p>
    <w:p w14:paraId="07B727E0" w14:textId="77777777" w:rsidR="006646BC" w:rsidRDefault="006646BC" w:rsidP="006646BC">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Discharge planning will take into c</w:t>
      </w:r>
      <w:r w:rsidR="00A71A7E" w:rsidRPr="00F06356">
        <w:rPr>
          <w:rFonts w:ascii="Times New Roman" w:hAnsi="Times New Roman" w:cs="Times New Roman"/>
          <w:sz w:val="24"/>
          <w:szCs w:val="24"/>
        </w:rPr>
        <w:t>onsider</w:t>
      </w:r>
      <w:r>
        <w:rPr>
          <w:rFonts w:ascii="Times New Roman" w:hAnsi="Times New Roman" w:cs="Times New Roman"/>
          <w:sz w:val="24"/>
          <w:szCs w:val="24"/>
        </w:rPr>
        <w:t>ation</w:t>
      </w:r>
      <w:r w:rsidR="00A71A7E" w:rsidRPr="00F06356">
        <w:rPr>
          <w:rFonts w:ascii="Times New Roman" w:hAnsi="Times New Roman" w:cs="Times New Roman"/>
          <w:sz w:val="24"/>
          <w:szCs w:val="24"/>
        </w:rPr>
        <w:t xml:space="preserve"> caregiver/support person availability and the resident’s or caregiver’s/support person(s) capacity and capability to perform required care, as part of the identification of discharge needs. </w:t>
      </w:r>
    </w:p>
    <w:p w14:paraId="6A57D986" w14:textId="0CFA55F4" w:rsidR="00532913" w:rsidRDefault="00267013" w:rsidP="00532913">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The facility will </w:t>
      </w:r>
      <w:r w:rsidRPr="007B1C05">
        <w:rPr>
          <w:rFonts w:ascii="Times New Roman" w:hAnsi="Times New Roman" w:cs="Times New Roman"/>
          <w:sz w:val="24"/>
          <w:szCs w:val="24"/>
        </w:rPr>
        <w:t>encourage</w:t>
      </w:r>
      <w:r>
        <w:rPr>
          <w:rFonts w:ascii="Times New Roman" w:hAnsi="Times New Roman" w:cs="Times New Roman"/>
          <w:sz w:val="24"/>
          <w:szCs w:val="24"/>
        </w:rPr>
        <w:t xml:space="preserve"> i</w:t>
      </w:r>
      <w:r w:rsidR="00A71A7E" w:rsidRPr="006646BC">
        <w:rPr>
          <w:rFonts w:ascii="Times New Roman" w:hAnsi="Times New Roman" w:cs="Times New Roman"/>
          <w:sz w:val="24"/>
          <w:szCs w:val="24"/>
        </w:rPr>
        <w:t>nvolve</w:t>
      </w:r>
      <w:r>
        <w:rPr>
          <w:rFonts w:ascii="Times New Roman" w:hAnsi="Times New Roman" w:cs="Times New Roman"/>
          <w:sz w:val="24"/>
          <w:szCs w:val="24"/>
        </w:rPr>
        <w:t>ment of the</w:t>
      </w:r>
      <w:r w:rsidR="00A71A7E" w:rsidRPr="006646BC">
        <w:rPr>
          <w:rFonts w:ascii="Times New Roman" w:hAnsi="Times New Roman" w:cs="Times New Roman"/>
          <w:sz w:val="24"/>
          <w:szCs w:val="24"/>
        </w:rPr>
        <w:t xml:space="preserve"> the resident and resident representative in the development of the discharge plan and inform the resident and resident representative of the final plan. </w:t>
      </w:r>
    </w:p>
    <w:p w14:paraId="6278CC5C" w14:textId="77777777" w:rsidR="00EC1235" w:rsidRDefault="00AA0B4C" w:rsidP="00D251B5">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The </w:t>
      </w:r>
      <w:r w:rsidRPr="007B1C05">
        <w:rPr>
          <w:rFonts w:ascii="Times New Roman" w:hAnsi="Times New Roman" w:cs="Times New Roman"/>
          <w:sz w:val="24"/>
          <w:szCs w:val="24"/>
        </w:rPr>
        <w:t>Social Worker</w:t>
      </w:r>
      <w:r w:rsidR="00D251B5" w:rsidRPr="007B1C05">
        <w:rPr>
          <w:rFonts w:ascii="Times New Roman" w:hAnsi="Times New Roman" w:cs="Times New Roman"/>
          <w:sz w:val="24"/>
          <w:szCs w:val="24"/>
        </w:rPr>
        <w:t>/Discharge Planner</w:t>
      </w:r>
      <w:r>
        <w:rPr>
          <w:rFonts w:ascii="Times New Roman" w:hAnsi="Times New Roman" w:cs="Times New Roman"/>
          <w:sz w:val="24"/>
          <w:szCs w:val="24"/>
        </w:rPr>
        <w:t xml:space="preserve"> will d</w:t>
      </w:r>
      <w:r w:rsidR="00A71A7E" w:rsidRPr="00AA0B4C">
        <w:rPr>
          <w:rFonts w:ascii="Times New Roman" w:hAnsi="Times New Roman" w:cs="Times New Roman"/>
          <w:sz w:val="24"/>
          <w:szCs w:val="24"/>
        </w:rPr>
        <w:t xml:space="preserve">ocument that a resident has been asked about their interest in receiving information regarding returning to the community. </w:t>
      </w:r>
    </w:p>
    <w:p w14:paraId="229B341C" w14:textId="77777777" w:rsidR="00EC1235" w:rsidRPr="0034294C" w:rsidRDefault="00EC1235" w:rsidP="00EC1235">
      <w:pPr>
        <w:pStyle w:val="ListParagraph"/>
        <w:numPr>
          <w:ilvl w:val="1"/>
          <w:numId w:val="5"/>
        </w:numPr>
        <w:spacing w:after="0"/>
        <w:rPr>
          <w:rFonts w:ascii="Times New Roman" w:hAnsi="Times New Roman" w:cs="Times New Roman"/>
          <w:sz w:val="24"/>
          <w:szCs w:val="24"/>
        </w:rPr>
      </w:pPr>
      <w:r w:rsidRPr="0034294C">
        <w:rPr>
          <w:rFonts w:ascii="Times New Roman" w:hAnsi="Times New Roman" w:cs="Times New Roman"/>
          <w:sz w:val="24"/>
          <w:szCs w:val="24"/>
        </w:rPr>
        <w:t xml:space="preserve">If the resident indicates an interest in returning to the community, the </w:t>
      </w:r>
      <w:r w:rsidRPr="007B1C05">
        <w:rPr>
          <w:rFonts w:ascii="Times New Roman" w:hAnsi="Times New Roman" w:cs="Times New Roman"/>
          <w:sz w:val="24"/>
          <w:szCs w:val="24"/>
        </w:rPr>
        <w:t xml:space="preserve">Social </w:t>
      </w:r>
      <w:proofErr w:type="gramStart"/>
      <w:r w:rsidRPr="007B1C05">
        <w:rPr>
          <w:rFonts w:ascii="Times New Roman" w:hAnsi="Times New Roman" w:cs="Times New Roman"/>
          <w:sz w:val="24"/>
          <w:szCs w:val="24"/>
        </w:rPr>
        <w:t>Worker</w:t>
      </w:r>
      <w:proofErr w:type="gramEnd"/>
      <w:r w:rsidRPr="007B1C05">
        <w:rPr>
          <w:rFonts w:ascii="Times New Roman" w:hAnsi="Times New Roman" w:cs="Times New Roman"/>
          <w:sz w:val="24"/>
          <w:szCs w:val="24"/>
        </w:rPr>
        <w:t>/Discharge Planner</w:t>
      </w:r>
      <w:r w:rsidRPr="0034294C">
        <w:rPr>
          <w:rFonts w:ascii="Times New Roman" w:hAnsi="Times New Roman" w:cs="Times New Roman"/>
          <w:sz w:val="24"/>
          <w:szCs w:val="24"/>
        </w:rPr>
        <w:t xml:space="preserve"> </w:t>
      </w:r>
      <w:r>
        <w:rPr>
          <w:rFonts w:ascii="Times New Roman" w:hAnsi="Times New Roman" w:cs="Times New Roman"/>
          <w:sz w:val="24"/>
          <w:szCs w:val="24"/>
        </w:rPr>
        <w:t>will</w:t>
      </w:r>
      <w:r w:rsidRPr="0034294C">
        <w:rPr>
          <w:rFonts w:ascii="Times New Roman" w:hAnsi="Times New Roman" w:cs="Times New Roman"/>
          <w:sz w:val="24"/>
          <w:szCs w:val="24"/>
        </w:rPr>
        <w:t xml:space="preserve"> document any referrals to local contact agencies or other appropriate entities made for this purpose. </w:t>
      </w:r>
    </w:p>
    <w:p w14:paraId="372AE4FF" w14:textId="77777777" w:rsidR="00EC1235" w:rsidRPr="0034294C" w:rsidRDefault="00EC1235" w:rsidP="00EC1235">
      <w:pPr>
        <w:pStyle w:val="ListParagraph"/>
        <w:numPr>
          <w:ilvl w:val="1"/>
          <w:numId w:val="5"/>
        </w:numPr>
        <w:spacing w:after="0"/>
        <w:rPr>
          <w:rFonts w:ascii="Times New Roman" w:hAnsi="Times New Roman" w:cs="Times New Roman"/>
          <w:sz w:val="24"/>
          <w:szCs w:val="24"/>
        </w:rPr>
      </w:pPr>
      <w:r>
        <w:rPr>
          <w:rFonts w:ascii="Times New Roman" w:hAnsi="Times New Roman" w:cs="Times New Roman"/>
          <w:sz w:val="24"/>
          <w:szCs w:val="24"/>
        </w:rPr>
        <w:t xml:space="preserve">The </w:t>
      </w:r>
      <w:r w:rsidRPr="007B1C05">
        <w:rPr>
          <w:rFonts w:ascii="Times New Roman" w:hAnsi="Times New Roman" w:cs="Times New Roman"/>
          <w:sz w:val="24"/>
          <w:szCs w:val="24"/>
        </w:rPr>
        <w:t>Social Worker/Discharge Planner</w:t>
      </w:r>
      <w:r>
        <w:rPr>
          <w:rFonts w:ascii="Times New Roman" w:hAnsi="Times New Roman" w:cs="Times New Roman"/>
          <w:sz w:val="24"/>
          <w:szCs w:val="24"/>
        </w:rPr>
        <w:t xml:space="preserve"> will </w:t>
      </w:r>
      <w:r w:rsidRPr="0034294C">
        <w:rPr>
          <w:rFonts w:ascii="Times New Roman" w:hAnsi="Times New Roman" w:cs="Times New Roman"/>
          <w:sz w:val="24"/>
          <w:szCs w:val="24"/>
        </w:rPr>
        <w:t xml:space="preserve">update </w:t>
      </w:r>
      <w:r>
        <w:rPr>
          <w:rFonts w:ascii="Times New Roman" w:hAnsi="Times New Roman" w:cs="Times New Roman"/>
          <w:sz w:val="24"/>
          <w:szCs w:val="24"/>
        </w:rPr>
        <w:t>the</w:t>
      </w:r>
      <w:r w:rsidRPr="0034294C">
        <w:rPr>
          <w:rFonts w:ascii="Times New Roman" w:hAnsi="Times New Roman" w:cs="Times New Roman"/>
          <w:sz w:val="24"/>
          <w:szCs w:val="24"/>
        </w:rPr>
        <w:t xml:space="preserve"> resident’s comprehensive care plan and discharge plan, as appropriate, in response to information received from referrals to local contact agencies or other appropriate entities. </w:t>
      </w:r>
    </w:p>
    <w:p w14:paraId="039FE7C7" w14:textId="77777777" w:rsidR="00EC1235" w:rsidRPr="0034294C" w:rsidRDefault="00EC1235" w:rsidP="00EC1235">
      <w:pPr>
        <w:pStyle w:val="ListParagraph"/>
        <w:numPr>
          <w:ilvl w:val="1"/>
          <w:numId w:val="5"/>
        </w:numPr>
        <w:spacing w:after="0"/>
        <w:rPr>
          <w:rFonts w:ascii="Times New Roman" w:hAnsi="Times New Roman" w:cs="Times New Roman"/>
          <w:sz w:val="24"/>
          <w:szCs w:val="24"/>
        </w:rPr>
      </w:pPr>
      <w:r w:rsidRPr="0034294C">
        <w:rPr>
          <w:rFonts w:ascii="Times New Roman" w:hAnsi="Times New Roman" w:cs="Times New Roman"/>
          <w:sz w:val="24"/>
          <w:szCs w:val="24"/>
        </w:rPr>
        <w:t xml:space="preserve">If discharge to the community is determined to not be feasible, the </w:t>
      </w:r>
      <w:r w:rsidRPr="007B1C05">
        <w:rPr>
          <w:rFonts w:ascii="Times New Roman" w:hAnsi="Times New Roman" w:cs="Times New Roman"/>
          <w:sz w:val="24"/>
          <w:szCs w:val="24"/>
        </w:rPr>
        <w:t>Social Worker/Discharge Planner will document who made the determination</w:t>
      </w:r>
      <w:r w:rsidRPr="0034294C">
        <w:rPr>
          <w:rFonts w:ascii="Times New Roman" w:hAnsi="Times New Roman" w:cs="Times New Roman"/>
          <w:sz w:val="24"/>
          <w:szCs w:val="24"/>
        </w:rPr>
        <w:t xml:space="preserve"> and why. </w:t>
      </w:r>
    </w:p>
    <w:p w14:paraId="76A16B5B" w14:textId="3037B83D" w:rsidR="00EC1235" w:rsidRDefault="00A71A7E" w:rsidP="00EC1235">
      <w:pPr>
        <w:pStyle w:val="ListParagraph"/>
        <w:numPr>
          <w:ilvl w:val="0"/>
          <w:numId w:val="5"/>
        </w:numPr>
        <w:spacing w:after="0"/>
        <w:rPr>
          <w:rFonts w:ascii="Times New Roman" w:hAnsi="Times New Roman" w:cs="Times New Roman"/>
          <w:sz w:val="24"/>
          <w:szCs w:val="24"/>
        </w:rPr>
      </w:pPr>
      <w:r w:rsidRPr="00EC1235">
        <w:rPr>
          <w:rFonts w:ascii="Times New Roman" w:hAnsi="Times New Roman" w:cs="Times New Roman"/>
          <w:sz w:val="24"/>
          <w:szCs w:val="24"/>
        </w:rPr>
        <w:t>For residents who are transferred to another SNF or who are discharged to a</w:t>
      </w:r>
      <w:r w:rsidR="00B76FF2">
        <w:rPr>
          <w:rFonts w:ascii="Times New Roman" w:hAnsi="Times New Roman" w:cs="Times New Roman"/>
          <w:sz w:val="24"/>
          <w:szCs w:val="24"/>
        </w:rPr>
        <w:t>n</w:t>
      </w:r>
      <w:r w:rsidR="007526DD">
        <w:rPr>
          <w:rFonts w:ascii="Times New Roman" w:hAnsi="Times New Roman" w:cs="Times New Roman"/>
          <w:sz w:val="24"/>
          <w:szCs w:val="24"/>
        </w:rPr>
        <w:t xml:space="preserve"> alternate setting, </w:t>
      </w:r>
      <w:r w:rsidR="00EC1235">
        <w:rPr>
          <w:rFonts w:ascii="Times New Roman" w:hAnsi="Times New Roman" w:cs="Times New Roman"/>
          <w:sz w:val="24"/>
          <w:szCs w:val="24"/>
        </w:rPr>
        <w:t xml:space="preserve">the facility will </w:t>
      </w:r>
      <w:r w:rsidRPr="00EC1235">
        <w:rPr>
          <w:rFonts w:ascii="Times New Roman" w:hAnsi="Times New Roman" w:cs="Times New Roman"/>
          <w:sz w:val="24"/>
          <w:szCs w:val="24"/>
        </w:rPr>
        <w:t>assist residents and their resident representatives in selecting a post-acute care provider</w:t>
      </w:r>
      <w:r w:rsidR="006A2A76">
        <w:rPr>
          <w:rFonts w:ascii="Times New Roman" w:hAnsi="Times New Roman" w:cs="Times New Roman"/>
          <w:sz w:val="24"/>
          <w:szCs w:val="24"/>
        </w:rPr>
        <w:t xml:space="preserve">. </w:t>
      </w:r>
      <w:r w:rsidRPr="00EC1235">
        <w:rPr>
          <w:rFonts w:ascii="Times New Roman" w:hAnsi="Times New Roman" w:cs="Times New Roman"/>
          <w:sz w:val="24"/>
          <w:szCs w:val="24"/>
        </w:rPr>
        <w:t xml:space="preserve">The facility </w:t>
      </w:r>
      <w:r w:rsidR="00EC1235">
        <w:rPr>
          <w:rFonts w:ascii="Times New Roman" w:hAnsi="Times New Roman" w:cs="Times New Roman"/>
          <w:sz w:val="24"/>
          <w:szCs w:val="24"/>
        </w:rPr>
        <w:t>will</w:t>
      </w:r>
      <w:r w:rsidRPr="00EC1235">
        <w:rPr>
          <w:rFonts w:ascii="Times New Roman" w:hAnsi="Times New Roman" w:cs="Times New Roman"/>
          <w:sz w:val="24"/>
          <w:szCs w:val="24"/>
        </w:rPr>
        <w:t xml:space="preserve"> ensure that the post-acute care standardized patient assessment data, data on quality measures, and data on resource use is relevant and applicable to the resident’s goals of care and treatment preferences.</w:t>
      </w:r>
    </w:p>
    <w:p w14:paraId="02ECD228" w14:textId="5BE757E2" w:rsidR="0094640E" w:rsidRPr="00EC1235" w:rsidRDefault="006C6E50" w:rsidP="00EC1235">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The IDT will d</w:t>
      </w:r>
      <w:r w:rsidR="00A71A7E" w:rsidRPr="00EC1235">
        <w:rPr>
          <w:rFonts w:ascii="Times New Roman" w:hAnsi="Times New Roman" w:cs="Times New Roman"/>
          <w:sz w:val="24"/>
          <w:szCs w:val="24"/>
        </w:rPr>
        <w:t>ocument</w:t>
      </w:r>
      <w:r w:rsidR="005333A7">
        <w:rPr>
          <w:rFonts w:ascii="Times New Roman" w:hAnsi="Times New Roman" w:cs="Times New Roman"/>
          <w:sz w:val="24"/>
          <w:szCs w:val="24"/>
        </w:rPr>
        <w:t xml:space="preserve"> </w:t>
      </w:r>
      <w:r w:rsidR="00A71A7E" w:rsidRPr="00EC1235">
        <w:rPr>
          <w:rFonts w:ascii="Times New Roman" w:hAnsi="Times New Roman" w:cs="Times New Roman"/>
          <w:sz w:val="24"/>
          <w:szCs w:val="24"/>
        </w:rPr>
        <w:t xml:space="preserve">based on the resident’s needs, and include in the clinical record, the evaluation of the resident’s discharge needs and discharge plan. The results of the evaluation </w:t>
      </w:r>
      <w:r w:rsidR="007E32B8">
        <w:rPr>
          <w:rFonts w:ascii="Times New Roman" w:hAnsi="Times New Roman" w:cs="Times New Roman"/>
          <w:sz w:val="24"/>
          <w:szCs w:val="24"/>
        </w:rPr>
        <w:t>will</w:t>
      </w:r>
      <w:r w:rsidR="00A71A7E" w:rsidRPr="00EC1235">
        <w:rPr>
          <w:rFonts w:ascii="Times New Roman" w:hAnsi="Times New Roman" w:cs="Times New Roman"/>
          <w:sz w:val="24"/>
          <w:szCs w:val="24"/>
        </w:rPr>
        <w:t xml:space="preserve"> be discussed with the resident or resident’s representative. All relevant resident information</w:t>
      </w:r>
      <w:r w:rsidR="00015449">
        <w:rPr>
          <w:rFonts w:ascii="Times New Roman" w:hAnsi="Times New Roman" w:cs="Times New Roman"/>
          <w:sz w:val="24"/>
          <w:szCs w:val="24"/>
        </w:rPr>
        <w:t xml:space="preserve"> will</w:t>
      </w:r>
      <w:r w:rsidR="00A71A7E" w:rsidRPr="00EC1235">
        <w:rPr>
          <w:rFonts w:ascii="Times New Roman" w:hAnsi="Times New Roman" w:cs="Times New Roman"/>
          <w:sz w:val="24"/>
          <w:szCs w:val="24"/>
        </w:rPr>
        <w:t xml:space="preserve"> be incorporated into the discharge plan to facilitate its implementation and to avoid unnecessary delays in the resident’s discharge or transfer.</w:t>
      </w:r>
    </w:p>
    <w:p w14:paraId="3397767F" w14:textId="77777777" w:rsidR="0034294C" w:rsidRDefault="0034294C" w:rsidP="00A23781">
      <w:pPr>
        <w:spacing w:after="0"/>
        <w:rPr>
          <w:rFonts w:ascii="Times New Roman" w:hAnsi="Times New Roman" w:cs="Times New Roman"/>
          <w:b/>
          <w:bCs/>
          <w:sz w:val="24"/>
          <w:szCs w:val="24"/>
        </w:rPr>
      </w:pPr>
    </w:p>
    <w:p w14:paraId="7F266E09" w14:textId="77777777" w:rsidR="0034294C" w:rsidRDefault="0034294C" w:rsidP="00A23781">
      <w:pPr>
        <w:spacing w:after="0"/>
        <w:rPr>
          <w:rFonts w:ascii="Times New Roman" w:hAnsi="Times New Roman" w:cs="Times New Roman"/>
          <w:b/>
          <w:bCs/>
          <w:sz w:val="24"/>
          <w:szCs w:val="24"/>
        </w:rPr>
      </w:pPr>
    </w:p>
    <w:p w14:paraId="7544F8E2" w14:textId="6F4A040A" w:rsidR="0034294C" w:rsidRDefault="00015449" w:rsidP="00C1218A">
      <w:pPr>
        <w:spacing w:after="0"/>
        <w:rPr>
          <w:rFonts w:ascii="Times New Roman" w:hAnsi="Times New Roman" w:cs="Times New Roman"/>
          <w:b/>
          <w:bCs/>
          <w:sz w:val="24"/>
          <w:szCs w:val="24"/>
        </w:rPr>
      </w:pPr>
      <w:r>
        <w:rPr>
          <w:rFonts w:ascii="Times New Roman" w:hAnsi="Times New Roman" w:cs="Times New Roman"/>
          <w:b/>
          <w:bCs/>
          <w:sz w:val="24"/>
          <w:szCs w:val="24"/>
        </w:rPr>
        <w:t xml:space="preserve">PROCEDURE: </w:t>
      </w:r>
      <w:r w:rsidR="0034294C" w:rsidRPr="0034294C">
        <w:rPr>
          <w:rFonts w:ascii="Times New Roman" w:hAnsi="Times New Roman" w:cs="Times New Roman"/>
          <w:b/>
          <w:bCs/>
          <w:sz w:val="24"/>
          <w:szCs w:val="24"/>
        </w:rPr>
        <w:t>Discharge</w:t>
      </w:r>
      <w:r w:rsidR="0034294C">
        <w:rPr>
          <w:rFonts w:ascii="Times New Roman" w:hAnsi="Times New Roman" w:cs="Times New Roman"/>
          <w:b/>
          <w:bCs/>
          <w:sz w:val="24"/>
          <w:szCs w:val="24"/>
        </w:rPr>
        <w:t xml:space="preserve"> Summary</w:t>
      </w:r>
    </w:p>
    <w:p w14:paraId="0F04DB5B" w14:textId="762C1408" w:rsidR="00C45DBB" w:rsidRDefault="00272C52" w:rsidP="00C1218A">
      <w:pPr>
        <w:pStyle w:val="ListParagraph"/>
        <w:numPr>
          <w:ilvl w:val="0"/>
          <w:numId w:val="7"/>
        </w:numPr>
        <w:spacing w:after="0"/>
        <w:rPr>
          <w:rFonts w:ascii="Times New Roman" w:hAnsi="Times New Roman" w:cs="Times New Roman"/>
          <w:sz w:val="24"/>
          <w:szCs w:val="24"/>
        </w:rPr>
      </w:pPr>
      <w:r w:rsidRPr="00272C52">
        <w:rPr>
          <w:rFonts w:ascii="Times New Roman" w:hAnsi="Times New Roman" w:cs="Times New Roman"/>
          <w:sz w:val="24"/>
          <w:szCs w:val="24"/>
        </w:rPr>
        <w:t xml:space="preserve">In accordance with </w:t>
      </w:r>
      <w:r w:rsidR="00C45DBB" w:rsidRPr="00272C52">
        <w:rPr>
          <w:rFonts w:ascii="Times New Roman" w:hAnsi="Times New Roman" w:cs="Times New Roman"/>
          <w:sz w:val="24"/>
          <w:szCs w:val="24"/>
        </w:rPr>
        <w:t>§483.21(c)(2) Discharge Summary</w:t>
      </w:r>
      <w:r w:rsidRPr="00272C52">
        <w:rPr>
          <w:rFonts w:ascii="Times New Roman" w:hAnsi="Times New Roman" w:cs="Times New Roman"/>
          <w:sz w:val="24"/>
          <w:szCs w:val="24"/>
        </w:rPr>
        <w:t>, w</w:t>
      </w:r>
      <w:r w:rsidR="00C45DBB" w:rsidRPr="00272C52">
        <w:rPr>
          <w:rFonts w:ascii="Times New Roman" w:hAnsi="Times New Roman" w:cs="Times New Roman"/>
          <w:sz w:val="24"/>
          <w:szCs w:val="24"/>
        </w:rPr>
        <w:t xml:space="preserve">hen the facility anticipates discharge, </w:t>
      </w:r>
      <w:r>
        <w:rPr>
          <w:rFonts w:ascii="Times New Roman" w:hAnsi="Times New Roman" w:cs="Times New Roman"/>
          <w:sz w:val="24"/>
          <w:szCs w:val="24"/>
        </w:rPr>
        <w:t>the resident will be provided with</w:t>
      </w:r>
      <w:r w:rsidR="00C45DBB" w:rsidRPr="00272C52">
        <w:rPr>
          <w:rFonts w:ascii="Times New Roman" w:hAnsi="Times New Roman" w:cs="Times New Roman"/>
          <w:sz w:val="24"/>
          <w:szCs w:val="24"/>
        </w:rPr>
        <w:t xml:space="preserve"> a discharge summary that includes, but is not limited to, the following: </w:t>
      </w:r>
    </w:p>
    <w:p w14:paraId="2CA65CF7" w14:textId="77777777" w:rsidR="008D7CB6" w:rsidRPr="00C45DBB" w:rsidRDefault="008D7CB6" w:rsidP="008D7CB6">
      <w:pPr>
        <w:pStyle w:val="ListParagraph"/>
        <w:numPr>
          <w:ilvl w:val="1"/>
          <w:numId w:val="7"/>
        </w:numPr>
        <w:spacing w:after="0"/>
        <w:rPr>
          <w:rFonts w:ascii="Times New Roman" w:hAnsi="Times New Roman" w:cs="Times New Roman"/>
          <w:sz w:val="24"/>
          <w:szCs w:val="24"/>
        </w:rPr>
      </w:pPr>
      <w:r w:rsidRPr="00C45DBB">
        <w:rPr>
          <w:rFonts w:ascii="Times New Roman" w:hAnsi="Times New Roman" w:cs="Times New Roman"/>
          <w:sz w:val="24"/>
          <w:szCs w:val="24"/>
        </w:rPr>
        <w:t xml:space="preserve">A recapitulation of the resident's stay that includes, but is not limited to, diagnoses, course of illness/treatment or therapy, and pertinent lab, radiology, and consultation results. </w:t>
      </w:r>
    </w:p>
    <w:p w14:paraId="54B1F8D9" w14:textId="77777777" w:rsidR="008D7CB6" w:rsidRPr="00C45DBB" w:rsidRDefault="008D7CB6" w:rsidP="008D7CB6">
      <w:pPr>
        <w:pStyle w:val="ListParagraph"/>
        <w:numPr>
          <w:ilvl w:val="1"/>
          <w:numId w:val="7"/>
        </w:numPr>
        <w:rPr>
          <w:rFonts w:ascii="Times New Roman" w:hAnsi="Times New Roman" w:cs="Times New Roman"/>
          <w:sz w:val="24"/>
          <w:szCs w:val="24"/>
        </w:rPr>
      </w:pPr>
      <w:r w:rsidRPr="00C45DBB">
        <w:rPr>
          <w:rFonts w:ascii="Times New Roman" w:hAnsi="Times New Roman" w:cs="Times New Roman"/>
          <w:sz w:val="24"/>
          <w:szCs w:val="24"/>
        </w:rPr>
        <w:t xml:space="preserve">A final summary of the resident's status to include items in paragraph (b)(1) of §483.20, at the time of the discharge that is available for release to authorized persons and agencies, with the consent of the resident or resident’s representative. </w:t>
      </w:r>
    </w:p>
    <w:p w14:paraId="4AA489ED" w14:textId="38D60C42" w:rsidR="008D7CB6" w:rsidRPr="00810F40" w:rsidRDefault="008D7CB6" w:rsidP="008D7CB6">
      <w:pPr>
        <w:pStyle w:val="ListParagraph"/>
        <w:numPr>
          <w:ilvl w:val="1"/>
          <w:numId w:val="7"/>
        </w:numPr>
        <w:rPr>
          <w:rFonts w:ascii="Times New Roman" w:hAnsi="Times New Roman" w:cs="Times New Roman"/>
          <w:sz w:val="24"/>
          <w:szCs w:val="24"/>
        </w:rPr>
      </w:pPr>
      <w:r w:rsidRPr="00810F40">
        <w:rPr>
          <w:rFonts w:ascii="Times New Roman" w:hAnsi="Times New Roman" w:cs="Times New Roman"/>
          <w:sz w:val="24"/>
          <w:szCs w:val="24"/>
        </w:rPr>
        <w:lastRenderedPageBreak/>
        <w:t xml:space="preserve">Reconciliation of all pre-discharge medications with the resident’s post-discharge medications (both prescribed and over the counter). </w:t>
      </w:r>
      <w:r w:rsidR="009E012C" w:rsidRPr="00810F40">
        <w:rPr>
          <w:rFonts w:ascii="Times New Roman" w:hAnsi="Times New Roman" w:cs="Times New Roman"/>
          <w:sz w:val="24"/>
          <w:szCs w:val="24"/>
        </w:rPr>
        <w:t xml:space="preserve">A rationale for any change in medication will be included in the medication reconciliation. </w:t>
      </w:r>
      <w:r w:rsidR="006A1B2D" w:rsidRPr="00810F40">
        <w:rPr>
          <w:rFonts w:ascii="Times New Roman" w:hAnsi="Times New Roman" w:cs="Times New Roman"/>
          <w:sz w:val="24"/>
          <w:szCs w:val="24"/>
        </w:rPr>
        <w:t xml:space="preserve"> </w:t>
      </w:r>
    </w:p>
    <w:p w14:paraId="388ADE3D" w14:textId="68D57FA9" w:rsidR="0086019F" w:rsidRPr="00810F40" w:rsidRDefault="008D7CB6" w:rsidP="0086019F">
      <w:pPr>
        <w:pStyle w:val="ListParagraph"/>
        <w:numPr>
          <w:ilvl w:val="1"/>
          <w:numId w:val="7"/>
        </w:numPr>
        <w:spacing w:after="0"/>
        <w:rPr>
          <w:rFonts w:ascii="Times New Roman" w:hAnsi="Times New Roman" w:cs="Times New Roman"/>
          <w:sz w:val="24"/>
          <w:szCs w:val="24"/>
        </w:rPr>
      </w:pPr>
      <w:r w:rsidRPr="00810F40">
        <w:rPr>
          <w:rFonts w:ascii="Times New Roman" w:hAnsi="Times New Roman" w:cs="Times New Roman"/>
          <w:sz w:val="24"/>
          <w:szCs w:val="24"/>
        </w:rPr>
        <w:t xml:space="preserve">A post-discharge plan of care that is developed with the participation of the resident and, with the resident’s consent, the resident representative(s), which will assist the resident to adjust to his or her new living environment. The post-discharge plan of care </w:t>
      </w:r>
      <w:r w:rsidR="009E012C" w:rsidRPr="00810F40">
        <w:rPr>
          <w:rFonts w:ascii="Times New Roman" w:hAnsi="Times New Roman" w:cs="Times New Roman"/>
          <w:sz w:val="24"/>
          <w:szCs w:val="24"/>
        </w:rPr>
        <w:t>will</w:t>
      </w:r>
      <w:r w:rsidRPr="00810F40">
        <w:rPr>
          <w:rFonts w:ascii="Times New Roman" w:hAnsi="Times New Roman" w:cs="Times New Roman"/>
          <w:sz w:val="24"/>
          <w:szCs w:val="24"/>
        </w:rPr>
        <w:t xml:space="preserve"> indicate where the individual plans to reside, any arrangements that have been made for the resident’s follow up care and any post-discharge medical and non-medical services.</w:t>
      </w:r>
    </w:p>
    <w:p w14:paraId="4AADE595" w14:textId="489AF680" w:rsidR="0086019F" w:rsidRPr="00810F40" w:rsidRDefault="0086019F" w:rsidP="008D7CB6">
      <w:pPr>
        <w:pStyle w:val="NoSpacing"/>
        <w:numPr>
          <w:ilvl w:val="0"/>
          <w:numId w:val="7"/>
        </w:numPr>
        <w:rPr>
          <w:rFonts w:ascii="Times New Roman" w:hAnsi="Times New Roman" w:cs="Times New Roman"/>
          <w:sz w:val="24"/>
          <w:szCs w:val="24"/>
        </w:rPr>
      </w:pPr>
      <w:r w:rsidRPr="00810F40">
        <w:rPr>
          <w:rFonts w:ascii="Times New Roman" w:hAnsi="Times New Roman" w:cs="Times New Roman"/>
          <w:sz w:val="24"/>
          <w:szCs w:val="24"/>
        </w:rPr>
        <w:t xml:space="preserve">The facility will document in the resident’s medical record </w:t>
      </w:r>
      <w:r w:rsidR="00AD62EE" w:rsidRPr="00810F40">
        <w:rPr>
          <w:rFonts w:ascii="Times New Roman" w:hAnsi="Times New Roman" w:cs="Times New Roman"/>
          <w:sz w:val="24"/>
          <w:szCs w:val="24"/>
        </w:rPr>
        <w:t>the discharge summary information and the re</w:t>
      </w:r>
      <w:r w:rsidR="002F137A" w:rsidRPr="00810F40">
        <w:rPr>
          <w:rFonts w:ascii="Times New Roman" w:hAnsi="Times New Roman" w:cs="Times New Roman"/>
          <w:sz w:val="24"/>
          <w:szCs w:val="24"/>
        </w:rPr>
        <w:t xml:space="preserve">cipient of the summary. </w:t>
      </w:r>
    </w:p>
    <w:p w14:paraId="24F6703F" w14:textId="72D40417" w:rsidR="008D7CB6" w:rsidRDefault="008D7CB6" w:rsidP="008D7CB6">
      <w:pPr>
        <w:pStyle w:val="NoSpacing"/>
        <w:numPr>
          <w:ilvl w:val="0"/>
          <w:numId w:val="7"/>
        </w:numPr>
        <w:rPr>
          <w:rFonts w:ascii="Times New Roman" w:hAnsi="Times New Roman" w:cs="Times New Roman"/>
          <w:sz w:val="24"/>
          <w:szCs w:val="24"/>
        </w:rPr>
      </w:pPr>
      <w:r w:rsidRPr="00732485">
        <w:rPr>
          <w:rFonts w:ascii="Times New Roman" w:hAnsi="Times New Roman" w:cs="Times New Roman"/>
          <w:sz w:val="24"/>
          <w:szCs w:val="24"/>
        </w:rPr>
        <w:t xml:space="preserve">Within 7 days of discharge, a designated member of the interdisciplinary team will conduct a follow up call to inquire about the resident’s </w:t>
      </w:r>
      <w:proofErr w:type="gramStart"/>
      <w:r w:rsidRPr="00732485">
        <w:rPr>
          <w:rFonts w:ascii="Times New Roman" w:hAnsi="Times New Roman" w:cs="Times New Roman"/>
          <w:sz w:val="24"/>
          <w:szCs w:val="24"/>
        </w:rPr>
        <w:t>current status</w:t>
      </w:r>
      <w:proofErr w:type="gramEnd"/>
      <w:r w:rsidRPr="00732485">
        <w:rPr>
          <w:rFonts w:ascii="Times New Roman" w:hAnsi="Times New Roman" w:cs="Times New Roman"/>
          <w:sz w:val="24"/>
          <w:szCs w:val="24"/>
        </w:rPr>
        <w:t xml:space="preserve"> and re-adjustment to the community/new facility. </w:t>
      </w:r>
    </w:p>
    <w:p w14:paraId="56F0E6D3" w14:textId="77777777" w:rsidR="0086019F" w:rsidRPr="00732485" w:rsidRDefault="0086019F" w:rsidP="002F137A">
      <w:pPr>
        <w:pStyle w:val="NoSpacing"/>
        <w:ind w:left="360"/>
        <w:rPr>
          <w:rFonts w:ascii="Times New Roman" w:hAnsi="Times New Roman" w:cs="Times New Roman"/>
          <w:sz w:val="24"/>
          <w:szCs w:val="24"/>
        </w:rPr>
      </w:pPr>
    </w:p>
    <w:p w14:paraId="40732D7B" w14:textId="77777777" w:rsidR="00880BB5" w:rsidRPr="008D7CB6" w:rsidRDefault="00880BB5" w:rsidP="008D7CB6">
      <w:pPr>
        <w:spacing w:after="0"/>
        <w:ind w:left="360"/>
        <w:rPr>
          <w:rFonts w:ascii="Times New Roman" w:hAnsi="Times New Roman" w:cs="Times New Roman"/>
          <w:sz w:val="24"/>
          <w:szCs w:val="24"/>
        </w:rPr>
      </w:pPr>
    </w:p>
    <w:p w14:paraId="4342C42E" w14:textId="77777777" w:rsidR="003C10DC" w:rsidRDefault="003C10DC">
      <w:pPr>
        <w:rPr>
          <w:rFonts w:ascii="Times New Roman" w:hAnsi="Times New Roman" w:cs="Times New Roman"/>
          <w:b/>
          <w:bCs/>
          <w:sz w:val="24"/>
          <w:szCs w:val="24"/>
        </w:rPr>
      </w:pPr>
    </w:p>
    <w:p w14:paraId="0D836D63" w14:textId="77777777" w:rsidR="009E012C" w:rsidRDefault="009E012C">
      <w:pPr>
        <w:rPr>
          <w:rFonts w:ascii="Times New Roman" w:hAnsi="Times New Roman" w:cs="Times New Roman"/>
          <w:sz w:val="24"/>
          <w:szCs w:val="24"/>
        </w:rPr>
      </w:pPr>
    </w:p>
    <w:p w14:paraId="137B8B96" w14:textId="6F6BAC37" w:rsidR="009A19C8" w:rsidRPr="00716E3F" w:rsidRDefault="009A19C8">
      <w:pPr>
        <w:rPr>
          <w:rFonts w:ascii="Times New Roman" w:hAnsi="Times New Roman" w:cs="Times New Roman"/>
          <w:b/>
          <w:bCs/>
          <w:sz w:val="24"/>
          <w:szCs w:val="24"/>
        </w:rPr>
      </w:pPr>
      <w:r w:rsidRPr="00716E3F">
        <w:rPr>
          <w:rFonts w:ascii="Times New Roman" w:hAnsi="Times New Roman" w:cs="Times New Roman"/>
          <w:b/>
          <w:bCs/>
          <w:sz w:val="24"/>
          <w:szCs w:val="24"/>
        </w:rPr>
        <w:t>Reference</w:t>
      </w:r>
    </w:p>
    <w:p w14:paraId="37A0016E" w14:textId="0C1D0D0B" w:rsidR="00F0511E" w:rsidRDefault="00F0511E" w:rsidP="003C10DC">
      <w:pPr>
        <w:ind w:left="720" w:hanging="720"/>
        <w:rPr>
          <w:rFonts w:ascii="Times New Roman" w:hAnsi="Times New Roman" w:cs="Times New Roman"/>
          <w:sz w:val="24"/>
          <w:szCs w:val="24"/>
        </w:rPr>
      </w:pPr>
      <w:r>
        <w:rPr>
          <w:rFonts w:ascii="Times New Roman" w:hAnsi="Times New Roman" w:cs="Times New Roman"/>
          <w:sz w:val="24"/>
          <w:szCs w:val="24"/>
        </w:rPr>
        <w:t xml:space="preserve">CMS (Rev </w:t>
      </w:r>
      <w:r w:rsidR="00B93976">
        <w:rPr>
          <w:rFonts w:ascii="Times New Roman" w:hAnsi="Times New Roman" w:cs="Times New Roman"/>
          <w:sz w:val="24"/>
          <w:szCs w:val="24"/>
        </w:rPr>
        <w:t xml:space="preserve">211, 2/3/2023). State Operations Manual. </w:t>
      </w:r>
      <w:r w:rsidR="007F2087">
        <w:rPr>
          <w:rFonts w:ascii="Times New Roman" w:hAnsi="Times New Roman" w:cs="Times New Roman"/>
          <w:sz w:val="24"/>
          <w:szCs w:val="24"/>
        </w:rPr>
        <w:t xml:space="preserve">F660 Discharge Planning, pp. </w:t>
      </w:r>
      <w:r w:rsidR="003C10DC">
        <w:rPr>
          <w:rFonts w:ascii="Times New Roman" w:hAnsi="Times New Roman" w:cs="Times New Roman"/>
          <w:sz w:val="24"/>
          <w:szCs w:val="24"/>
        </w:rPr>
        <w:t>252-258</w:t>
      </w:r>
      <w:r w:rsidR="001105A4">
        <w:rPr>
          <w:rFonts w:ascii="Times New Roman" w:hAnsi="Times New Roman" w:cs="Times New Roman"/>
          <w:sz w:val="24"/>
          <w:szCs w:val="24"/>
        </w:rPr>
        <w:t xml:space="preserve"> and F661 </w:t>
      </w:r>
      <w:r w:rsidR="004D5B7C">
        <w:rPr>
          <w:rFonts w:ascii="Times New Roman" w:hAnsi="Times New Roman" w:cs="Times New Roman"/>
          <w:sz w:val="24"/>
          <w:szCs w:val="24"/>
        </w:rPr>
        <w:t xml:space="preserve">Discharge Summary pp. 258-262. </w:t>
      </w:r>
      <w:hyperlink r:id="rId7" w:history="1">
        <w:r w:rsidR="003C10DC" w:rsidRPr="003C10DC">
          <w:rPr>
            <w:rStyle w:val="Hyperlink"/>
            <w:rFonts w:ascii="Times New Roman" w:hAnsi="Times New Roman" w:cs="Times New Roman"/>
            <w:sz w:val="24"/>
            <w:szCs w:val="24"/>
          </w:rPr>
          <w:t>SOM - Appendix PP (cms.gov)</w:t>
        </w:r>
      </w:hyperlink>
      <w:r w:rsidR="003C10DC" w:rsidRPr="003C10DC">
        <w:rPr>
          <w:rFonts w:ascii="Times New Roman" w:hAnsi="Times New Roman" w:cs="Times New Roman"/>
          <w:sz w:val="24"/>
          <w:szCs w:val="24"/>
        </w:rPr>
        <w:t>.</w:t>
      </w:r>
      <w:r w:rsidR="003C10DC">
        <w:t xml:space="preserve"> </w:t>
      </w:r>
    </w:p>
    <w:p w14:paraId="77678815" w14:textId="465614E0" w:rsidR="009A19C8" w:rsidRPr="009A19C8" w:rsidRDefault="009A19C8">
      <w:pPr>
        <w:rPr>
          <w:rFonts w:ascii="Times New Roman" w:hAnsi="Times New Roman" w:cs="Times New Roman"/>
          <w:sz w:val="24"/>
          <w:szCs w:val="24"/>
        </w:rPr>
      </w:pPr>
    </w:p>
    <w:p w14:paraId="6A206B68" w14:textId="77777777" w:rsidR="009A19C8" w:rsidRDefault="009A19C8"/>
    <w:p w14:paraId="4537D1FE" w14:textId="2137EB8B" w:rsidR="009A19C8" w:rsidRPr="009A19C8" w:rsidRDefault="009A19C8">
      <w:pPr>
        <w:rPr>
          <w:rFonts w:ascii="Times New Roman" w:hAnsi="Times New Roman"/>
          <w:sz w:val="24"/>
        </w:rPr>
      </w:pPr>
    </w:p>
    <w:sectPr w:rsidR="009A19C8" w:rsidRPr="009A19C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5C6F6" w14:textId="77777777" w:rsidR="00EC14C0" w:rsidRDefault="00EC14C0" w:rsidP="00FF2019">
      <w:pPr>
        <w:spacing w:after="0" w:line="240" w:lineRule="auto"/>
      </w:pPr>
      <w:r>
        <w:separator/>
      </w:r>
    </w:p>
  </w:endnote>
  <w:endnote w:type="continuationSeparator" w:id="0">
    <w:p w14:paraId="2528B811" w14:textId="77777777" w:rsidR="00EC14C0" w:rsidRDefault="00EC14C0" w:rsidP="00FF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463335"/>
      <w:docPartObj>
        <w:docPartGallery w:val="Page Numbers (Bottom of Page)"/>
        <w:docPartUnique/>
      </w:docPartObj>
    </w:sdtPr>
    <w:sdtEndPr/>
    <w:sdtContent>
      <w:sdt>
        <w:sdtPr>
          <w:id w:val="1728636285"/>
          <w:docPartObj>
            <w:docPartGallery w:val="Page Numbers (Top of Page)"/>
            <w:docPartUnique/>
          </w:docPartObj>
        </w:sdtPr>
        <w:sdtEndPr/>
        <w:sdtContent>
          <w:p w14:paraId="752249CC" w14:textId="2FDC5039" w:rsidR="00FF2019" w:rsidRDefault="00FF2019">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6A9E56" w14:textId="77777777" w:rsidR="00FF2019" w:rsidRDefault="00FF2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B596" w14:textId="77777777" w:rsidR="00EC14C0" w:rsidRDefault="00EC14C0" w:rsidP="00FF2019">
      <w:pPr>
        <w:spacing w:after="0" w:line="240" w:lineRule="auto"/>
      </w:pPr>
      <w:r>
        <w:separator/>
      </w:r>
    </w:p>
  </w:footnote>
  <w:footnote w:type="continuationSeparator" w:id="0">
    <w:p w14:paraId="0961B436" w14:textId="77777777" w:rsidR="00EC14C0" w:rsidRDefault="00EC14C0" w:rsidP="00FF2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609D" w14:textId="4227E189" w:rsidR="00FF2019" w:rsidRDefault="00FF2019">
    <w:pPr>
      <w:pStyle w:val="Header"/>
    </w:pPr>
    <w:r w:rsidRPr="005B4C53">
      <w:rPr>
        <w:noProof/>
      </w:rPr>
      <w:drawing>
        <wp:inline distT="0" distB="0" distL="0" distR="0" wp14:anchorId="1962FF5A" wp14:editId="64B8EA9D">
          <wp:extent cx="5943600" cy="535940"/>
          <wp:effectExtent l="0" t="0" r="0" b="0"/>
          <wp:docPr id="4" name="Picture 1" descr="GNYHC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GNYHCF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35940"/>
                  </a:xfrm>
                  <a:prstGeom prst="rect">
                    <a:avLst/>
                  </a:prstGeom>
                  <a:noFill/>
                  <a:ln>
                    <a:noFill/>
                  </a:ln>
                </pic:spPr>
              </pic:pic>
            </a:graphicData>
          </a:graphic>
        </wp:inline>
      </w:drawing>
    </w:r>
  </w:p>
  <w:p w14:paraId="6AC6DA82" w14:textId="77777777" w:rsidR="00FF2019" w:rsidRDefault="00FF2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34297"/>
    <w:multiLevelType w:val="hybridMultilevel"/>
    <w:tmpl w:val="C0FC2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674B4"/>
    <w:multiLevelType w:val="hybridMultilevel"/>
    <w:tmpl w:val="CF349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2490F"/>
    <w:multiLevelType w:val="hybridMultilevel"/>
    <w:tmpl w:val="F5429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65A8A"/>
    <w:multiLevelType w:val="hybridMultilevel"/>
    <w:tmpl w:val="493852A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7D262B"/>
    <w:multiLevelType w:val="hybridMultilevel"/>
    <w:tmpl w:val="0428A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AB32D5"/>
    <w:multiLevelType w:val="hybridMultilevel"/>
    <w:tmpl w:val="BC70BB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E25C1"/>
    <w:multiLevelType w:val="hybridMultilevel"/>
    <w:tmpl w:val="956CCB8C"/>
    <w:lvl w:ilvl="0" w:tplc="D060AB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6417226">
    <w:abstractNumId w:val="0"/>
  </w:num>
  <w:num w:numId="2" w16cid:durableId="2018382593">
    <w:abstractNumId w:val="3"/>
  </w:num>
  <w:num w:numId="3" w16cid:durableId="2001303135">
    <w:abstractNumId w:val="6"/>
  </w:num>
  <w:num w:numId="4" w16cid:durableId="259416910">
    <w:abstractNumId w:val="5"/>
  </w:num>
  <w:num w:numId="5" w16cid:durableId="2039624851">
    <w:abstractNumId w:val="2"/>
  </w:num>
  <w:num w:numId="6" w16cid:durableId="1465586036">
    <w:abstractNumId w:val="4"/>
  </w:num>
  <w:num w:numId="7" w16cid:durableId="1855150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84"/>
    <w:rsid w:val="00015449"/>
    <w:rsid w:val="00061189"/>
    <w:rsid w:val="00081720"/>
    <w:rsid w:val="001105A4"/>
    <w:rsid w:val="00182556"/>
    <w:rsid w:val="00191546"/>
    <w:rsid w:val="00192540"/>
    <w:rsid w:val="001F2ABA"/>
    <w:rsid w:val="002020E1"/>
    <w:rsid w:val="002078D8"/>
    <w:rsid w:val="00214A16"/>
    <w:rsid w:val="0021693F"/>
    <w:rsid w:val="002367E0"/>
    <w:rsid w:val="00262583"/>
    <w:rsid w:val="00267013"/>
    <w:rsid w:val="00272C52"/>
    <w:rsid w:val="002F12D2"/>
    <w:rsid w:val="002F137A"/>
    <w:rsid w:val="00310C07"/>
    <w:rsid w:val="0034294C"/>
    <w:rsid w:val="003454FE"/>
    <w:rsid w:val="003702ED"/>
    <w:rsid w:val="003C10DC"/>
    <w:rsid w:val="003D2FE2"/>
    <w:rsid w:val="004D5B7C"/>
    <w:rsid w:val="00516D42"/>
    <w:rsid w:val="00532913"/>
    <w:rsid w:val="005333A7"/>
    <w:rsid w:val="00610AEE"/>
    <w:rsid w:val="006646BC"/>
    <w:rsid w:val="006A1B2D"/>
    <w:rsid w:val="006A2A76"/>
    <w:rsid w:val="006C3EED"/>
    <w:rsid w:val="006C6E50"/>
    <w:rsid w:val="007057E2"/>
    <w:rsid w:val="00716E3F"/>
    <w:rsid w:val="0072132C"/>
    <w:rsid w:val="007526DD"/>
    <w:rsid w:val="007B1C05"/>
    <w:rsid w:val="007B5FE6"/>
    <w:rsid w:val="007D3D85"/>
    <w:rsid w:val="007E32B8"/>
    <w:rsid w:val="007F2087"/>
    <w:rsid w:val="00810F40"/>
    <w:rsid w:val="00826A63"/>
    <w:rsid w:val="0086019F"/>
    <w:rsid w:val="00875DB8"/>
    <w:rsid w:val="00880BB5"/>
    <w:rsid w:val="008B14F8"/>
    <w:rsid w:val="008D7CB6"/>
    <w:rsid w:val="00927F15"/>
    <w:rsid w:val="0094640E"/>
    <w:rsid w:val="009A19C8"/>
    <w:rsid w:val="009E012C"/>
    <w:rsid w:val="00A0683D"/>
    <w:rsid w:val="00A23781"/>
    <w:rsid w:val="00A30929"/>
    <w:rsid w:val="00A61857"/>
    <w:rsid w:val="00A71A7E"/>
    <w:rsid w:val="00AA0B4C"/>
    <w:rsid w:val="00AD62EE"/>
    <w:rsid w:val="00AF4F98"/>
    <w:rsid w:val="00B55684"/>
    <w:rsid w:val="00B76FF2"/>
    <w:rsid w:val="00B86D66"/>
    <w:rsid w:val="00B93976"/>
    <w:rsid w:val="00B9640C"/>
    <w:rsid w:val="00C05FBB"/>
    <w:rsid w:val="00C1218A"/>
    <w:rsid w:val="00C176DF"/>
    <w:rsid w:val="00C45DBB"/>
    <w:rsid w:val="00D251B5"/>
    <w:rsid w:val="00D36C2D"/>
    <w:rsid w:val="00D516EA"/>
    <w:rsid w:val="00DB298C"/>
    <w:rsid w:val="00E4674B"/>
    <w:rsid w:val="00EC1235"/>
    <w:rsid w:val="00EC14C0"/>
    <w:rsid w:val="00ED0976"/>
    <w:rsid w:val="00F0511E"/>
    <w:rsid w:val="00F06356"/>
    <w:rsid w:val="00F46AC3"/>
    <w:rsid w:val="00F51C01"/>
    <w:rsid w:val="00FF2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30899"/>
  <w15:chartTrackingRefBased/>
  <w15:docId w15:val="{CCA44408-F993-4B8D-91F0-8518ADB2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8D8"/>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019"/>
    <w:pPr>
      <w:tabs>
        <w:tab w:val="center" w:pos="4680"/>
        <w:tab w:val="right" w:pos="9360"/>
      </w:tabs>
      <w:spacing w:after="0" w:line="240" w:lineRule="auto"/>
    </w:pPr>
    <w:rPr>
      <w:rFonts w:ascii="Times New Roman" w:hAnsi="Times New Roman"/>
      <w:kern w:val="2"/>
      <w:sz w:val="24"/>
      <w14:ligatures w14:val="standardContextual"/>
    </w:rPr>
  </w:style>
  <w:style w:type="character" w:customStyle="1" w:styleId="HeaderChar">
    <w:name w:val="Header Char"/>
    <w:basedOn w:val="DefaultParagraphFont"/>
    <w:link w:val="Header"/>
    <w:uiPriority w:val="99"/>
    <w:rsid w:val="00FF2019"/>
  </w:style>
  <w:style w:type="paragraph" w:styleId="Footer">
    <w:name w:val="footer"/>
    <w:basedOn w:val="Normal"/>
    <w:link w:val="FooterChar"/>
    <w:uiPriority w:val="99"/>
    <w:unhideWhenUsed/>
    <w:rsid w:val="00FF2019"/>
    <w:pPr>
      <w:tabs>
        <w:tab w:val="center" w:pos="4680"/>
        <w:tab w:val="right" w:pos="9360"/>
      </w:tabs>
      <w:spacing w:after="0" w:line="240" w:lineRule="auto"/>
    </w:pPr>
    <w:rPr>
      <w:rFonts w:ascii="Times New Roman" w:hAnsi="Times New Roman"/>
      <w:kern w:val="2"/>
      <w:sz w:val="24"/>
      <w14:ligatures w14:val="standardContextual"/>
    </w:rPr>
  </w:style>
  <w:style w:type="character" w:customStyle="1" w:styleId="FooterChar">
    <w:name w:val="Footer Char"/>
    <w:basedOn w:val="DefaultParagraphFont"/>
    <w:link w:val="Footer"/>
    <w:uiPriority w:val="99"/>
    <w:rsid w:val="00FF2019"/>
  </w:style>
  <w:style w:type="table" w:styleId="TableGrid">
    <w:name w:val="Table Grid"/>
    <w:basedOn w:val="TableNormal"/>
    <w:uiPriority w:val="59"/>
    <w:rsid w:val="002078D8"/>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0511E"/>
    <w:rPr>
      <w:color w:val="0000FF"/>
      <w:u w:val="single"/>
    </w:rPr>
  </w:style>
  <w:style w:type="paragraph" w:styleId="ListParagraph">
    <w:name w:val="List Paragraph"/>
    <w:basedOn w:val="Normal"/>
    <w:uiPriority w:val="34"/>
    <w:qFormat/>
    <w:rsid w:val="00D36C2D"/>
    <w:pPr>
      <w:ind w:left="720"/>
      <w:contextualSpacing/>
    </w:pPr>
  </w:style>
  <w:style w:type="paragraph" w:styleId="NoSpacing">
    <w:name w:val="No Spacing"/>
    <w:uiPriority w:val="1"/>
    <w:qFormat/>
    <w:rsid w:val="008D7CB6"/>
    <w:pPr>
      <w:spacing w:after="0" w:line="240" w:lineRule="auto"/>
    </w:pPr>
    <w:rPr>
      <w:rFonts w:asciiTheme="minorHAnsi" w:hAnsiTheme="minorHAnsi"/>
      <w:kern w:val="0"/>
      <w:sz w:val="22"/>
      <w14:ligatures w14:val="none"/>
    </w:rPr>
  </w:style>
  <w:style w:type="character" w:styleId="FollowedHyperlink">
    <w:name w:val="FollowedHyperlink"/>
    <w:basedOn w:val="DefaultParagraphFont"/>
    <w:uiPriority w:val="99"/>
    <w:semiHidden/>
    <w:unhideWhenUsed/>
    <w:rsid w:val="00D516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ms.gov/Regulations-and-Guidance/Guidance/Manuals/downloads/som107ap_pp_guidelines_ltc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Arlette Drigpaul</cp:lastModifiedBy>
  <cp:revision>79</cp:revision>
  <dcterms:created xsi:type="dcterms:W3CDTF">2024-01-31T17:43:00Z</dcterms:created>
  <dcterms:modified xsi:type="dcterms:W3CDTF">2024-02-01T17:01:00Z</dcterms:modified>
</cp:coreProperties>
</file>