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5CCD" w14:textId="77777777" w:rsidR="00DC10C2" w:rsidRDefault="00DC10C2" w:rsidP="00DC10C2">
      <w:pPr>
        <w:pStyle w:val="Header"/>
        <w:tabs>
          <w:tab w:val="clear" w:pos="4320"/>
          <w:tab w:val="clear" w:pos="8640"/>
        </w:tabs>
      </w:pPr>
    </w:p>
    <w:p w14:paraId="25F3F852" w14:textId="77777777" w:rsidR="00DC10C2" w:rsidRDefault="00DC10C2" w:rsidP="00DC10C2">
      <w:pPr>
        <w:pStyle w:val="Header"/>
        <w:tabs>
          <w:tab w:val="clear" w:pos="4320"/>
          <w:tab w:val="clear" w:pos="8640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EC2EF8" w14:paraId="3E445EA5" w14:textId="77777777" w:rsidTr="00EC2EF8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AE4F" w14:textId="77777777" w:rsidR="00EC2EF8" w:rsidRDefault="00EC2EF8" w:rsidP="00C82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Interdisciplinary Policy and Procedure</w:t>
            </w:r>
          </w:p>
          <w:p w14:paraId="77EA094D" w14:textId="77777777" w:rsidR="00EC2EF8" w:rsidRDefault="00EC2EF8" w:rsidP="00C82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D1CC" w14:textId="3C01D04D" w:rsidR="00EC2EF8" w:rsidRDefault="00EC2EF8" w:rsidP="00C82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Residents with Substance Use Disorder</w:t>
            </w:r>
          </w:p>
        </w:tc>
      </w:tr>
      <w:tr w:rsidR="00EC2EF8" w14:paraId="4D8AA221" w14:textId="77777777" w:rsidTr="00EC2EF8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AA1E" w14:textId="77777777" w:rsidR="00EC2EF8" w:rsidRDefault="00EC2EF8" w:rsidP="00C82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Approved By: </w:t>
            </w:r>
          </w:p>
          <w:p w14:paraId="085E3A5C" w14:textId="77777777" w:rsidR="00EC2EF8" w:rsidRDefault="00EC2EF8" w:rsidP="00C82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9FC2" w14:textId="77777777" w:rsidR="00EC2EF8" w:rsidRDefault="00EC2EF8" w:rsidP="00C8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EF8" w14:paraId="733FBF75" w14:textId="77777777" w:rsidTr="00EC2EF8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9EDC" w14:textId="77777777" w:rsidR="00EC2EF8" w:rsidRDefault="00EC2EF8" w:rsidP="00C82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Effective:</w:t>
            </w:r>
          </w:p>
          <w:p w14:paraId="2D2D33B7" w14:textId="77777777" w:rsidR="00EC2EF8" w:rsidRDefault="00EC2EF8" w:rsidP="00C82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CC7F" w14:textId="348B51AF" w:rsidR="00EC2EF8" w:rsidRPr="005A52F0" w:rsidRDefault="00EC2EF8" w:rsidP="00C8225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Reviewed/Revised: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2/6/2026</w:t>
            </w:r>
          </w:p>
          <w:p w14:paraId="5722F5E2" w14:textId="77777777" w:rsidR="00EC2EF8" w:rsidRDefault="00EC2EF8" w:rsidP="00C8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EF08C4" w14:textId="5D30210A" w:rsidR="0019187B" w:rsidRPr="007F3068" w:rsidRDefault="0019187B">
      <w:pPr>
        <w:rPr>
          <w:rFonts w:ascii="Arial" w:hAnsi="Arial" w:cs="Arial"/>
          <w:b/>
          <w:bCs/>
        </w:rPr>
      </w:pPr>
    </w:p>
    <w:p w14:paraId="18FCB459" w14:textId="1362611F" w:rsidR="00EC2EF8" w:rsidRPr="007F3068" w:rsidRDefault="00EC2E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3068">
        <w:rPr>
          <w:rFonts w:ascii="Times New Roman" w:hAnsi="Times New Roman" w:cs="Times New Roman"/>
          <w:b/>
          <w:bCs/>
          <w:sz w:val="24"/>
          <w:szCs w:val="24"/>
        </w:rPr>
        <w:t>POLICY</w:t>
      </w:r>
    </w:p>
    <w:p w14:paraId="7D4EB9E3" w14:textId="7A0AF859" w:rsidR="00DA355F" w:rsidRPr="007F3068" w:rsidRDefault="0019187B" w:rsidP="00534364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7F3068">
        <w:t>The facility</w:t>
      </w:r>
      <w:r w:rsidR="00EC2EF8" w:rsidRPr="007F3068">
        <w:t>’s</w:t>
      </w:r>
      <w:r w:rsidRPr="007F3068">
        <w:t xml:space="preserve"> </w:t>
      </w:r>
      <w:r w:rsidR="00EC2EF8" w:rsidRPr="007F3068">
        <w:t>i</w:t>
      </w:r>
      <w:r w:rsidR="00AE710C" w:rsidRPr="007F3068">
        <w:t xml:space="preserve">nterdisciplinary </w:t>
      </w:r>
      <w:r w:rsidR="00EC2EF8" w:rsidRPr="007F3068">
        <w:t>t</w:t>
      </w:r>
      <w:r w:rsidR="00AE710C" w:rsidRPr="007F3068">
        <w:t xml:space="preserve">eam </w:t>
      </w:r>
      <w:r w:rsidR="00EC2EF8" w:rsidRPr="007F3068">
        <w:t xml:space="preserve">(IDT) </w:t>
      </w:r>
      <w:r w:rsidR="00AE710C" w:rsidRPr="007F3068">
        <w:t>will assess residents on admission to identify residents</w:t>
      </w:r>
      <w:r w:rsidRPr="007F3068">
        <w:t xml:space="preserve"> that </w:t>
      </w:r>
      <w:r w:rsidR="00AE710C" w:rsidRPr="007F3068">
        <w:t xml:space="preserve">may </w:t>
      </w:r>
      <w:r w:rsidRPr="007F3068">
        <w:t>have a history of, or active diagnosis of</w:t>
      </w:r>
      <w:r w:rsidR="00EC2EF8" w:rsidRPr="007F3068">
        <w:t xml:space="preserve">, </w:t>
      </w:r>
      <w:r w:rsidR="00E75B64" w:rsidRPr="007F3068">
        <w:t>substance use disorder</w:t>
      </w:r>
      <w:r w:rsidRPr="007F3068">
        <w:t>. Residents</w:t>
      </w:r>
      <w:r w:rsidR="00EC2EF8" w:rsidRPr="007F3068">
        <w:t xml:space="preserve"> who</w:t>
      </w:r>
      <w:r w:rsidRPr="007F3068">
        <w:t xml:space="preserve"> have a </w:t>
      </w:r>
      <w:r w:rsidR="007714E8" w:rsidRPr="007F3068">
        <w:t>substance use disorder will</w:t>
      </w:r>
      <w:r w:rsidRPr="007F3068">
        <w:t xml:space="preserve"> b</w:t>
      </w:r>
      <w:r w:rsidR="00534364" w:rsidRPr="007F3068">
        <w:t>e</w:t>
      </w:r>
      <w:r w:rsidRPr="007F3068">
        <w:t xml:space="preserve"> provided with the necessary services</w:t>
      </w:r>
      <w:r w:rsidR="00EC2EF8" w:rsidRPr="007F3068">
        <w:t>,</w:t>
      </w:r>
      <w:r w:rsidRPr="007F3068">
        <w:t xml:space="preserve"> </w:t>
      </w:r>
      <w:r w:rsidR="00AF0134" w:rsidRPr="007F3068">
        <w:t xml:space="preserve">including </w:t>
      </w:r>
      <w:r w:rsidR="00346690" w:rsidRPr="007F3068">
        <w:t>education</w:t>
      </w:r>
      <w:r w:rsidR="00C13DE6" w:rsidRPr="007F3068">
        <w:t xml:space="preserve"> and </w:t>
      </w:r>
      <w:r w:rsidR="00346690" w:rsidRPr="007F3068">
        <w:t>assistance with resources to provide support and</w:t>
      </w:r>
      <w:r w:rsidR="00AF0134" w:rsidRPr="007F3068">
        <w:t xml:space="preserve"> treatment</w:t>
      </w:r>
      <w:r w:rsidR="00346690" w:rsidRPr="007F3068">
        <w:t xml:space="preserve">. </w:t>
      </w:r>
      <w:r w:rsidR="00EC2EF8" w:rsidRPr="007F3068">
        <w:t xml:space="preserve">Residents will also be provided with behavioral health services as needed. </w:t>
      </w:r>
      <w:r w:rsidR="00C13DE6" w:rsidRPr="007F3068">
        <w:rPr>
          <w:color w:val="333333"/>
        </w:rPr>
        <w:t xml:space="preserve">The </w:t>
      </w:r>
      <w:r w:rsidR="00EC2EF8" w:rsidRPr="007F3068">
        <w:rPr>
          <w:color w:val="333333"/>
        </w:rPr>
        <w:t>i</w:t>
      </w:r>
      <w:r w:rsidR="00C13DE6" w:rsidRPr="007F3068">
        <w:rPr>
          <w:color w:val="333333"/>
        </w:rPr>
        <w:t xml:space="preserve">nterdisciplinary </w:t>
      </w:r>
      <w:r w:rsidR="00EC2EF8" w:rsidRPr="007F3068">
        <w:rPr>
          <w:color w:val="333333"/>
        </w:rPr>
        <w:t>t</w:t>
      </w:r>
      <w:r w:rsidR="00C13DE6" w:rsidRPr="007F3068">
        <w:rPr>
          <w:color w:val="333333"/>
        </w:rPr>
        <w:t xml:space="preserve">eam </w:t>
      </w:r>
      <w:r w:rsidR="005B6946">
        <w:rPr>
          <w:color w:val="333333"/>
        </w:rPr>
        <w:t xml:space="preserve">will </w:t>
      </w:r>
      <w:r w:rsidR="00EC2EF8" w:rsidRPr="005B6946">
        <w:rPr>
          <w:color w:val="333333"/>
        </w:rPr>
        <w:t xml:space="preserve">incorporate </w:t>
      </w:r>
      <w:r w:rsidR="00E75B64" w:rsidRPr="005B6946">
        <w:rPr>
          <w:color w:val="333333"/>
        </w:rPr>
        <w:t>the resident</w:t>
      </w:r>
      <w:r w:rsidR="007F3068" w:rsidRPr="005B6946">
        <w:rPr>
          <w:color w:val="333333"/>
        </w:rPr>
        <w:t xml:space="preserve">s’ </w:t>
      </w:r>
      <w:r w:rsidR="00E75B64" w:rsidRPr="005B6946">
        <w:rPr>
          <w:color w:val="333333"/>
        </w:rPr>
        <w:t xml:space="preserve">goals </w:t>
      </w:r>
      <w:r w:rsidR="007F3068" w:rsidRPr="005B6946">
        <w:rPr>
          <w:color w:val="333333"/>
        </w:rPr>
        <w:t xml:space="preserve">in </w:t>
      </w:r>
      <w:r w:rsidR="006D642E" w:rsidRPr="005B6946">
        <w:rPr>
          <w:color w:val="333333"/>
        </w:rPr>
        <w:t>develop</w:t>
      </w:r>
      <w:r w:rsidR="007F3068" w:rsidRPr="005B6946">
        <w:rPr>
          <w:color w:val="333333"/>
        </w:rPr>
        <w:t>ing</w:t>
      </w:r>
      <w:r w:rsidR="00E75B64" w:rsidRPr="005B6946">
        <w:rPr>
          <w:color w:val="333333"/>
        </w:rPr>
        <w:t xml:space="preserve"> a plan of care to promote wellness and to safeguard the resident</w:t>
      </w:r>
      <w:r w:rsidR="007F3068" w:rsidRPr="005B6946">
        <w:rPr>
          <w:color w:val="333333"/>
        </w:rPr>
        <w:t>s</w:t>
      </w:r>
      <w:r w:rsidR="006D642E" w:rsidRPr="005B6946">
        <w:t>.</w:t>
      </w:r>
      <w:r w:rsidR="00AF0134" w:rsidRPr="005B6946">
        <w:rPr>
          <w:color w:val="333333"/>
        </w:rPr>
        <w:t xml:space="preserve"> </w:t>
      </w:r>
      <w:r w:rsidR="006D642E" w:rsidRPr="005B6946">
        <w:rPr>
          <w:color w:val="333333"/>
        </w:rPr>
        <w:t xml:space="preserve"> </w:t>
      </w:r>
      <w:r w:rsidR="005556A1" w:rsidRPr="005B6946">
        <w:t>The facility will provide sufficient staff members who possess the basic competencies and skills sets to meet health needs of residents</w:t>
      </w:r>
      <w:r w:rsidR="00EF6E6E" w:rsidRPr="005B6946">
        <w:t>, including those with substance use disorders and behavioral health needs.</w:t>
      </w:r>
      <w:r w:rsidR="00EF6E6E">
        <w:t xml:space="preserve"> </w:t>
      </w:r>
    </w:p>
    <w:p w14:paraId="4E54C32E" w14:textId="77777777" w:rsidR="00EF6E6E" w:rsidRDefault="00EF6E6E" w:rsidP="00DA355F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Arial" w:hAnsi="Arial" w:cs="Arial"/>
          <w:color w:val="333333"/>
          <w:sz w:val="22"/>
          <w:szCs w:val="22"/>
        </w:rPr>
      </w:pPr>
    </w:p>
    <w:p w14:paraId="3D9C20E7" w14:textId="7ABDD3D2" w:rsidR="00582F64" w:rsidRPr="00582F64" w:rsidRDefault="00582F64" w:rsidP="00DA355F">
      <w:pPr>
        <w:pStyle w:val="NormalWeb"/>
        <w:shd w:val="clear" w:color="auto" w:fill="FFFFFF"/>
        <w:spacing w:before="0" w:beforeAutospacing="0" w:after="150" w:afterAutospacing="0"/>
        <w:rPr>
          <w:rStyle w:val="Strong"/>
          <w:color w:val="333333"/>
          <w:sz w:val="22"/>
          <w:szCs w:val="22"/>
        </w:rPr>
      </w:pPr>
      <w:r w:rsidRPr="00582F64">
        <w:rPr>
          <w:rStyle w:val="Strong"/>
        </w:rPr>
        <w:t>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6367"/>
      </w:tblGrid>
      <w:tr w:rsidR="00582F64" w14:paraId="36978415" w14:textId="77777777" w:rsidTr="00582F64">
        <w:tc>
          <w:tcPr>
            <w:tcW w:w="3415" w:type="dxa"/>
            <w:shd w:val="clear" w:color="auto" w:fill="D9E2F3" w:themeFill="accent1" w:themeFillTint="33"/>
          </w:tcPr>
          <w:p w14:paraId="2E34C14A" w14:textId="578E5171" w:rsidR="00582F64" w:rsidRPr="00173478" w:rsidRDefault="00582F64" w:rsidP="00DA355F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hd w:val="clear" w:color="auto" w:fill="D9E2F3" w:themeFill="accent1" w:themeFillTint="33"/>
              </w:rPr>
            </w:pPr>
            <w:r>
              <w:rPr>
                <w:rStyle w:val="Strong"/>
                <w:color w:val="333333"/>
                <w:shd w:val="clear" w:color="auto" w:fill="D9E2F3" w:themeFill="accent1" w:themeFillTint="33"/>
              </w:rPr>
              <w:t>T</w:t>
            </w:r>
            <w:r>
              <w:rPr>
                <w:rStyle w:val="Strong"/>
                <w:shd w:val="clear" w:color="auto" w:fill="D9E2F3" w:themeFill="accent1" w:themeFillTint="33"/>
              </w:rPr>
              <w:t>ERM</w:t>
            </w:r>
          </w:p>
        </w:tc>
        <w:tc>
          <w:tcPr>
            <w:tcW w:w="6367" w:type="dxa"/>
            <w:shd w:val="clear" w:color="auto" w:fill="D9E2F3" w:themeFill="accent1" w:themeFillTint="33"/>
          </w:tcPr>
          <w:p w14:paraId="38E7FB11" w14:textId="71D68555" w:rsidR="00582F64" w:rsidRPr="00582F64" w:rsidRDefault="00582F64" w:rsidP="00582F64">
            <w:pPr>
              <w:pStyle w:val="NormalWeb"/>
              <w:spacing w:before="0" w:beforeAutospacing="0" w:after="150" w:afterAutospacing="0"/>
              <w:jc w:val="center"/>
              <w:rPr>
                <w:b/>
                <w:bCs/>
                <w:color w:val="333333"/>
              </w:rPr>
            </w:pPr>
            <w:r w:rsidRPr="00582F64">
              <w:rPr>
                <w:b/>
                <w:bCs/>
                <w:color w:val="333333"/>
              </w:rPr>
              <w:t>MEANING</w:t>
            </w:r>
          </w:p>
        </w:tc>
      </w:tr>
      <w:tr w:rsidR="00173478" w14:paraId="4A46C7F3" w14:textId="77777777" w:rsidTr="00173478">
        <w:tc>
          <w:tcPr>
            <w:tcW w:w="3415" w:type="dxa"/>
            <w:shd w:val="clear" w:color="auto" w:fill="D9E2F3" w:themeFill="accent1" w:themeFillTint="33"/>
          </w:tcPr>
          <w:p w14:paraId="48C4B902" w14:textId="755BDB4F" w:rsidR="00173478" w:rsidRPr="00173478" w:rsidRDefault="00173478" w:rsidP="00DA355F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</w:rPr>
            </w:pPr>
            <w:r w:rsidRPr="00173478">
              <w:rPr>
                <w:rStyle w:val="Strong"/>
                <w:color w:val="333333"/>
                <w:shd w:val="clear" w:color="auto" w:fill="D9E2F3" w:themeFill="accent1" w:themeFillTint="33"/>
              </w:rPr>
              <w:t>Substance Use Disorder (SUD</w:t>
            </w:r>
            <w:r>
              <w:rPr>
                <w:rStyle w:val="Strong"/>
                <w:color w:val="333333"/>
              </w:rPr>
              <w:t>)</w:t>
            </w:r>
          </w:p>
        </w:tc>
        <w:tc>
          <w:tcPr>
            <w:tcW w:w="6367" w:type="dxa"/>
          </w:tcPr>
          <w:p w14:paraId="3DFA66CE" w14:textId="0E7613EF" w:rsidR="00173478" w:rsidRPr="00582F64" w:rsidRDefault="00173478" w:rsidP="00DA355F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582F64">
              <w:rPr>
                <w:color w:val="333333"/>
                <w:sz w:val="22"/>
                <w:szCs w:val="22"/>
              </w:rPr>
              <w:t>T</w:t>
            </w:r>
            <w:r w:rsidRPr="00582F64">
              <w:rPr>
                <w:sz w:val="22"/>
                <w:szCs w:val="22"/>
              </w:rPr>
              <w:t xml:space="preserve">he </w:t>
            </w:r>
            <w:r w:rsidRPr="00582F64">
              <w:rPr>
                <w:color w:val="333333"/>
                <w:sz w:val="22"/>
                <w:szCs w:val="22"/>
              </w:rPr>
              <w:t xml:space="preserve">recurrent use of alcohol and/or drugs that causes clinically and functionally significant impairment, such as health </w:t>
            </w:r>
            <w:r w:rsidRPr="00582F64">
              <w:rPr>
                <w:sz w:val="22"/>
                <w:szCs w:val="22"/>
              </w:rPr>
              <w:t>problems</w:t>
            </w:r>
            <w:r w:rsidRPr="00582F64">
              <w:rPr>
                <w:rStyle w:val="Emphasis"/>
                <w:sz w:val="22"/>
                <w:szCs w:val="22"/>
              </w:rPr>
              <w:t>, </w:t>
            </w:r>
            <w:r w:rsidRPr="00582F64">
              <w:rPr>
                <w:sz w:val="22"/>
                <w:szCs w:val="22"/>
              </w:rPr>
              <w:t>disability</w:t>
            </w:r>
            <w:r w:rsidRPr="00582F64">
              <w:rPr>
                <w:rStyle w:val="Emphasis"/>
                <w:sz w:val="22"/>
                <w:szCs w:val="22"/>
              </w:rPr>
              <w:t>, </w:t>
            </w:r>
            <w:r w:rsidRPr="00582F64">
              <w:rPr>
                <w:sz w:val="22"/>
                <w:szCs w:val="22"/>
              </w:rPr>
              <w:t xml:space="preserve">and failure to meet major responsibilities at work, school, or home. </w:t>
            </w:r>
          </w:p>
        </w:tc>
      </w:tr>
      <w:tr w:rsidR="00582F64" w14:paraId="1525C4D2" w14:textId="77777777" w:rsidTr="00173478">
        <w:tc>
          <w:tcPr>
            <w:tcW w:w="3415" w:type="dxa"/>
            <w:shd w:val="clear" w:color="auto" w:fill="D9E2F3" w:themeFill="accent1" w:themeFillTint="33"/>
          </w:tcPr>
          <w:p w14:paraId="070A9DEA" w14:textId="21E12616" w:rsidR="00582F64" w:rsidRPr="00173478" w:rsidRDefault="00582F64" w:rsidP="00582F64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hd w:val="clear" w:color="auto" w:fill="D9E2F3" w:themeFill="accent1" w:themeFillTint="33"/>
              </w:rPr>
            </w:pPr>
            <w:r w:rsidRPr="007D159B">
              <w:rPr>
                <w:b/>
                <w:bCs/>
              </w:rPr>
              <w:t>Highest practicable physical, mental, and psychosocial well-being</w:t>
            </w:r>
          </w:p>
        </w:tc>
        <w:tc>
          <w:tcPr>
            <w:tcW w:w="6367" w:type="dxa"/>
          </w:tcPr>
          <w:p w14:paraId="3D58DD12" w14:textId="5538A568" w:rsidR="00582F64" w:rsidRPr="00582F64" w:rsidRDefault="00582F64" w:rsidP="00582F64">
            <w:pPr>
              <w:rPr>
                <w:rFonts w:ascii="Times New Roman" w:hAnsi="Times New Roman" w:cs="Times New Roman"/>
              </w:rPr>
            </w:pPr>
            <w:r w:rsidRPr="00582F64">
              <w:rPr>
                <w:rFonts w:ascii="Times New Roman" w:hAnsi="Times New Roman" w:cs="Times New Roman"/>
              </w:rPr>
              <w:t xml:space="preserve">the highest possible level of functioning and well-being, limited by the individual’s recognized pathology and normal aging process. Highest </w:t>
            </w:r>
            <w:proofErr w:type="gramStart"/>
            <w:r w:rsidRPr="00582F64">
              <w:rPr>
                <w:rFonts w:ascii="Times New Roman" w:hAnsi="Times New Roman" w:cs="Times New Roman"/>
              </w:rPr>
              <w:t>practicable</w:t>
            </w:r>
            <w:proofErr w:type="gramEnd"/>
            <w:r w:rsidRPr="00582F64">
              <w:rPr>
                <w:rFonts w:ascii="Times New Roman" w:hAnsi="Times New Roman" w:cs="Times New Roman"/>
              </w:rPr>
              <w:t xml:space="preserve"> is determined through the comprehensive resident assessment and by recognizing and competently and thoroughly addressing the physical, mental or psychosocial needs of the individual.</w:t>
            </w:r>
          </w:p>
        </w:tc>
      </w:tr>
    </w:tbl>
    <w:p w14:paraId="6EA0C7B6" w14:textId="77777777" w:rsidR="00173478" w:rsidRDefault="00173478" w:rsidP="00DA355F">
      <w:pPr>
        <w:pStyle w:val="NormalWeb"/>
        <w:shd w:val="clear" w:color="auto" w:fill="FFFFFF"/>
        <w:spacing w:before="0" w:beforeAutospacing="0" w:after="150" w:afterAutospacing="0"/>
        <w:rPr>
          <w:rStyle w:val="Strong"/>
        </w:rPr>
      </w:pPr>
    </w:p>
    <w:p w14:paraId="3F99121A" w14:textId="3B92179D" w:rsidR="00534364" w:rsidRPr="00285392" w:rsidRDefault="00173478" w:rsidP="00DA355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Style w:val="Strong"/>
        </w:rPr>
        <w:t>PROCEDURES</w:t>
      </w:r>
    </w:p>
    <w:p w14:paraId="71103428" w14:textId="11E6591C" w:rsidR="00534364" w:rsidRPr="005B6946" w:rsidRDefault="00105611" w:rsidP="0017347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5B6946">
        <w:rPr>
          <w:color w:val="333333"/>
        </w:rPr>
        <w:t xml:space="preserve">Upon admission, </w:t>
      </w:r>
      <w:r w:rsidRPr="005B6946">
        <w:t>the interdisciplinary team will conduct a comprehensive assessment to identify residents who may</w:t>
      </w:r>
      <w:r w:rsidR="00A90650" w:rsidRPr="005B6946">
        <w:t xml:space="preserve"> suffer from substance use disorder as well as</w:t>
      </w:r>
      <w:r w:rsidRPr="005B6946">
        <w:t xml:space="preserve"> require behavioral health services. </w:t>
      </w:r>
      <w:r w:rsidR="00AF7D6B" w:rsidRPr="005B6946">
        <w:t xml:space="preserve">Information may be gathered from medical records, the </w:t>
      </w:r>
      <w:proofErr w:type="gramStart"/>
      <w:r w:rsidR="00AF7D6B" w:rsidRPr="005B6946">
        <w:t>resident</w:t>
      </w:r>
      <w:proofErr w:type="gramEnd"/>
      <w:r w:rsidR="003E4A6F" w:rsidRPr="005B6946">
        <w:t xml:space="preserve"> and/or their healthcare representative(s). </w:t>
      </w:r>
    </w:p>
    <w:p w14:paraId="53609987" w14:textId="65D61723" w:rsidR="00D727BD" w:rsidRPr="00173478" w:rsidRDefault="00D727BD" w:rsidP="0017347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173478">
        <w:rPr>
          <w:color w:val="333333"/>
        </w:rPr>
        <w:t xml:space="preserve">The </w:t>
      </w:r>
      <w:proofErr w:type="gramStart"/>
      <w:r w:rsidRPr="00173478">
        <w:rPr>
          <w:color w:val="333333"/>
        </w:rPr>
        <w:t>resident</w:t>
      </w:r>
      <w:proofErr w:type="gramEnd"/>
      <w:r w:rsidR="003E4A6F">
        <w:rPr>
          <w:color w:val="333333"/>
        </w:rPr>
        <w:t xml:space="preserve"> and/or their </w:t>
      </w:r>
      <w:r w:rsidRPr="00173478">
        <w:rPr>
          <w:color w:val="333333"/>
        </w:rPr>
        <w:t xml:space="preserve">representative will be interviewed by Social Service to identify </w:t>
      </w:r>
      <w:r w:rsidR="008B163A" w:rsidRPr="00173478">
        <w:rPr>
          <w:color w:val="333333"/>
        </w:rPr>
        <w:t>an</w:t>
      </w:r>
      <w:r w:rsidRPr="00173478">
        <w:rPr>
          <w:color w:val="333333"/>
        </w:rPr>
        <w:t>y past</w:t>
      </w:r>
      <w:r w:rsidR="00415D41" w:rsidRPr="00173478">
        <w:rPr>
          <w:color w:val="333333"/>
        </w:rPr>
        <w:t>/present</w:t>
      </w:r>
      <w:r w:rsidRPr="00173478">
        <w:rPr>
          <w:color w:val="333333"/>
        </w:rPr>
        <w:t xml:space="preserve"> history</w:t>
      </w:r>
      <w:r w:rsidR="008B163A" w:rsidRPr="00173478">
        <w:rPr>
          <w:color w:val="333333"/>
        </w:rPr>
        <w:t xml:space="preserve"> of </w:t>
      </w:r>
      <w:r w:rsidR="007714E8" w:rsidRPr="00173478">
        <w:rPr>
          <w:color w:val="333333"/>
        </w:rPr>
        <w:t xml:space="preserve">substance use disorder </w:t>
      </w:r>
      <w:r w:rsidR="003E4A6F">
        <w:rPr>
          <w:color w:val="333333"/>
        </w:rPr>
        <w:t>that may include,</w:t>
      </w:r>
      <w:r w:rsidR="008B163A" w:rsidRPr="00173478">
        <w:rPr>
          <w:color w:val="333333"/>
        </w:rPr>
        <w:t xml:space="preserve"> but </w:t>
      </w:r>
      <w:r w:rsidR="00A978F5">
        <w:rPr>
          <w:color w:val="333333"/>
        </w:rPr>
        <w:t xml:space="preserve">is </w:t>
      </w:r>
      <w:r w:rsidR="008B163A" w:rsidRPr="00173478">
        <w:rPr>
          <w:color w:val="333333"/>
        </w:rPr>
        <w:t>not limited to</w:t>
      </w:r>
      <w:r w:rsidR="00A978F5">
        <w:rPr>
          <w:color w:val="333333"/>
        </w:rPr>
        <w:t>:</w:t>
      </w:r>
    </w:p>
    <w:p w14:paraId="158B9B45" w14:textId="32BAC4D1" w:rsidR="00D727BD" w:rsidRPr="00173478" w:rsidRDefault="00D727BD" w:rsidP="0017347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rPr>
          <w:color w:val="333333"/>
        </w:rPr>
      </w:pPr>
      <w:r w:rsidRPr="00173478">
        <w:rPr>
          <w:color w:val="333333"/>
        </w:rPr>
        <w:t>Alcohol Abuse</w:t>
      </w:r>
    </w:p>
    <w:p w14:paraId="7C920D1A" w14:textId="77777777" w:rsidR="00A978F5" w:rsidRDefault="00D727BD" w:rsidP="00A978F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rPr>
          <w:color w:val="333333"/>
        </w:rPr>
      </w:pPr>
      <w:r w:rsidRPr="00173478">
        <w:rPr>
          <w:color w:val="333333"/>
        </w:rPr>
        <w:lastRenderedPageBreak/>
        <w:t xml:space="preserve">Marijuana/Cannabis </w:t>
      </w:r>
    </w:p>
    <w:p w14:paraId="66EB749F" w14:textId="111C0FAD" w:rsidR="00D727BD" w:rsidRPr="00A978F5" w:rsidRDefault="00D727BD" w:rsidP="00A978F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rPr>
          <w:color w:val="333333"/>
        </w:rPr>
      </w:pPr>
      <w:r w:rsidRPr="00A978F5">
        <w:rPr>
          <w:color w:val="333333"/>
        </w:rPr>
        <w:t>Opioid Abuse</w:t>
      </w:r>
    </w:p>
    <w:p w14:paraId="5AC788C9" w14:textId="695DADAB" w:rsidR="00D727BD" w:rsidRPr="00173478" w:rsidRDefault="00D727BD" w:rsidP="0017347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1080"/>
        <w:rPr>
          <w:color w:val="333333"/>
        </w:rPr>
      </w:pPr>
      <w:r w:rsidRPr="00173478">
        <w:rPr>
          <w:color w:val="333333"/>
        </w:rPr>
        <w:t xml:space="preserve">Cocaine, </w:t>
      </w:r>
      <w:r w:rsidR="008B163A" w:rsidRPr="00173478">
        <w:rPr>
          <w:color w:val="333333"/>
        </w:rPr>
        <w:t>Heroin, Amphetamine</w:t>
      </w:r>
      <w:r w:rsidRPr="00173478">
        <w:rPr>
          <w:color w:val="333333"/>
        </w:rPr>
        <w:t xml:space="preserve">, </w:t>
      </w:r>
      <w:r w:rsidR="007714E8" w:rsidRPr="00173478">
        <w:rPr>
          <w:color w:val="333333"/>
        </w:rPr>
        <w:t>and/</w:t>
      </w:r>
      <w:r w:rsidRPr="00173478">
        <w:rPr>
          <w:color w:val="333333"/>
        </w:rPr>
        <w:t>or other illicit drug usage</w:t>
      </w:r>
    </w:p>
    <w:p w14:paraId="3C01A269" w14:textId="11B8C848" w:rsidR="008B163A" w:rsidRPr="00173478" w:rsidRDefault="008B163A" w:rsidP="00A978F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173478">
        <w:rPr>
          <w:color w:val="333333"/>
        </w:rPr>
        <w:t xml:space="preserve"> The IDT will attempt to identify the resident</w:t>
      </w:r>
      <w:r w:rsidR="007714E8" w:rsidRPr="00173478">
        <w:rPr>
          <w:color w:val="333333"/>
        </w:rPr>
        <w:t>’</w:t>
      </w:r>
      <w:r w:rsidRPr="00173478">
        <w:rPr>
          <w:color w:val="333333"/>
        </w:rPr>
        <w:t xml:space="preserve">s current understanding of </w:t>
      </w:r>
      <w:r w:rsidR="00285392" w:rsidRPr="00173478">
        <w:rPr>
          <w:color w:val="333333"/>
        </w:rPr>
        <w:t>substance use disorder</w:t>
      </w:r>
      <w:r w:rsidRPr="00173478">
        <w:rPr>
          <w:color w:val="333333"/>
        </w:rPr>
        <w:t>, whether the substance use</w:t>
      </w:r>
      <w:r w:rsidR="007714E8" w:rsidRPr="00173478">
        <w:rPr>
          <w:color w:val="333333"/>
        </w:rPr>
        <w:t xml:space="preserve"> disorder</w:t>
      </w:r>
      <w:r w:rsidRPr="00173478">
        <w:rPr>
          <w:color w:val="333333"/>
        </w:rPr>
        <w:t xml:space="preserve"> is </w:t>
      </w:r>
      <w:proofErr w:type="gramStart"/>
      <w:r w:rsidRPr="00173478">
        <w:rPr>
          <w:color w:val="333333"/>
        </w:rPr>
        <w:t>a past history</w:t>
      </w:r>
      <w:proofErr w:type="gramEnd"/>
      <w:r w:rsidRPr="00173478">
        <w:rPr>
          <w:color w:val="333333"/>
        </w:rPr>
        <w:t xml:space="preserve"> </w:t>
      </w:r>
      <w:r w:rsidR="004E5BA3" w:rsidRPr="00173478">
        <w:rPr>
          <w:color w:val="333333"/>
        </w:rPr>
        <w:t>or active</w:t>
      </w:r>
      <w:r w:rsidRPr="00173478">
        <w:rPr>
          <w:color w:val="333333"/>
        </w:rPr>
        <w:t>, and his/her willingness/desire to accept treatment</w:t>
      </w:r>
      <w:r w:rsidR="001C00A1" w:rsidRPr="00173478">
        <w:rPr>
          <w:color w:val="333333"/>
        </w:rPr>
        <w:t>.</w:t>
      </w:r>
    </w:p>
    <w:p w14:paraId="10AB6A31" w14:textId="216576D4" w:rsidR="001C00A1" w:rsidRPr="00173478" w:rsidRDefault="001C00A1" w:rsidP="00A978F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173478">
        <w:rPr>
          <w:color w:val="333333"/>
        </w:rPr>
        <w:t xml:space="preserve">The IDT will identify the </w:t>
      </w:r>
      <w:r w:rsidR="00274BB5" w:rsidRPr="00173478">
        <w:rPr>
          <w:color w:val="333333"/>
        </w:rPr>
        <w:t>resident’s</w:t>
      </w:r>
      <w:r w:rsidRPr="00173478">
        <w:rPr>
          <w:color w:val="333333"/>
        </w:rPr>
        <w:t xml:space="preserve"> goals with respect to his/her substance abuse disorder and provide necessary education and support</w:t>
      </w:r>
      <w:r w:rsidR="00A978F5">
        <w:rPr>
          <w:color w:val="333333"/>
        </w:rPr>
        <w:t xml:space="preserve">, </w:t>
      </w:r>
      <w:r w:rsidR="00A978F5" w:rsidRPr="00880E6E">
        <w:rPr>
          <w:color w:val="333333"/>
        </w:rPr>
        <w:t xml:space="preserve">including behavioral health services where </w:t>
      </w:r>
      <w:proofErr w:type="gramStart"/>
      <w:r w:rsidR="00A978F5" w:rsidRPr="00880E6E">
        <w:rPr>
          <w:color w:val="333333"/>
        </w:rPr>
        <w:t>indicated</w:t>
      </w:r>
      <w:r w:rsidR="00F20D05" w:rsidRPr="00880E6E">
        <w:rPr>
          <w:color w:val="333333"/>
        </w:rPr>
        <w:t xml:space="preserve">, </w:t>
      </w:r>
      <w:r w:rsidRPr="00880E6E">
        <w:rPr>
          <w:color w:val="333333"/>
        </w:rPr>
        <w:t xml:space="preserve"> to</w:t>
      </w:r>
      <w:proofErr w:type="gramEnd"/>
      <w:r w:rsidRPr="00880E6E">
        <w:rPr>
          <w:color w:val="333333"/>
        </w:rPr>
        <w:t xml:space="preserve"> maintain </w:t>
      </w:r>
      <w:r w:rsidR="003E50D7" w:rsidRPr="00880E6E">
        <w:rPr>
          <w:color w:val="333333"/>
        </w:rPr>
        <w:t>the</w:t>
      </w:r>
      <w:r w:rsidR="00880E6E" w:rsidRPr="00880E6E">
        <w:rPr>
          <w:color w:val="333333"/>
        </w:rPr>
        <w:t>ir</w:t>
      </w:r>
      <w:r w:rsidR="003E50D7" w:rsidRPr="00880E6E">
        <w:rPr>
          <w:color w:val="333333"/>
        </w:rPr>
        <w:t xml:space="preserve"> </w:t>
      </w:r>
      <w:r w:rsidR="003E50D7" w:rsidRPr="00880E6E">
        <w:t>highest practicable physical, mental, and psychosocial well-being.</w:t>
      </w:r>
      <w:r w:rsidR="003E50D7">
        <w:rPr>
          <w:b/>
          <w:bCs/>
        </w:rPr>
        <w:t xml:space="preserve"> </w:t>
      </w:r>
    </w:p>
    <w:p w14:paraId="3A6356CC" w14:textId="22C7DDEE" w:rsidR="004E5BA3" w:rsidRPr="00173478" w:rsidRDefault="008B163A" w:rsidP="00425D4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173478">
        <w:rPr>
          <w:color w:val="333333"/>
        </w:rPr>
        <w:t xml:space="preserve">The IDT will develop a comprehensive care plan to address the </w:t>
      </w:r>
      <w:r w:rsidR="004E5BA3" w:rsidRPr="00173478">
        <w:rPr>
          <w:color w:val="333333"/>
        </w:rPr>
        <w:t>resident</w:t>
      </w:r>
      <w:r w:rsidR="003E50D7">
        <w:rPr>
          <w:color w:val="333333"/>
        </w:rPr>
        <w:t xml:space="preserve">s’ </w:t>
      </w:r>
      <w:r w:rsidRPr="00173478">
        <w:rPr>
          <w:color w:val="333333"/>
        </w:rPr>
        <w:t xml:space="preserve">history of </w:t>
      </w:r>
      <w:r w:rsidR="00285392" w:rsidRPr="00173478">
        <w:rPr>
          <w:color w:val="333333"/>
        </w:rPr>
        <w:t>substance use disorder to</w:t>
      </w:r>
      <w:r w:rsidR="004E5BA3" w:rsidRPr="00173478">
        <w:rPr>
          <w:color w:val="333333"/>
        </w:rPr>
        <w:t xml:space="preserve"> include:</w:t>
      </w:r>
    </w:p>
    <w:p w14:paraId="157F11D8" w14:textId="77777777" w:rsidR="001C00A1" w:rsidRPr="00173478" w:rsidRDefault="001C00A1" w:rsidP="00425D4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200"/>
        <w:rPr>
          <w:color w:val="333333"/>
        </w:rPr>
      </w:pPr>
      <w:r w:rsidRPr="00173478">
        <w:rPr>
          <w:color w:val="333333"/>
        </w:rPr>
        <w:t>Elopement risk assessment</w:t>
      </w:r>
    </w:p>
    <w:p w14:paraId="258BB487" w14:textId="4843317F" w:rsidR="004E5BA3" w:rsidRPr="00173478" w:rsidRDefault="001C00A1" w:rsidP="00425D4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200"/>
        <w:rPr>
          <w:color w:val="333333"/>
        </w:rPr>
      </w:pPr>
      <w:r w:rsidRPr="00173478">
        <w:rPr>
          <w:color w:val="333333"/>
        </w:rPr>
        <w:t xml:space="preserve">Medical management of any signs of active withdrawal </w:t>
      </w:r>
    </w:p>
    <w:p w14:paraId="672006FD" w14:textId="27C0946F" w:rsidR="004E5BA3" w:rsidRPr="00BC507E" w:rsidRDefault="000026F0" w:rsidP="00425D4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200"/>
        <w:rPr>
          <w:color w:val="333333"/>
        </w:rPr>
      </w:pPr>
      <w:r w:rsidRPr="00BC507E">
        <w:rPr>
          <w:color w:val="333333"/>
        </w:rPr>
        <w:t>The potential</w:t>
      </w:r>
      <w:r w:rsidR="006D642E" w:rsidRPr="00BC507E">
        <w:rPr>
          <w:color w:val="333333"/>
        </w:rPr>
        <w:t xml:space="preserve"> </w:t>
      </w:r>
      <w:r w:rsidR="004E5BA3" w:rsidRPr="00BC507E">
        <w:rPr>
          <w:color w:val="333333"/>
        </w:rPr>
        <w:t>need for increased monitoring</w:t>
      </w:r>
    </w:p>
    <w:p w14:paraId="48DAD5DA" w14:textId="454A6189" w:rsidR="004E5BA3" w:rsidRPr="00BC507E" w:rsidRDefault="00274BB5" w:rsidP="003C6D7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200"/>
        <w:rPr>
          <w:color w:val="333333"/>
        </w:rPr>
      </w:pPr>
      <w:r w:rsidRPr="00BC507E">
        <w:rPr>
          <w:color w:val="333333"/>
        </w:rPr>
        <w:t xml:space="preserve">The </w:t>
      </w:r>
      <w:r w:rsidR="00F677DD" w:rsidRPr="00BC507E">
        <w:rPr>
          <w:color w:val="333333"/>
        </w:rPr>
        <w:t>potential</w:t>
      </w:r>
      <w:r w:rsidR="003C6D79" w:rsidRPr="00BC507E">
        <w:rPr>
          <w:color w:val="333333"/>
        </w:rPr>
        <w:t xml:space="preserve"> </w:t>
      </w:r>
      <w:r w:rsidRPr="00BC507E">
        <w:rPr>
          <w:color w:val="333333"/>
        </w:rPr>
        <w:t>need for regular room inspections</w:t>
      </w:r>
      <w:r w:rsidR="003C6D79" w:rsidRPr="00BC507E">
        <w:rPr>
          <w:color w:val="333333"/>
        </w:rPr>
        <w:t xml:space="preserve">, </w:t>
      </w:r>
      <w:r w:rsidR="004E5BA3" w:rsidRPr="00BC507E">
        <w:rPr>
          <w:color w:val="333333"/>
        </w:rPr>
        <w:t>package delivery inspection</w:t>
      </w:r>
      <w:r w:rsidR="003C6D79" w:rsidRPr="00BC507E">
        <w:rPr>
          <w:color w:val="333333"/>
        </w:rPr>
        <w:t xml:space="preserve">, and </w:t>
      </w:r>
      <w:r w:rsidR="004E5BA3" w:rsidRPr="00BC507E">
        <w:rPr>
          <w:color w:val="333333"/>
        </w:rPr>
        <w:t>supervised visitation</w:t>
      </w:r>
      <w:r w:rsidR="00E83BD9" w:rsidRPr="00BC507E">
        <w:rPr>
          <w:color w:val="333333"/>
        </w:rPr>
        <w:t xml:space="preserve"> </w:t>
      </w:r>
    </w:p>
    <w:p w14:paraId="22842832" w14:textId="508E7110" w:rsidR="00415D41" w:rsidRPr="00173478" w:rsidRDefault="006D642E" w:rsidP="00425D4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200"/>
        <w:rPr>
          <w:color w:val="333333"/>
        </w:rPr>
      </w:pPr>
      <w:r w:rsidRPr="00173478">
        <w:rPr>
          <w:color w:val="333333"/>
        </w:rPr>
        <w:t xml:space="preserve">Individual Psychological </w:t>
      </w:r>
      <w:r w:rsidR="004E5BA3" w:rsidRPr="00173478">
        <w:rPr>
          <w:color w:val="333333"/>
        </w:rPr>
        <w:t>counseling services</w:t>
      </w:r>
    </w:p>
    <w:p w14:paraId="4BE0A679" w14:textId="27D89E28" w:rsidR="006D642E" w:rsidRPr="00173478" w:rsidRDefault="00415D41" w:rsidP="00425D4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200"/>
        <w:rPr>
          <w:color w:val="333333"/>
        </w:rPr>
      </w:pPr>
      <w:r w:rsidRPr="00173478">
        <w:rPr>
          <w:color w:val="333333"/>
        </w:rPr>
        <w:t>A</w:t>
      </w:r>
      <w:r w:rsidR="004E5BA3" w:rsidRPr="00173478">
        <w:rPr>
          <w:color w:val="333333"/>
        </w:rPr>
        <w:t>ccess to group counseling</w:t>
      </w:r>
      <w:r w:rsidRPr="00173478">
        <w:rPr>
          <w:color w:val="333333"/>
        </w:rPr>
        <w:t xml:space="preserve"> </w:t>
      </w:r>
      <w:r w:rsidR="006D642E" w:rsidRPr="00173478">
        <w:rPr>
          <w:color w:val="333333"/>
        </w:rPr>
        <w:t xml:space="preserve">if indicated including community Support services available such </w:t>
      </w:r>
      <w:r w:rsidR="00667FB0" w:rsidRPr="00173478">
        <w:rPr>
          <w:color w:val="333333"/>
        </w:rPr>
        <w:t>as Medication</w:t>
      </w:r>
      <w:r w:rsidR="00BE4564" w:rsidRPr="00173478">
        <w:rPr>
          <w:color w:val="333333"/>
        </w:rPr>
        <w:t xml:space="preserve"> </w:t>
      </w:r>
      <w:r w:rsidR="00667FB0" w:rsidRPr="00173478">
        <w:rPr>
          <w:color w:val="333333"/>
        </w:rPr>
        <w:t xml:space="preserve">Assisted Treatment </w:t>
      </w:r>
      <w:r w:rsidR="00642D49" w:rsidRPr="00173478">
        <w:rPr>
          <w:color w:val="333333"/>
        </w:rPr>
        <w:t>programs, Narcotic</w:t>
      </w:r>
      <w:r w:rsidR="006D642E" w:rsidRPr="00173478">
        <w:rPr>
          <w:color w:val="333333"/>
        </w:rPr>
        <w:t xml:space="preserve"> Anonymous and Alcoholic Anonymous</w:t>
      </w:r>
    </w:p>
    <w:p w14:paraId="1B138585" w14:textId="58ABEF5B" w:rsidR="00D10221" w:rsidRPr="00173478" w:rsidRDefault="001C00A1" w:rsidP="00425D4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200"/>
        <w:rPr>
          <w:color w:val="333333"/>
        </w:rPr>
      </w:pPr>
      <w:r w:rsidRPr="00173478">
        <w:rPr>
          <w:color w:val="333333"/>
        </w:rPr>
        <w:t>The need for voluntary drug testin</w:t>
      </w:r>
      <w:r w:rsidR="00D10221" w:rsidRPr="00173478">
        <w:rPr>
          <w:color w:val="333333"/>
        </w:rPr>
        <w:t>g</w:t>
      </w:r>
      <w:r w:rsidR="006D642E" w:rsidRPr="00173478">
        <w:rPr>
          <w:color w:val="333333"/>
        </w:rPr>
        <w:t xml:space="preserve"> if indicated</w:t>
      </w:r>
    </w:p>
    <w:p w14:paraId="512B5F13" w14:textId="42C3251E" w:rsidR="008B163A" w:rsidRPr="00173478" w:rsidRDefault="00D10221" w:rsidP="00425D4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200"/>
        <w:rPr>
          <w:color w:val="333333"/>
        </w:rPr>
      </w:pPr>
      <w:r w:rsidRPr="00173478">
        <w:rPr>
          <w:color w:val="333333"/>
        </w:rPr>
        <w:t xml:space="preserve">Psychiatry </w:t>
      </w:r>
      <w:r w:rsidR="00425D48" w:rsidRPr="00880E6E">
        <w:rPr>
          <w:color w:val="333333"/>
        </w:rPr>
        <w:t>and/or Psychology consults</w:t>
      </w:r>
      <w:r w:rsidR="00667FB0" w:rsidRPr="00173478">
        <w:rPr>
          <w:color w:val="333333"/>
        </w:rPr>
        <w:t xml:space="preserve"> </w:t>
      </w:r>
      <w:r w:rsidR="00425D48">
        <w:rPr>
          <w:color w:val="333333"/>
        </w:rPr>
        <w:t>if</w:t>
      </w:r>
      <w:r w:rsidR="00667FB0" w:rsidRPr="00173478">
        <w:rPr>
          <w:color w:val="333333"/>
        </w:rPr>
        <w:t xml:space="preserve"> indicated</w:t>
      </w:r>
    </w:p>
    <w:p w14:paraId="5A396CA4" w14:textId="2253DB68" w:rsidR="004E5BA3" w:rsidRPr="00173478" w:rsidRDefault="001C00A1" w:rsidP="00425D4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173478">
        <w:rPr>
          <w:color w:val="333333"/>
        </w:rPr>
        <w:t>Staff members will be provided with</w:t>
      </w:r>
      <w:r w:rsidR="00D97BB4" w:rsidRPr="00173478">
        <w:rPr>
          <w:color w:val="333333"/>
        </w:rPr>
        <w:t xml:space="preserve"> </w:t>
      </w:r>
      <w:r w:rsidRPr="00173478">
        <w:rPr>
          <w:color w:val="333333"/>
        </w:rPr>
        <w:t>education on orientation and annually on the signs</w:t>
      </w:r>
      <w:r w:rsidR="00425D48">
        <w:rPr>
          <w:color w:val="333333"/>
        </w:rPr>
        <w:t>/</w:t>
      </w:r>
      <w:r w:rsidRPr="00173478">
        <w:rPr>
          <w:color w:val="333333"/>
        </w:rPr>
        <w:t xml:space="preserve"> symptoms</w:t>
      </w:r>
      <w:r w:rsidR="00E75B64" w:rsidRPr="00173478">
        <w:rPr>
          <w:color w:val="333333"/>
        </w:rPr>
        <w:t xml:space="preserve"> of a drug overdose</w:t>
      </w:r>
      <w:r w:rsidR="00425D48">
        <w:rPr>
          <w:color w:val="333333"/>
        </w:rPr>
        <w:t>,</w:t>
      </w:r>
      <w:r w:rsidR="00E75B64" w:rsidRPr="00173478">
        <w:rPr>
          <w:color w:val="333333"/>
        </w:rPr>
        <w:t xml:space="preserve"> </w:t>
      </w:r>
      <w:r w:rsidR="00415D41" w:rsidRPr="00173478">
        <w:t>includ</w:t>
      </w:r>
      <w:r w:rsidR="00361FBA" w:rsidRPr="00173478">
        <w:t>ing</w:t>
      </w:r>
      <w:r w:rsidR="00415D41" w:rsidRPr="00173478">
        <w:t xml:space="preserve">:  </w:t>
      </w:r>
    </w:p>
    <w:p w14:paraId="3F931ACD" w14:textId="337856B2" w:rsidR="00D97BB4" w:rsidRPr="00173478" w:rsidRDefault="00D97BB4" w:rsidP="00425D4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rPr>
          <w:color w:val="333333"/>
        </w:rPr>
      </w:pPr>
      <w:r w:rsidRPr="00173478">
        <w:rPr>
          <w:color w:val="333333"/>
        </w:rPr>
        <w:t>Changes in behavior</w:t>
      </w:r>
    </w:p>
    <w:p w14:paraId="2AA2B25F" w14:textId="4F8D5E37" w:rsidR="00D97BB4" w:rsidRPr="00173478" w:rsidRDefault="00D97BB4" w:rsidP="00425D4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rPr>
          <w:color w:val="333333"/>
        </w:rPr>
      </w:pPr>
      <w:r w:rsidRPr="00173478">
        <w:rPr>
          <w:color w:val="333333"/>
        </w:rPr>
        <w:t>Drowsiness</w:t>
      </w:r>
    </w:p>
    <w:p w14:paraId="7D644BC1" w14:textId="5B58028C" w:rsidR="00D97BB4" w:rsidRPr="00173478" w:rsidRDefault="00D97BB4" w:rsidP="00425D4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rPr>
          <w:color w:val="333333"/>
        </w:rPr>
      </w:pPr>
      <w:r w:rsidRPr="00173478">
        <w:rPr>
          <w:color w:val="333333"/>
        </w:rPr>
        <w:t xml:space="preserve">Lack </w:t>
      </w:r>
      <w:r w:rsidR="00DC10C2" w:rsidRPr="00173478">
        <w:rPr>
          <w:color w:val="333333"/>
        </w:rPr>
        <w:t xml:space="preserve">of </w:t>
      </w:r>
      <w:r w:rsidRPr="00173478">
        <w:rPr>
          <w:color w:val="333333"/>
        </w:rPr>
        <w:t>coordination</w:t>
      </w:r>
    </w:p>
    <w:p w14:paraId="38EA7AC6" w14:textId="1EF7B5D4" w:rsidR="00D97BB4" w:rsidRPr="00173478" w:rsidRDefault="00D97BB4" w:rsidP="00425D4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rPr>
          <w:color w:val="333333"/>
        </w:rPr>
      </w:pPr>
      <w:r w:rsidRPr="00173478">
        <w:rPr>
          <w:color w:val="333333"/>
        </w:rPr>
        <w:t>Slurred speech</w:t>
      </w:r>
    </w:p>
    <w:p w14:paraId="20074C27" w14:textId="33308BF1" w:rsidR="00D97BB4" w:rsidRPr="00173478" w:rsidRDefault="00D97BB4" w:rsidP="00425D4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rPr>
          <w:color w:val="333333"/>
        </w:rPr>
      </w:pPr>
      <w:r w:rsidRPr="00173478">
        <w:rPr>
          <w:color w:val="333333"/>
        </w:rPr>
        <w:t>Mood changes</w:t>
      </w:r>
    </w:p>
    <w:p w14:paraId="68757650" w14:textId="4F0DBA4E" w:rsidR="00D97BB4" w:rsidRPr="00173478" w:rsidRDefault="00D97BB4" w:rsidP="00425D4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rPr>
          <w:color w:val="333333"/>
        </w:rPr>
      </w:pPr>
      <w:r w:rsidRPr="00173478">
        <w:rPr>
          <w:color w:val="333333"/>
        </w:rPr>
        <w:t>Unsteady gait</w:t>
      </w:r>
    </w:p>
    <w:p w14:paraId="5CB11C06" w14:textId="26A1F949" w:rsidR="00D97BB4" w:rsidRPr="00173478" w:rsidRDefault="00D97BB4" w:rsidP="00425D4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rPr>
          <w:color w:val="333333"/>
        </w:rPr>
      </w:pPr>
      <w:r w:rsidRPr="00173478">
        <w:rPr>
          <w:color w:val="333333"/>
        </w:rPr>
        <w:t>Loss of consciousness</w:t>
      </w:r>
    </w:p>
    <w:p w14:paraId="460193FD" w14:textId="59E37154" w:rsidR="007101C5" w:rsidRPr="00BD0E54" w:rsidRDefault="00425D48" w:rsidP="00425D4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BD0E54">
        <w:rPr>
          <w:color w:val="333333"/>
        </w:rPr>
        <w:t xml:space="preserve">Facility </w:t>
      </w:r>
      <w:r w:rsidR="007101C5" w:rsidRPr="00BD0E54">
        <w:rPr>
          <w:color w:val="333333"/>
        </w:rPr>
        <w:t xml:space="preserve">staff will be trained </w:t>
      </w:r>
      <w:proofErr w:type="gramStart"/>
      <w:r w:rsidR="00D47E17" w:rsidRPr="00BD0E54">
        <w:rPr>
          <w:color w:val="333333"/>
        </w:rPr>
        <w:t>on</w:t>
      </w:r>
      <w:proofErr w:type="gramEnd"/>
      <w:r w:rsidR="00D47E17" w:rsidRPr="00BD0E54">
        <w:rPr>
          <w:color w:val="333333"/>
        </w:rPr>
        <w:t xml:space="preserve"> orientation, annually</w:t>
      </w:r>
      <w:r w:rsidR="009C245C" w:rsidRPr="00BD0E54">
        <w:rPr>
          <w:color w:val="333333"/>
        </w:rPr>
        <w:t>,</w:t>
      </w:r>
      <w:r w:rsidR="00D47E17" w:rsidRPr="00BD0E54">
        <w:rPr>
          <w:color w:val="333333"/>
        </w:rPr>
        <w:t xml:space="preserve"> and as needed about</w:t>
      </w:r>
      <w:r w:rsidR="007101C5" w:rsidRPr="00BD0E54">
        <w:rPr>
          <w:color w:val="333333"/>
        </w:rPr>
        <w:t xml:space="preserve"> </w:t>
      </w:r>
      <w:r w:rsidR="00D47E17" w:rsidRPr="00BD0E54">
        <w:rPr>
          <w:color w:val="333333"/>
        </w:rPr>
        <w:t xml:space="preserve">behaviors that residents with substance use disorders may display and the </w:t>
      </w:r>
      <w:r w:rsidR="007101C5" w:rsidRPr="00BD0E54">
        <w:rPr>
          <w:color w:val="333333"/>
        </w:rPr>
        <w:t xml:space="preserve">therapeutic </w:t>
      </w:r>
      <w:r w:rsidR="00D47E17" w:rsidRPr="00BD0E54">
        <w:rPr>
          <w:color w:val="333333"/>
        </w:rPr>
        <w:t xml:space="preserve">responses to these behaviors. </w:t>
      </w:r>
      <w:r w:rsidRPr="00BD0E54">
        <w:rPr>
          <w:color w:val="333333"/>
        </w:rPr>
        <w:t>Non-clinical staff will</w:t>
      </w:r>
      <w:r w:rsidR="00FC0970" w:rsidRPr="00BD0E54">
        <w:rPr>
          <w:color w:val="333333"/>
        </w:rPr>
        <w:t xml:space="preserve"> alert nursing staff if they suspect any resident </w:t>
      </w:r>
      <w:r w:rsidR="009C245C" w:rsidRPr="00BD0E54">
        <w:rPr>
          <w:color w:val="333333"/>
        </w:rPr>
        <w:t>displaying signs/symptoms/behaviors that may be indicative of an opioid overdose</w:t>
      </w:r>
      <w:r w:rsidR="00D26D00">
        <w:rPr>
          <w:color w:val="333333"/>
        </w:rPr>
        <w:t xml:space="preserve"> (</w:t>
      </w:r>
      <w:r w:rsidR="00F82ABD">
        <w:rPr>
          <w:i/>
          <w:iCs/>
          <w:color w:val="333333"/>
        </w:rPr>
        <w:t>refer to</w:t>
      </w:r>
      <w:r w:rsidR="00D26D00" w:rsidRPr="00F82ABD">
        <w:rPr>
          <w:i/>
          <w:iCs/>
          <w:color w:val="333333"/>
        </w:rPr>
        <w:t xml:space="preserve"> Substance </w:t>
      </w:r>
      <w:r w:rsidR="00F82ABD" w:rsidRPr="00F82ABD">
        <w:rPr>
          <w:i/>
          <w:iCs/>
          <w:color w:val="333333"/>
        </w:rPr>
        <w:t>Use Disorder Toolkit</w:t>
      </w:r>
      <w:r w:rsidR="00F82ABD">
        <w:rPr>
          <w:color w:val="333333"/>
        </w:rPr>
        <w:t>)</w:t>
      </w:r>
    </w:p>
    <w:p w14:paraId="7E39C13C" w14:textId="40D16BA2" w:rsidR="009C245C" w:rsidRPr="00BD0E54" w:rsidRDefault="009C245C" w:rsidP="00BD0E5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9C245C">
        <w:t>Nursing</w:t>
      </w:r>
      <w:r>
        <w:rPr>
          <w:color w:val="333333"/>
        </w:rPr>
        <w:t xml:space="preserve"> </w:t>
      </w:r>
      <w:r w:rsidRPr="00173478">
        <w:rPr>
          <w:color w:val="333333"/>
        </w:rPr>
        <w:t>staff will be trained in responding to residents that display signs/symptoms of opioid overdose</w:t>
      </w:r>
      <w:r w:rsidR="00CF6DFF">
        <w:rPr>
          <w:color w:val="333333"/>
        </w:rPr>
        <w:t xml:space="preserve"> (</w:t>
      </w:r>
      <w:r w:rsidR="00CF6DFF" w:rsidRPr="00CF6DFF">
        <w:rPr>
          <w:i/>
          <w:iCs/>
          <w:color w:val="333333"/>
        </w:rPr>
        <w:t>refer to Naloxone Toolkit</w:t>
      </w:r>
      <w:r w:rsidR="00CF6DFF">
        <w:rPr>
          <w:color w:val="333333"/>
        </w:rPr>
        <w:t>)</w:t>
      </w:r>
    </w:p>
    <w:p w14:paraId="5CD8DAE5" w14:textId="00337300" w:rsidR="00415D41" w:rsidRPr="00173478" w:rsidRDefault="00415D41" w:rsidP="009C245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173478">
        <w:t xml:space="preserve">Residents </w:t>
      </w:r>
      <w:r w:rsidR="00F71142">
        <w:t xml:space="preserve">who </w:t>
      </w:r>
      <w:r w:rsidRPr="00173478">
        <w:t xml:space="preserve">display symptoms of active substance use after receiving visitors </w:t>
      </w:r>
      <w:r w:rsidR="009E1800">
        <w:t xml:space="preserve">or after going out on pass (OOP) </w:t>
      </w:r>
      <w:r w:rsidRPr="00173478">
        <w:t>will be reviewed by the IDT to determine</w:t>
      </w:r>
      <w:r w:rsidR="00F71142">
        <w:t xml:space="preserve"> if</w:t>
      </w:r>
      <w:r w:rsidRPr="00173478">
        <w:t xml:space="preserve"> visitor </w:t>
      </w:r>
      <w:r w:rsidR="002E7DCE" w:rsidRPr="00173478">
        <w:t>restriction</w:t>
      </w:r>
      <w:r w:rsidR="00E75B64" w:rsidRPr="00173478">
        <w:t xml:space="preserve">, inspection of </w:t>
      </w:r>
      <w:r w:rsidR="007101C5" w:rsidRPr="00173478">
        <w:t>visitor’s</w:t>
      </w:r>
      <w:r w:rsidR="00E75B64" w:rsidRPr="00173478">
        <w:t xml:space="preserve"> packages/</w:t>
      </w:r>
      <w:r w:rsidR="007101C5" w:rsidRPr="00173478">
        <w:t xml:space="preserve">belongings, </w:t>
      </w:r>
      <w:r w:rsidR="009E1800">
        <w:t>s</w:t>
      </w:r>
      <w:r w:rsidRPr="00173478">
        <w:t xml:space="preserve">upervised </w:t>
      </w:r>
      <w:r w:rsidR="009E1800">
        <w:t>visits</w:t>
      </w:r>
      <w:r w:rsidR="00581A33">
        <w:t xml:space="preserve">, or going out on pass may be in the best interest of the resident. </w:t>
      </w:r>
    </w:p>
    <w:p w14:paraId="6CE2BE4E" w14:textId="18A7A579" w:rsidR="00415D41" w:rsidRPr="00173478" w:rsidRDefault="009D3868" w:rsidP="009C245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173478">
        <w:lastRenderedPageBreak/>
        <w:t>Visitors</w:t>
      </w:r>
      <w:r w:rsidR="00DE4ABE" w:rsidRPr="00173478">
        <w:t xml:space="preserve"> that display symptoms of active substance abuse</w:t>
      </w:r>
      <w:r w:rsidRPr="00173478">
        <w:t xml:space="preserve"> will be prohibited from visiting residents in the facility. </w:t>
      </w:r>
    </w:p>
    <w:p w14:paraId="796D8F13" w14:textId="4CD0763B" w:rsidR="006F21B1" w:rsidRPr="00173478" w:rsidRDefault="006F21B1" w:rsidP="009C245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173478">
        <w:t>In instances when the facility suspects or determines illegal substances have been brought into the facility by a visitor, or resident, the facility will contact the local law the enforcement</w:t>
      </w:r>
      <w:r w:rsidR="009D3868" w:rsidRPr="00173478">
        <w:t xml:space="preserve"> for assistance</w:t>
      </w:r>
      <w:r w:rsidR="00285392" w:rsidRPr="00173478">
        <w:t>.</w:t>
      </w:r>
    </w:p>
    <w:p w14:paraId="74548B00" w14:textId="2AB51444" w:rsidR="00285392" w:rsidRPr="00173478" w:rsidRDefault="00285392" w:rsidP="009C245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173478">
        <w:rPr>
          <w:color w:val="333333"/>
        </w:rPr>
        <w:t xml:space="preserve">Discharge Planning for residents with a history of </w:t>
      </w:r>
      <w:r w:rsidR="00D10221" w:rsidRPr="00173478">
        <w:rPr>
          <w:color w:val="333333"/>
        </w:rPr>
        <w:t>substance use disorder will</w:t>
      </w:r>
      <w:r w:rsidRPr="00173478">
        <w:rPr>
          <w:color w:val="333333"/>
        </w:rPr>
        <w:t xml:space="preserve"> inc</w:t>
      </w:r>
      <w:r w:rsidR="00D10221" w:rsidRPr="00173478">
        <w:rPr>
          <w:color w:val="333333"/>
        </w:rPr>
        <w:t>l</w:t>
      </w:r>
      <w:r w:rsidRPr="00173478">
        <w:rPr>
          <w:color w:val="333333"/>
        </w:rPr>
        <w:t xml:space="preserve">ude </w:t>
      </w:r>
      <w:r w:rsidR="00D10221" w:rsidRPr="00173478">
        <w:rPr>
          <w:color w:val="333333"/>
        </w:rPr>
        <w:t xml:space="preserve">specific information regarding </w:t>
      </w:r>
      <w:r w:rsidRPr="00173478">
        <w:rPr>
          <w:color w:val="333333"/>
        </w:rPr>
        <w:t xml:space="preserve">resources </w:t>
      </w:r>
      <w:r w:rsidR="00D10221" w:rsidRPr="00173478">
        <w:rPr>
          <w:color w:val="333333"/>
        </w:rPr>
        <w:t>and contacts in the community that will provide them with assistance</w:t>
      </w:r>
      <w:r w:rsidR="007101C5" w:rsidRPr="00173478">
        <w:rPr>
          <w:color w:val="333333"/>
        </w:rPr>
        <w:t xml:space="preserve"> and support</w:t>
      </w:r>
      <w:r w:rsidR="00D10221" w:rsidRPr="00173478">
        <w:rPr>
          <w:color w:val="333333"/>
        </w:rPr>
        <w:t>.</w:t>
      </w:r>
    </w:p>
    <w:p w14:paraId="6EA2DFB8" w14:textId="7274EB6E" w:rsidR="006F21B1" w:rsidRPr="00173478" w:rsidRDefault="009D3868" w:rsidP="009C245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173478">
        <w:rPr>
          <w:color w:val="333333"/>
        </w:rPr>
        <w:t xml:space="preserve">The facility will review any issues related to residents with </w:t>
      </w:r>
      <w:r w:rsidR="00285392" w:rsidRPr="00173478">
        <w:rPr>
          <w:color w:val="333333"/>
        </w:rPr>
        <w:t>substance use disorders during</w:t>
      </w:r>
      <w:r w:rsidRPr="00173478">
        <w:rPr>
          <w:color w:val="333333"/>
        </w:rPr>
        <w:t xml:space="preserve"> Quarterly </w:t>
      </w:r>
      <w:r w:rsidR="00285392" w:rsidRPr="00173478">
        <w:rPr>
          <w:color w:val="333333"/>
        </w:rPr>
        <w:t>Q</w:t>
      </w:r>
      <w:r w:rsidRPr="00173478">
        <w:rPr>
          <w:color w:val="333333"/>
        </w:rPr>
        <w:t>uality Improvement Meetings and as needed</w:t>
      </w:r>
      <w:r w:rsidR="00285392" w:rsidRPr="00173478">
        <w:rPr>
          <w:color w:val="333333"/>
        </w:rPr>
        <w:t>,</w:t>
      </w:r>
      <w:r w:rsidRPr="00173478">
        <w:rPr>
          <w:color w:val="333333"/>
        </w:rPr>
        <w:t xml:space="preserve"> </w:t>
      </w:r>
      <w:proofErr w:type="gramStart"/>
      <w:r w:rsidRPr="00173478">
        <w:rPr>
          <w:color w:val="333333"/>
        </w:rPr>
        <w:t>to determine</w:t>
      </w:r>
      <w:proofErr w:type="gramEnd"/>
      <w:r w:rsidRPr="00173478">
        <w:rPr>
          <w:color w:val="333333"/>
        </w:rPr>
        <w:t xml:space="preserve"> the need for additional </w:t>
      </w:r>
      <w:r w:rsidR="00285392" w:rsidRPr="00173478">
        <w:rPr>
          <w:color w:val="333333"/>
        </w:rPr>
        <w:t>training and/or resources to safeguard all residents.</w:t>
      </w:r>
    </w:p>
    <w:p w14:paraId="0A78E0DD" w14:textId="152CD493" w:rsidR="00285392" w:rsidRPr="00173478" w:rsidRDefault="00285392" w:rsidP="00173478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</w:p>
    <w:p w14:paraId="376F090D" w14:textId="77777777" w:rsidR="00290033" w:rsidRDefault="00290033" w:rsidP="00290033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</w:p>
    <w:p w14:paraId="59C88588" w14:textId="5A8285F7" w:rsidR="00290033" w:rsidRPr="00290033" w:rsidRDefault="00290033" w:rsidP="00290033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290033">
        <w:rPr>
          <w:b/>
          <w:bCs/>
          <w:color w:val="333333"/>
          <w:sz w:val="28"/>
          <w:szCs w:val="28"/>
        </w:rPr>
        <w:t>References</w:t>
      </w:r>
    </w:p>
    <w:p w14:paraId="0D849CF8" w14:textId="39BB195B" w:rsidR="00A108FF" w:rsidRPr="00290033" w:rsidRDefault="002E2992" w:rsidP="00290033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SAM</w:t>
      </w:r>
      <w:r w:rsidR="002B4BCA">
        <w:rPr>
          <w:color w:val="333333"/>
        </w:rPr>
        <w:t xml:space="preserve">HSA. </w:t>
      </w:r>
      <w:hyperlink r:id="rId11" w:history="1">
        <w:r w:rsidR="00053FE1" w:rsidRPr="00053FE1">
          <w:rPr>
            <w:rStyle w:val="Hyperlink"/>
          </w:rPr>
          <w:t>Co-Occurring Disorders and Other Health Conditions | SAMHSA</w:t>
        </w:r>
      </w:hyperlink>
    </w:p>
    <w:p w14:paraId="33867FFB" w14:textId="77777777" w:rsidR="00A108FF" w:rsidRDefault="00A108FF" w:rsidP="00A108FF">
      <w:pPr>
        <w:ind w:left="720" w:hanging="720"/>
      </w:pPr>
      <w:r>
        <w:rPr>
          <w:rFonts w:ascii="Times New Roman" w:hAnsi="Times New Roman" w:cs="Times New Roman"/>
          <w:sz w:val="24"/>
          <w:szCs w:val="24"/>
        </w:rPr>
        <w:t xml:space="preserve">CMS (7/23/2025). </w:t>
      </w:r>
      <w:hyperlink r:id="rId12" w:history="1">
        <w:r w:rsidRPr="00DE728E">
          <w:rPr>
            <w:rStyle w:val="Hyperlink"/>
            <w:rFonts w:ascii="Times New Roman" w:hAnsi="Times New Roman" w:cs="Times New Roman"/>
            <w:sz w:val="24"/>
            <w:szCs w:val="24"/>
          </w:rPr>
          <w:t>SOM - Appendix PP</w:t>
        </w:r>
      </w:hyperlink>
      <w:r>
        <w:rPr>
          <w:rFonts w:ascii="Times New Roman" w:hAnsi="Times New Roman" w:cs="Times New Roman"/>
          <w:sz w:val="24"/>
          <w:szCs w:val="24"/>
        </w:rPr>
        <w:t>. F740 Behavioral Health Services, pp. 548-556.</w:t>
      </w:r>
      <w:r w:rsidRPr="00DE728E">
        <w:t xml:space="preserve"> </w:t>
      </w:r>
    </w:p>
    <w:p w14:paraId="423EBA8C" w14:textId="53DEE8B9" w:rsidR="00A108FF" w:rsidRDefault="00A108FF" w:rsidP="00A108FF">
      <w:pPr>
        <w:ind w:left="720" w:hanging="720"/>
      </w:pPr>
      <w:r>
        <w:rPr>
          <w:rFonts w:ascii="Times New Roman" w:hAnsi="Times New Roman" w:cs="Times New Roman"/>
          <w:sz w:val="24"/>
          <w:szCs w:val="24"/>
        </w:rPr>
        <w:t xml:space="preserve">CMS (7/23/2025). </w:t>
      </w:r>
      <w:hyperlink r:id="rId13" w:history="1">
        <w:r w:rsidRPr="00DE728E">
          <w:rPr>
            <w:rStyle w:val="Hyperlink"/>
            <w:rFonts w:ascii="Times New Roman" w:hAnsi="Times New Roman" w:cs="Times New Roman"/>
            <w:sz w:val="24"/>
            <w:szCs w:val="24"/>
          </w:rPr>
          <w:t>SOM - Appendix PP</w:t>
        </w:r>
      </w:hyperlink>
      <w:r>
        <w:rPr>
          <w:rFonts w:ascii="Times New Roman" w:hAnsi="Times New Roman" w:cs="Times New Roman"/>
          <w:sz w:val="24"/>
          <w:szCs w:val="24"/>
        </w:rPr>
        <w:t>. F741 Sufficient</w:t>
      </w:r>
      <w:r w:rsidR="007740ED">
        <w:rPr>
          <w:rFonts w:ascii="Times New Roman" w:hAnsi="Times New Roman" w:cs="Times New Roman"/>
          <w:sz w:val="24"/>
          <w:szCs w:val="24"/>
        </w:rPr>
        <w:t>/Competent Staff – Behavioral Health Services</w:t>
      </w:r>
      <w:r>
        <w:rPr>
          <w:rFonts w:ascii="Times New Roman" w:hAnsi="Times New Roman" w:cs="Times New Roman"/>
          <w:sz w:val="24"/>
          <w:szCs w:val="24"/>
        </w:rPr>
        <w:t>, pp. 5</w:t>
      </w:r>
      <w:r w:rsidR="00DF28CC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-5</w:t>
      </w:r>
      <w:r w:rsidR="00B0078C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728E">
        <w:t xml:space="preserve"> </w:t>
      </w:r>
    </w:p>
    <w:p w14:paraId="023D8949" w14:textId="49BC1FFA" w:rsidR="00B0078C" w:rsidRDefault="00B0078C" w:rsidP="00B0078C">
      <w:pPr>
        <w:ind w:left="720" w:hanging="720"/>
      </w:pPr>
      <w:r>
        <w:rPr>
          <w:rFonts w:ascii="Times New Roman" w:hAnsi="Times New Roman" w:cs="Times New Roman"/>
          <w:sz w:val="24"/>
          <w:szCs w:val="24"/>
        </w:rPr>
        <w:t xml:space="preserve">CMS (7/23/2025). </w:t>
      </w:r>
      <w:hyperlink r:id="rId14" w:history="1">
        <w:r w:rsidRPr="00DE728E">
          <w:rPr>
            <w:rStyle w:val="Hyperlink"/>
            <w:rFonts w:ascii="Times New Roman" w:hAnsi="Times New Roman" w:cs="Times New Roman"/>
            <w:sz w:val="24"/>
            <w:szCs w:val="24"/>
          </w:rPr>
          <w:t>SOM - Appendix PP</w:t>
        </w:r>
      </w:hyperlink>
      <w:r>
        <w:rPr>
          <w:rFonts w:ascii="Times New Roman" w:hAnsi="Times New Roman" w:cs="Times New Roman"/>
          <w:sz w:val="24"/>
          <w:szCs w:val="24"/>
        </w:rPr>
        <w:t>. F</w:t>
      </w:r>
      <w:r w:rsidR="00D22C0C">
        <w:rPr>
          <w:rFonts w:ascii="Times New Roman" w:hAnsi="Times New Roman" w:cs="Times New Roman"/>
          <w:sz w:val="24"/>
          <w:szCs w:val="24"/>
        </w:rPr>
        <w:t>563</w:t>
      </w:r>
      <w:r w:rsidR="005913C7">
        <w:rPr>
          <w:rFonts w:ascii="Times New Roman" w:hAnsi="Times New Roman" w:cs="Times New Roman"/>
          <w:sz w:val="24"/>
          <w:szCs w:val="24"/>
        </w:rPr>
        <w:t xml:space="preserve">Right to </w:t>
      </w:r>
      <w:r w:rsidR="00E44FB8">
        <w:rPr>
          <w:rFonts w:ascii="Times New Roman" w:hAnsi="Times New Roman" w:cs="Times New Roman"/>
          <w:sz w:val="24"/>
          <w:szCs w:val="24"/>
        </w:rPr>
        <w:t>Receive/Deny Visitors</w:t>
      </w:r>
      <w:r>
        <w:rPr>
          <w:rFonts w:ascii="Times New Roman" w:hAnsi="Times New Roman" w:cs="Times New Roman"/>
          <w:sz w:val="24"/>
          <w:szCs w:val="24"/>
        </w:rPr>
        <w:t xml:space="preserve">, pp. </w:t>
      </w:r>
      <w:r w:rsidR="00EA7FB5">
        <w:rPr>
          <w:rFonts w:ascii="Times New Roman" w:hAnsi="Times New Roman" w:cs="Times New Roman"/>
          <w:sz w:val="24"/>
          <w:szCs w:val="24"/>
        </w:rPr>
        <w:t xml:space="preserve">29-32. </w:t>
      </w:r>
      <w:r w:rsidRPr="00DE728E">
        <w:t xml:space="preserve"> </w:t>
      </w:r>
    </w:p>
    <w:p w14:paraId="66B08313" w14:textId="7165DB90" w:rsidR="00D22C0C" w:rsidRDefault="00D22C0C" w:rsidP="00D22C0C">
      <w:pPr>
        <w:ind w:left="720" w:hanging="720"/>
      </w:pPr>
      <w:r>
        <w:rPr>
          <w:rFonts w:ascii="Times New Roman" w:hAnsi="Times New Roman" w:cs="Times New Roman"/>
          <w:sz w:val="24"/>
          <w:szCs w:val="24"/>
        </w:rPr>
        <w:t xml:space="preserve">CMS (7/23/2025). </w:t>
      </w:r>
      <w:hyperlink r:id="rId15" w:history="1">
        <w:r w:rsidRPr="00DE728E">
          <w:rPr>
            <w:rStyle w:val="Hyperlink"/>
            <w:rFonts w:ascii="Times New Roman" w:hAnsi="Times New Roman" w:cs="Times New Roman"/>
            <w:sz w:val="24"/>
            <w:szCs w:val="24"/>
          </w:rPr>
          <w:t>SOM - Appendix PP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F557 </w:t>
      </w:r>
      <w:r w:rsidR="00BF7F8F">
        <w:rPr>
          <w:rFonts w:ascii="Times New Roman" w:hAnsi="Times New Roman" w:cs="Times New Roman"/>
          <w:sz w:val="24"/>
          <w:szCs w:val="24"/>
        </w:rPr>
        <w:t>Respect, Dignity/Right to Have Personal Property</w:t>
      </w:r>
      <w:r>
        <w:rPr>
          <w:rFonts w:ascii="Times New Roman" w:hAnsi="Times New Roman" w:cs="Times New Roman"/>
          <w:sz w:val="24"/>
          <w:szCs w:val="24"/>
        </w:rPr>
        <w:t xml:space="preserve"> pp. 2</w:t>
      </w:r>
      <w:r w:rsidR="0029003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</w:t>
      </w:r>
      <w:r w:rsidR="002900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E728E">
        <w:t xml:space="preserve"> </w:t>
      </w:r>
    </w:p>
    <w:p w14:paraId="64149EC4" w14:textId="77777777" w:rsidR="00A108FF" w:rsidRDefault="00A108FF" w:rsidP="00173478">
      <w:pPr>
        <w:pStyle w:val="NormalWeb"/>
        <w:shd w:val="clear" w:color="auto" w:fill="FFFFFF"/>
        <w:spacing w:before="0" w:beforeAutospacing="0" w:after="150" w:afterAutospacing="0"/>
      </w:pPr>
    </w:p>
    <w:p w14:paraId="7C263EA9" w14:textId="2B66A75E" w:rsidR="00DA355F" w:rsidRPr="0058288F" w:rsidRDefault="00DA355F">
      <w:pPr>
        <w:rPr>
          <w:i/>
          <w:iCs/>
          <w:color w:val="FF0000"/>
        </w:rPr>
      </w:pPr>
    </w:p>
    <w:sectPr w:rsidR="00DA355F" w:rsidRPr="0058288F" w:rsidSect="00EC2EF8">
      <w:headerReference w:type="default" r:id="rId16"/>
      <w:footerReference w:type="default" r:id="rId17"/>
      <w:pgSz w:w="12240" w:h="15840"/>
      <w:pgMar w:top="720" w:right="1296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5AE2" w14:textId="77777777" w:rsidR="006042F0" w:rsidRDefault="006042F0" w:rsidP="00DC10C2">
      <w:pPr>
        <w:spacing w:after="0" w:line="240" w:lineRule="auto"/>
      </w:pPr>
      <w:r>
        <w:separator/>
      </w:r>
    </w:p>
  </w:endnote>
  <w:endnote w:type="continuationSeparator" w:id="0">
    <w:p w14:paraId="69D3C251" w14:textId="77777777" w:rsidR="006042F0" w:rsidRDefault="006042F0" w:rsidP="00DC1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22019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9E392D" w14:textId="5664CE6D" w:rsidR="00EC2EF8" w:rsidRDefault="00EC2EF8">
            <w:pPr>
              <w:pStyle w:val="Footer"/>
              <w:jc w:val="center"/>
            </w:pPr>
            <w:r w:rsidRPr="00EC2EF8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EC2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C2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EC2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C2EF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EC2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C2EF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EC2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C2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EC2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C2EF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EC2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2754BB9" w14:textId="77777777" w:rsidR="00DC10C2" w:rsidRDefault="00DC1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912A" w14:textId="77777777" w:rsidR="006042F0" w:rsidRDefault="006042F0" w:rsidP="00DC10C2">
      <w:pPr>
        <w:spacing w:after="0" w:line="240" w:lineRule="auto"/>
      </w:pPr>
      <w:r>
        <w:separator/>
      </w:r>
    </w:p>
  </w:footnote>
  <w:footnote w:type="continuationSeparator" w:id="0">
    <w:p w14:paraId="72BCB141" w14:textId="77777777" w:rsidR="006042F0" w:rsidRDefault="006042F0" w:rsidP="00DC1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479B" w14:textId="3CEA1499" w:rsidR="00721B94" w:rsidRDefault="00721B94">
    <w:pPr>
      <w:pStyle w:val="Header"/>
    </w:pPr>
    <w:r>
      <w:rPr>
        <w:noProof/>
      </w:rPr>
      <w:drawing>
        <wp:inline distT="0" distB="0" distL="0" distR="0" wp14:anchorId="45CC66B6" wp14:editId="75F99D67">
          <wp:extent cx="5943600" cy="565150"/>
          <wp:effectExtent l="0" t="0" r="0" b="635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BDEF8" w14:textId="27EC4F24" w:rsidR="00721B94" w:rsidRPr="0048659F" w:rsidRDefault="00721B94" w:rsidP="00721B94">
    <w:pPr>
      <w:pStyle w:val="Header"/>
      <w:jc w:val="center"/>
      <w:rPr>
        <w:b/>
        <w:bCs/>
        <w:sz w:val="28"/>
        <w:szCs w:val="28"/>
      </w:rPr>
    </w:pPr>
    <w:r w:rsidRPr="0048659F">
      <w:rPr>
        <w:b/>
        <w:bCs/>
        <w:sz w:val="28"/>
        <w:szCs w:val="28"/>
      </w:rPr>
      <w:t>Policy: Residents with Substance Use Disorder</w:t>
    </w:r>
  </w:p>
  <w:p w14:paraId="2D038DB1" w14:textId="77777777" w:rsidR="00721B94" w:rsidRDefault="00721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156"/>
    <w:multiLevelType w:val="hybridMultilevel"/>
    <w:tmpl w:val="CBAC40A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B5554D"/>
    <w:multiLevelType w:val="multilevel"/>
    <w:tmpl w:val="67A4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D3CCE"/>
    <w:multiLevelType w:val="hybridMultilevel"/>
    <w:tmpl w:val="C4A23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87202C"/>
    <w:multiLevelType w:val="multilevel"/>
    <w:tmpl w:val="DF5C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C3049"/>
    <w:multiLevelType w:val="hybridMultilevel"/>
    <w:tmpl w:val="4D366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92E5F"/>
    <w:multiLevelType w:val="hybridMultilevel"/>
    <w:tmpl w:val="7CFC563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D9D5DDE"/>
    <w:multiLevelType w:val="hybridMultilevel"/>
    <w:tmpl w:val="8E7A6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A41BA3"/>
    <w:multiLevelType w:val="multilevel"/>
    <w:tmpl w:val="EFD67E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14582553">
    <w:abstractNumId w:val="1"/>
  </w:num>
  <w:num w:numId="2" w16cid:durableId="215433457">
    <w:abstractNumId w:val="7"/>
  </w:num>
  <w:num w:numId="3" w16cid:durableId="486632622">
    <w:abstractNumId w:val="3"/>
  </w:num>
  <w:num w:numId="4" w16cid:durableId="1096099403">
    <w:abstractNumId w:val="4"/>
  </w:num>
  <w:num w:numId="5" w16cid:durableId="1656105994">
    <w:abstractNumId w:val="2"/>
  </w:num>
  <w:num w:numId="6" w16cid:durableId="41171369">
    <w:abstractNumId w:val="5"/>
  </w:num>
  <w:num w:numId="7" w16cid:durableId="1618297756">
    <w:abstractNumId w:val="6"/>
  </w:num>
  <w:num w:numId="8" w16cid:durableId="158814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3"/>
    <w:rsid w:val="000026F0"/>
    <w:rsid w:val="00053FE1"/>
    <w:rsid w:val="00065013"/>
    <w:rsid w:val="000C0816"/>
    <w:rsid w:val="000C1729"/>
    <w:rsid w:val="00105611"/>
    <w:rsid w:val="0015383A"/>
    <w:rsid w:val="00173478"/>
    <w:rsid w:val="0019187B"/>
    <w:rsid w:val="00195A42"/>
    <w:rsid w:val="001C00A1"/>
    <w:rsid w:val="001F1B2F"/>
    <w:rsid w:val="002213DD"/>
    <w:rsid w:val="00274BB5"/>
    <w:rsid w:val="00285392"/>
    <w:rsid w:val="00290033"/>
    <w:rsid w:val="002B4BCA"/>
    <w:rsid w:val="002E2992"/>
    <w:rsid w:val="002E7DCE"/>
    <w:rsid w:val="00342AC4"/>
    <w:rsid w:val="00344E2E"/>
    <w:rsid w:val="003462A7"/>
    <w:rsid w:val="00346690"/>
    <w:rsid w:val="00361FBA"/>
    <w:rsid w:val="00364B20"/>
    <w:rsid w:val="003C6D79"/>
    <w:rsid w:val="003E4A6F"/>
    <w:rsid w:val="003E50D7"/>
    <w:rsid w:val="00415D41"/>
    <w:rsid w:val="00425D48"/>
    <w:rsid w:val="0048659F"/>
    <w:rsid w:val="004A5D13"/>
    <w:rsid w:val="004E5BA3"/>
    <w:rsid w:val="005029B4"/>
    <w:rsid w:val="00511DEA"/>
    <w:rsid w:val="00534364"/>
    <w:rsid w:val="005556A1"/>
    <w:rsid w:val="00581A33"/>
    <w:rsid w:val="0058288F"/>
    <w:rsid w:val="00582F64"/>
    <w:rsid w:val="005913C7"/>
    <w:rsid w:val="005B6946"/>
    <w:rsid w:val="005F19DF"/>
    <w:rsid w:val="006042F0"/>
    <w:rsid w:val="00622191"/>
    <w:rsid w:val="00642D49"/>
    <w:rsid w:val="00667FB0"/>
    <w:rsid w:val="006C1AE4"/>
    <w:rsid w:val="006D642E"/>
    <w:rsid w:val="006F21B1"/>
    <w:rsid w:val="007101C5"/>
    <w:rsid w:val="00721B94"/>
    <w:rsid w:val="007714E8"/>
    <w:rsid w:val="007740ED"/>
    <w:rsid w:val="007F3068"/>
    <w:rsid w:val="00880E6E"/>
    <w:rsid w:val="008B163A"/>
    <w:rsid w:val="0095430A"/>
    <w:rsid w:val="009C245C"/>
    <w:rsid w:val="009D3868"/>
    <w:rsid w:val="009E1800"/>
    <w:rsid w:val="00A108FF"/>
    <w:rsid w:val="00A117E1"/>
    <w:rsid w:val="00A27591"/>
    <w:rsid w:val="00A90650"/>
    <w:rsid w:val="00A978F5"/>
    <w:rsid w:val="00AA61F6"/>
    <w:rsid w:val="00AE710C"/>
    <w:rsid w:val="00AF0134"/>
    <w:rsid w:val="00AF7D6B"/>
    <w:rsid w:val="00B0078C"/>
    <w:rsid w:val="00BB4E19"/>
    <w:rsid w:val="00BC507E"/>
    <w:rsid w:val="00BD0E54"/>
    <w:rsid w:val="00BE4564"/>
    <w:rsid w:val="00BF7F8F"/>
    <w:rsid w:val="00C1043C"/>
    <w:rsid w:val="00C13DE6"/>
    <w:rsid w:val="00CF4492"/>
    <w:rsid w:val="00CF6DFF"/>
    <w:rsid w:val="00D10221"/>
    <w:rsid w:val="00D14BDF"/>
    <w:rsid w:val="00D22C0C"/>
    <w:rsid w:val="00D26D00"/>
    <w:rsid w:val="00D47E17"/>
    <w:rsid w:val="00D61928"/>
    <w:rsid w:val="00D727BD"/>
    <w:rsid w:val="00D97BB4"/>
    <w:rsid w:val="00DA355F"/>
    <w:rsid w:val="00DC10C2"/>
    <w:rsid w:val="00DE4ABE"/>
    <w:rsid w:val="00DF28CC"/>
    <w:rsid w:val="00E44FB8"/>
    <w:rsid w:val="00E75B64"/>
    <w:rsid w:val="00E83BD9"/>
    <w:rsid w:val="00E86723"/>
    <w:rsid w:val="00EA7FB5"/>
    <w:rsid w:val="00EC2EF8"/>
    <w:rsid w:val="00EE57DE"/>
    <w:rsid w:val="00EF6E6E"/>
    <w:rsid w:val="00F20D05"/>
    <w:rsid w:val="00F677DD"/>
    <w:rsid w:val="00F71142"/>
    <w:rsid w:val="00F81BCB"/>
    <w:rsid w:val="00F82ABD"/>
    <w:rsid w:val="00FC0970"/>
    <w:rsid w:val="00FC7582"/>
    <w:rsid w:val="00FC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670F5"/>
  <w15:chartTrackingRefBased/>
  <w15:docId w15:val="{0B91A13B-683D-4C4C-9E2E-331B5290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3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355F"/>
    <w:rPr>
      <w:b/>
      <w:bCs/>
    </w:rPr>
  </w:style>
  <w:style w:type="character" w:styleId="Emphasis">
    <w:name w:val="Emphasis"/>
    <w:basedOn w:val="DefaultParagraphFont"/>
    <w:uiPriority w:val="20"/>
    <w:qFormat/>
    <w:rsid w:val="00DA355F"/>
    <w:rPr>
      <w:i/>
      <w:iCs/>
    </w:rPr>
  </w:style>
  <w:style w:type="character" w:styleId="Hyperlink">
    <w:name w:val="Hyperlink"/>
    <w:basedOn w:val="DefaultParagraphFont"/>
    <w:uiPriority w:val="99"/>
    <w:unhideWhenUsed/>
    <w:rsid w:val="00DA35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C10C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C10C2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DC10C2"/>
    <w:pPr>
      <w:spacing w:after="0" w:line="240" w:lineRule="auto"/>
      <w:jc w:val="center"/>
    </w:pPr>
    <w:rPr>
      <w:rFonts w:ascii="Garamond" w:eastAsia="Times New Roman" w:hAnsi="Garamond" w:cs="Times New Roman"/>
      <w:b/>
      <w:bCs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DC10C2"/>
    <w:rPr>
      <w:rFonts w:ascii="Garamond" w:eastAsia="Times New Roman" w:hAnsi="Garamond" w:cs="Times New Roman"/>
      <w:b/>
      <w:bCs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C1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C2"/>
  </w:style>
  <w:style w:type="table" w:styleId="TableGrid">
    <w:name w:val="Table Grid"/>
    <w:basedOn w:val="TableNormal"/>
    <w:uiPriority w:val="39"/>
    <w:rsid w:val="00EC2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C24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s.gov/regulations-and-guidance/guidance/manuals/downloads/som107ap_pp_guidelines_ltcf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ms.gov/regulations-and-guidance/guidance/manuals/downloads/som107ap_pp_guidelines_ltcf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mhsa.gov/substance-use/treatment/co-occurring-disord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ms.gov/regulations-and-guidance/guidance/manuals/downloads/som107ap_pp_guidelines_ltcf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s.gov/regulations-and-guidance/guidance/manuals/downloads/som107ap_pp_guidelines_ltcf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F5B086211442836725F3C2448716" ma:contentTypeVersion="7" ma:contentTypeDescription="Create a new document." ma:contentTypeScope="" ma:versionID="a99da7f351dcb99c02276d4772fbd726">
  <xsd:schema xmlns:xsd="http://www.w3.org/2001/XMLSchema" xmlns:xs="http://www.w3.org/2001/XMLSchema" xmlns:p="http://schemas.microsoft.com/office/2006/metadata/properties" xmlns:ns3="d054f06b-e3b8-4fcd-a1c9-f1d27eac5867" xmlns:ns4="bae0d445-65ee-4887-953c-977bbde31b6c" targetNamespace="http://schemas.microsoft.com/office/2006/metadata/properties" ma:root="true" ma:fieldsID="4aae0abc8f9443b29e2fac0c923b1c80" ns3:_="" ns4:_="">
    <xsd:import namespace="d054f06b-e3b8-4fcd-a1c9-f1d27eac5867"/>
    <xsd:import namespace="bae0d445-65ee-4887-953c-977bbde31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4f06b-e3b8-4fcd-a1c9-f1d27eac5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0d445-65ee-4887-953c-977bbde31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3BA17C-EECF-4893-B913-F130737FD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0C87A-2625-4C7A-A63D-E4CADB614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4f06b-e3b8-4fcd-a1c9-f1d27eac5867"/>
    <ds:schemaRef ds:uri="bae0d445-65ee-4887-953c-977bbde3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D22488-9E70-41E5-9F99-38491F09DC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7381D3-E9BF-4E4B-98A3-4646B962E1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680</Words>
  <Characters>5580</Characters>
  <Application>Microsoft Office Word</Application>
  <DocSecurity>4</DocSecurity>
  <Lines>348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McGill</dc:creator>
  <cp:keywords/>
  <dc:description/>
  <cp:lastModifiedBy>Laura Brick</cp:lastModifiedBy>
  <cp:revision>2</cp:revision>
  <dcterms:created xsi:type="dcterms:W3CDTF">2026-02-06T17:04:00Z</dcterms:created>
  <dcterms:modified xsi:type="dcterms:W3CDTF">2026-02-06T17:04:00Z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0x0101008148F5B086211442836725F3C2448716</vt:lpwstr>
  </property>
</Properties>
</file>