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91" w:lineRule="auto"/>
        <w:ind w:left="0" w:right="111" w:firstLine="567"/>
        <w:jc w:val="center"/>
        <w:rPr/>
      </w:pPr>
      <w:r w:rsidDel="00000000" w:rsidR="00000000" w:rsidRPr="00000000">
        <w:rPr>
          <w:rtl w:val="0"/>
        </w:rPr>
        <w:t xml:space="preserve">ПУБЛІЧНИЙ ДОГОВІР</w:t>
      </w:r>
    </w:p>
    <w:p w:rsidR="00000000" w:rsidDel="00000000" w:rsidP="00000000" w:rsidRDefault="00000000" w:rsidRPr="00000000" w14:paraId="00000002">
      <w:pPr>
        <w:spacing w:before="11" w:lineRule="auto"/>
        <w:ind w:right="111" w:firstLine="567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про надання Послуг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567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редакціı̈ від </w:t>
      </w:r>
      <w:r w:rsidDel="00000000" w:rsidR="00000000" w:rsidRPr="00000000">
        <w:rPr>
          <w:sz w:val="23"/>
          <w:szCs w:val="23"/>
          <w:rtl w:val="0"/>
        </w:rPr>
        <w:t xml:space="preserve">23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sz w:val="23"/>
          <w:szCs w:val="23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3"/>
          <w:szCs w:val="23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року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122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Цей документ є публічною пропозицією, адресованою будь-якій фізичній особі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(надалі – Замовник)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укласти Публічний договір про надання Послуг на умовах, визначених цим документом.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tabs>
          <w:tab w:val="left" w:leader="none" w:pos="0"/>
        </w:tabs>
        <w:spacing w:before="107" w:lineRule="auto"/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Визначення понять та їх тлумачення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</w:tabs>
        <w:spacing w:after="0" w:before="62" w:line="249" w:lineRule="auto"/>
        <w:ind w:left="0" w:right="13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Терміни та поняття, що використовуються у цьому Договорі, вживаються у значеннях, наведених нижче: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0" w:right="12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Публічний договір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це правочин між Виконавцем та Замовником про надання Послуг останньому на умовах, які викладені у публічній оферті і є однаковими для всіх Замовників, з моменту акцептування публічноı̈ оферти Замовником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(надалі – Договір)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0" w:right="12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Публічна оферта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пропозиція Виконавця, адресована будь-якій фізичній особі, укласти з нею договір про надання Послуг на умовах, що містяться в цьому документі та відповідно до положень статті 641 Цивільного кодексу Украı̈ни.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0" w:right="11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Агент -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фізична особа-підприємець, вказана в цьому Договорі, визначена Виконавцями комерційним посередником між ними та Замовниками з метою просування Послуг та залучення Замовників до укладання Договору.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0" w:right="11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Акцепт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надання Замовником повноı̈ та безумовноı̈ відповіді Виконавцю на пропозицію укласти договір про надання Послуг з Виконавцем, шляхом заповнення та надсилання Виконавцю відповідноı̈ форми для реєстраціı̈, що розміщена на Сайті або шляхом здійснення оплати на користь Виконавця.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будь-яка фізична особа, яка акцептувала публічну оферту.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9" w:lineRule="auto"/>
        <w:ind w:left="0" w:right="12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фізична особа-підприємець, вказана в цьому Договорі, яка зобов’язується надати Замовнику Послуги, передбачені цим Договором.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0" w:right="11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Сайт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 сукупність даних (текстів, графічних і дизайнерських елементів, фото, відео та інших результатів інтелектуальноı̈ діяльності, комп’ютерних програм), що пов’язані між собою, містяться в інформаційній системі, та забезпечують доступність цієı̈ інформаціı̈ для кінцевих споживачів та розміщуються за адресою: https://oleksandrastetsiuk.com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0" w:right="12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Тариф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вартість певного обсягу Послуг, що надається Виконавцем Замовнику, протягом певного строку.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12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Платформа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– сукупність програмних засобів, що використовуються для надання Виконавцем Послуг, передбачених цим Договором.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11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Послуга 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надання Виконавцем доступу Замовнику до інформаціı̈ та сервісів, розміщених на Сайті та (або) Платформі на умовах, передбачених даним Договором.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</w:tabs>
        <w:spacing w:after="0" w:before="0" w:line="249" w:lineRule="auto"/>
        <w:ind w:left="0" w:right="143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Заголовки у цьому Договорі наводяться лише для зручності і не впливають на тлумачення пунктів Договору.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</w:tabs>
        <w:spacing w:after="0" w:before="0" w:line="249" w:lineRule="auto"/>
        <w:ind w:left="0" w:right="12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у цьому Договорі використовуються терміни і поняття не визначені цим розділом Договору, то тлумачення такого терміну або поняття відбувається відповідно до тексту цього Договору. У випадку відсутності однозначного тлумачення терміну або поняття, необхідно тлумачити це поняття виходячи із норм чинного законодавства Украı̈ни.</w:t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1"/>
        </w:numPr>
        <w:tabs>
          <w:tab w:val="left" w:leader="none" w:pos="0"/>
        </w:tabs>
        <w:spacing w:before="235" w:lineRule="auto"/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Акцептування пропозиції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9" w:lineRule="auto"/>
        <w:ind w:left="0" w:right="129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2.1. Договір вважається укладеним з моменту отримання Виконавцем Акцепту без підписання письмового примірника і має юридичну силу відповідно до положень ст. 633, 634 Цивільного кодексу Украı̈ни. Здійснюючи Акцепт Замовник також підтверджує, що повністю розуміє та погоджується із умови цього Договору.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Предмет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62" w:line="249" w:lineRule="auto"/>
        <w:ind w:left="0" w:right="11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надає Замовнику Послугу, яка полягає у наданні доступу до інформаціı̈ та сервісів, розміщених на Сайті та (або) Платформі, у порядку, передбаченому цим Договором, а Замовник приймає та оплачує ı̈ı̈.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1" w:line="240" w:lineRule="auto"/>
        <w:ind w:left="0" w:right="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Перелік та детальний опис Послуг та Тарифів розміщується на Сайті.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55" w:line="240" w:lineRule="auto"/>
        <w:ind w:left="0" w:right="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Обсяг Послуг в межах різних Тарифів можуть відрізнятися.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91" w:line="249" w:lineRule="auto"/>
        <w:ind w:left="0" w:right="134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обмежити кількість місць (ліміт кількості Замовників на надання конкретноı̈ Послуги) на певному Тарифі.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Вартість Послуг та порядок розрахунків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2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Актуальні ціни (Тарифи) на Послуги Виконавця розміщуються на Сайті.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2" w:line="249" w:lineRule="auto"/>
        <w:ind w:left="0" w:right="11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Розрахунки між сторонами проводяться у безготівковій формі, шляхом здійснення оплати за допомогою платіжних інструментів, доступних на Сайті.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1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Оплата Послуг Виконавця може здійснюватися: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1808"/>
        </w:tabs>
        <w:spacing w:after="0" w:before="54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шляхом оплати вартості обраного Тарифу на умовах повноı̈ передоплати; або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1808"/>
        </w:tabs>
        <w:spacing w:after="0" w:before="62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шляхом розстрочення платежу на умовах та в порядку, визначених банками;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1815"/>
        </w:tabs>
        <w:spacing w:after="0" w:before="11" w:line="249" w:lineRule="auto"/>
        <w:ind w:left="0" w:right="115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шляхом сплати завдатку. В такому випадку Замовник зобов’язується здійснити повну оплату не пізніше початку надання Послуг.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1" w:line="249" w:lineRule="auto"/>
        <w:ind w:left="0" w:right="13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не надавати Послугу Замовнику у випадку, якщо Замовник не здійснив оплату вартості Послуг відповідно до обраного Тарифу у порядку та строки, визначені цим Договором.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2" w:line="249" w:lineRule="auto"/>
        <w:ind w:left="0" w:right="12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тимчасово призупинити надання Послуг Замовнику у випадку, якщо Замовник просрочить оплату вартості Послуг Виконавця відповідно до обраного Тарифу та способу оплати, до моменту погашення заборгованості Замовником.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2" w:line="249" w:lineRule="auto"/>
        <w:ind w:left="0" w:right="12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Оплата Послуг Виконавця проводиться Замовником шляхом перерахування коштів на розрахунковий рахунок Агента.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Порядок надання Послуг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54" w:line="249" w:lineRule="auto"/>
        <w:ind w:left="0" w:right="113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Надання Виконавцем Послуги включає надання доступу до матеріалів та сервісів Виконавця, розміщених на Платформі, зокрема до записів уроків, майстер-класів, інтенсивів а також доступ до чату в мобільному застосунку Telegram тощо, на умовах вказаних на Сайті та згідно умов обраного Замовником Тарифу.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3" w:line="254" w:lineRule="auto"/>
        <w:ind w:left="0" w:right="132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Погоджуючись з цим Договором, Замовник тим самим надає згоду Виконавцю на створення для Замовника облікового запису на Платформі, за допомогою якого здійснюватиметься надання Послуг, передбачених цим Договором.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81"/>
        </w:tabs>
        <w:spacing w:after="0" w:before="0" w:line="249" w:lineRule="auto"/>
        <w:ind w:left="0" w:right="10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надає доступ Замовнику до матеріалів та сервісів, розміщених на Платформі, не пізніше, ніж о 11 годині 00 хвилин дня з якого починається надання Виконавцем Послуг. З моменту надання Виконавцем доступу Замовнику до матеріалів та сервісів, розміщених на Платформі Послуга вважається наданою в повному обсязі. Строк початку і закінчення надання Послуг визначається Замовником на Сайті або повідомляється Виконавцю засобами комунікаціı̈, визначеними п.12.7 Договору.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073"/>
        </w:tabs>
        <w:spacing w:after="0" w:before="0" w:line="249" w:lineRule="auto"/>
        <w:ind w:left="0" w:right="13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Якщо Замовник не отримав доступ до матеріалів та сервісів, розміщених на Платформі, він зобов'язаний негайно повідомити про це Виконавця, направивши листа на адресу електронноı̈ пошти: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  <w:rtl w:val="0"/>
          </w:rPr>
          <w:t xml:space="preserve">Aleksandra.Stetsiuk.coach@gmail.com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54" w:lineRule="auto"/>
        <w:ind w:left="0" w:right="12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Доступ до матеріалів та сервісів, розміщених на Платформі, припиняється після закінчення строку, вказаного на Сайті. Такий строк доступу до матеріалів та сервісів, розміщених на Платформі, може відрізнятися в межах різних Тарифів.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088"/>
        </w:tabs>
        <w:spacing w:after="0" w:before="0" w:line="249" w:lineRule="auto"/>
        <w:ind w:left="0" w:right="132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Замовник жодного разу протягом оплаченого періоду не скористався Послугами Виконавця або певною Послугою Виконавця в межах обраного Тарифу, зокрема не переглянув запис уроку, не долучився до чату в мобільному застосунку Telegram, сплачені Замовником кошти не повертаються, в тому числі частково, а доступ не продовжується на інший строк.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073"/>
        </w:tabs>
        <w:spacing w:after="0" w:before="0" w:line="249" w:lineRule="auto"/>
        <w:ind w:left="0" w:right="112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Послуга надається Виконавцем у конкретний час, вказаний на Сайті та (або) Платформі або про який Замовника повідомлено Виконавцем в інший спосіб, а Замовник не скористався цією Послугою у вказаний час, він не має права вимагати повторного надання Послуги та (або) повернення коштів.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0" w:right="139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Зміна тарифного плану (Тарифу) після початку надання Виконавцем Послуг (згідно п.5.3. Договору) не допускається.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0" w:right="139" w:firstLine="567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 Мова викладання та комунікації: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566.9291338582675" w:right="139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5.9.1. Вся документація та інформація, що стосується курсу, надається українською та англійською мовами.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1287" w:right="139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5.9.2.  Офіційною мовою курсу є українська мова.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566.9291338582675" w:right="139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5.9.3.  Викладання та комунікація з учасниками курсу здійснюються українською та російською мовами.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1109"/>
        </w:tabs>
        <w:spacing w:after="0" w:before="0" w:line="249" w:lineRule="auto"/>
        <w:ind w:left="566.9291338582675" w:right="139" w:firstLine="12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5.9.4. Відповіді на питання клієнтів надаються мовою, якою поставлено відповідне питання, а саме: українською, англійською або російською.</w:t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2"/>
        </w:numPr>
        <w:tabs>
          <w:tab w:val="left" w:leader="none" w:pos="0"/>
        </w:tabs>
        <w:spacing w:before="232" w:lineRule="auto"/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Права та обов’язки Сторін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2" w:line="240" w:lineRule="auto"/>
        <w:ind w:left="0" w:right="0" w:firstLine="567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Замовник має право: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61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Отримувати Послуги, передбачені цим Договором.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8"/>
        </w:tabs>
        <w:spacing w:after="0" w:before="91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Вимагати надання якісних Послуг.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55" w:line="256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програмою курсу передбачена видача сертифікатів, за результатами проходження курсу отримати сертифікат.</w:t>
      </w:r>
    </w:p>
    <w:p w:rsidR="00000000" w:rsidDel="00000000" w:rsidP="00000000" w:rsidRDefault="00000000" w:rsidRPr="00000000" w14:paraId="0000003C">
      <w:pPr>
        <w:pStyle w:val="Heading1"/>
        <w:numPr>
          <w:ilvl w:val="1"/>
          <w:numId w:val="2"/>
        </w:numPr>
        <w:tabs>
          <w:tab w:val="left" w:leader="none" w:pos="0"/>
        </w:tabs>
        <w:spacing w:line="261.99999999999994" w:lineRule="auto"/>
        <w:ind w:left="0" w:firstLine="567"/>
        <w:jc w:val="left"/>
        <w:rPr/>
      </w:pPr>
      <w:r w:rsidDel="00000000" w:rsidR="00000000" w:rsidRPr="00000000">
        <w:rPr>
          <w:rtl w:val="0"/>
        </w:rPr>
        <w:t xml:space="preserve">      Замовник зобов’язаний: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8"/>
        </w:tabs>
        <w:spacing w:after="0" w:before="54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Вчасно та в повному обсязі оплатити Послуги Виконавця.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54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Належним чином виконувати усі умови цього Договору.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8"/>
        </w:tabs>
        <w:spacing w:after="0" w:before="62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Використовувати технічні можливості Сайту та (або) Платформи виключно в законних цілях.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1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вчиняти будь-які діı̈ (зокрема, з використанням стороннього програмного забезпечення), спрямовані на порушення нормальноı̈ роботи Сайту та (або) Платформи.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2" w:line="256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використовувати автоматизовані скрипти (програми) для збору інформаціı̈ на Сайті та (або) Платформі та (або) для взаємодіı̈ з Сайтом та (або) Платформою.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8"/>
        </w:tabs>
        <w:spacing w:after="0" w:before="0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Використовувати усі матеріали та сервіси, надані Замовнику, виключно в особистих цілях та особистого використання, а також не передавати доступ третім особам.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801"/>
        </w:tabs>
        <w:spacing w:after="0" w:before="0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 Сайті та (або) Платформі та (або) чаті в мобільному застосунку Telegram забороняється: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6"/>
        </w:tabs>
        <w:spacing w:after="0" w:before="0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розміщувати інформаціıю, яка може призвести до розпалювання релігійноı̈, міжнаціональноı̈, расовоı̈ ворожнечі;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8"/>
        </w:tabs>
        <w:spacing w:after="0" w:before="0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завдавати шкоди честі та гідності інших осіб;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8"/>
        </w:tabs>
        <w:spacing w:after="0" w:before="49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використовувати нецензурні висловлювання;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6.2.7.4.        розміщувати інформаційний спам;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8"/>
        </w:tabs>
        <w:spacing w:after="0" w:before="62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розміщувати матеріали та (або) інформацію, що порушує права інтелектуальної власності інших осіб;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8"/>
        </w:tabs>
        <w:spacing w:after="0" w:before="1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розміщувати інформацію рекламного характеру.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9"/>
        </w:tabs>
        <w:spacing w:after="0" w:before="55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Замовнику суворо заборонено: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55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шукати та/або ініціювати будь-які контакти з іншими Замовниками поза межами отримання Послуг, переслідувати інших Замовників, в тому числі в соціальних мережах та/або месенджерах;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55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6.2.8.2.         копіювати, зберігати та використовувати будь-яким чином у будь-який спосіб,  розміщувати в соціальних мережах контакти та/або будь-які відомості про інших Замовників, що стали відомі в межах та внаслідок отримання Послуг за цим Договором;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55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6.2.8.3.         запрошувати інших Замовників на будь-які заходи, які є аналогічними та/або схожими до надання Послуг за цим Договором;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55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6.2.8.4.   копіювати, відтворювати, розповсюджувати, виконувати, демонструвати, використовувати, перекладати, переробляти, адаптувати у будь-який спосіб усі матеріали та сервіси, надані Замовнику, в межах та внаслідок отримання Послуг за цим Договором.</w:t>
      </w:r>
    </w:p>
    <w:p w:rsidR="00000000" w:rsidDel="00000000" w:rsidP="00000000" w:rsidRDefault="00000000" w:rsidRPr="00000000" w14:paraId="0000004F">
      <w:pPr>
        <w:pStyle w:val="Heading1"/>
        <w:numPr>
          <w:ilvl w:val="1"/>
          <w:numId w:val="2"/>
        </w:numPr>
        <w:tabs>
          <w:tab w:val="left" w:leader="none" w:pos="1123"/>
        </w:tabs>
        <w:spacing w:before="62" w:lineRule="auto"/>
        <w:ind w:left="1287" w:hanging="720"/>
        <w:jc w:val="left"/>
        <w:rPr/>
      </w:pPr>
      <w:r w:rsidDel="00000000" w:rsidR="00000000" w:rsidRPr="00000000">
        <w:rPr>
          <w:rtl w:val="0"/>
        </w:rPr>
        <w:t xml:space="preserve">Виконавець має право: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54" w:line="295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Перенести надання Послуг, попередивши про це Замовника не пізніше ніж за два дні.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1"/>
        </w:tabs>
        <w:spacing w:after="0" w:before="0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Без попереднього погодження із Замовником залучити третіх осіб для надання Послуг, передбачених цим Договором.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0" w:line="240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односторонньому порядку вносити зміни та доповнення до цього Договору.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55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Вносити зміни до інформаціı̈, розміщеноı̈ на Сайті та (або) Платформі без попереднього попередження Замовника.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1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Проводити профілактичні роботи для підтвердження працездатності та подальшого удосконалення функціоналу Сайту.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1"/>
        </w:tabs>
        <w:spacing w:after="0" w:before="1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Тимчасово призупинити доступ Замовників до Сайту у випадку виникнення технічних неполадок в роботі Сайту з метою відновлення його працездатності.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8"/>
        </w:tabs>
        <w:spacing w:after="0" w:before="1" w:line="249" w:lineRule="auto"/>
        <w:ind w:left="0" w:right="11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односторонньому порядку розірвати цей Договір, у випадку, якщо Замовник порушив умови цього Договору.</w:t>
      </w:r>
    </w:p>
    <w:p w:rsidR="00000000" w:rsidDel="00000000" w:rsidP="00000000" w:rsidRDefault="00000000" w:rsidRPr="00000000" w14:paraId="00000057">
      <w:pPr>
        <w:pStyle w:val="Heading1"/>
        <w:numPr>
          <w:ilvl w:val="1"/>
          <w:numId w:val="2"/>
        </w:numPr>
        <w:tabs>
          <w:tab w:val="left" w:leader="none" w:pos="1123"/>
        </w:tabs>
        <w:ind w:left="0" w:firstLine="567"/>
        <w:jc w:val="left"/>
        <w:rPr/>
      </w:pPr>
      <w:r w:rsidDel="00000000" w:rsidR="00000000" w:rsidRPr="00000000">
        <w:rPr>
          <w:rtl w:val="0"/>
        </w:rPr>
        <w:t xml:space="preserve">Виконавець   зобов’язаний: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1"/>
        </w:tabs>
        <w:spacing w:after="0" w:before="63" w:line="240" w:lineRule="auto"/>
        <w:ind w:left="0" w:right="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Надавати Послугу вчасно та в повному обсязі.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1"/>
        </w:tabs>
        <w:spacing w:after="0" w:before="54" w:line="249" w:lineRule="auto"/>
        <w:ind w:left="0" w:right="27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розголошувати третім особам персональні дані Замовника, які стали відомі Виконавцю в процесі надання Послуг.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3"/>
        </w:tabs>
        <w:spacing w:after="0" w:before="1" w:line="252.00000000000003" w:lineRule="auto"/>
        <w:ind w:left="0" w:right="11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Видати Замовнику сертифікат за умови проходження Замовником повного курсу відповідно до Тарифу (у випадку, якщо програмою курсу передбачено видачу сертифікатів).</w:t>
      </w:r>
    </w:p>
    <w:p w:rsidR="00000000" w:rsidDel="00000000" w:rsidP="00000000" w:rsidRDefault="00000000" w:rsidRPr="00000000" w14:paraId="0000005B">
      <w:pPr>
        <w:pStyle w:val="Heading1"/>
        <w:numPr>
          <w:ilvl w:val="0"/>
          <w:numId w:val="2"/>
        </w:numPr>
        <w:tabs>
          <w:tab w:val="left" w:leader="none" w:pos="0"/>
        </w:tabs>
        <w:spacing w:before="108" w:lineRule="auto"/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Інтелектуальна власність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5"/>
        </w:tabs>
        <w:spacing w:after="0" w:before="61" w:line="249" w:lineRule="auto"/>
        <w:ind w:left="0" w:right="123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Вся інформація, фото, графічні зображення, тексти, відео та інші результати інтелектуальноı̈ діяльності (об’єкти права інтелектуальноı̈ власності), що розміщені на Сайті та (або), які стали доступними Замовнику в процесі надання Виконавцем Послуг відповідно до цього Договору, є об’єктами права інтелектуальної власності та охороняються авторським правом.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0"/>
        </w:tabs>
        <w:spacing w:after="0" w:before="92" w:line="249" w:lineRule="auto"/>
        <w:ind w:left="0" w:right="11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Жодні права інтелектуальноı̈ власності на об’єкти інтелектуальноı̈ власності, розміщені на Сайті та (або), які стали доступними Замовнику в процесі надання Виконавцем Послуг відповідно до цього Договору, не переходять до Замовника в результаті використання Сайту або укладення цього Договору.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0"/>
        </w:tabs>
        <w:spacing w:after="0" w:before="92" w:line="249" w:lineRule="auto"/>
        <w:ind w:left="0" w:right="11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Замовники несуть передбачену законодавством України відповідальність за допущені порушення авторського права, майнових прав інтелектуальної власності на об’єкти авторського права тощо.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Порядок повернення коштів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</w:tabs>
        <w:spacing w:after="0" w:before="11" w:line="249" w:lineRule="auto"/>
        <w:ind w:left="0" w:right="12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 має право за 5 днів до моменту початку надання Послуг (початку проведення курсу) відмовитися від отримання Послуги тільки з поважної причини. В такому випадку кошти, сплачені Замовником, повертаються в повному обсязі.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2" w:line="249" w:lineRule="auto"/>
        <w:ind w:left="0" w:right="11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Замовник відмовляється від Послуги Виконавця, після завершення ı̈ı̈ надання, кошти, сплачені Замовником не повертаються.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2"/>
        </w:tabs>
        <w:spacing w:after="0" w:before="9" w:line="249" w:lineRule="auto"/>
        <w:ind w:left="0" w:right="11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Для реалізаціı̈ свого права на повернення коштів у випадках, передбачених цим Договором, Замовник направляє відповідного листа Виконавцю на адресу електронноı̈ пошти: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  <w:rtl w:val="0"/>
          </w:rPr>
          <w:t xml:space="preserve">Aleksandra.Stetsiuk.coach@gmail.com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2"/>
        </w:tabs>
        <w:spacing w:after="0" w:before="1" w:line="249" w:lineRule="auto"/>
        <w:ind w:left="0" w:right="139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випадках, передбачених пунктом 8.1 цього Договору, кошти сплачені за Послугу повертаються протягом 30 календарних днів з моменту повідомлення.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Відповідальність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11" w:line="249" w:lineRule="auto"/>
        <w:ind w:left="0" w:right="13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 невиконання або неналежне виконання умов цього Договору Сторони несуть відповідальність відповідно до чинного законодавства Украı̈ни.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1" w:line="249" w:lineRule="auto"/>
        <w:ind w:left="0" w:right="12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не несе відповідальності за невідповідність наданоı̈ Послуги очікуванням Замовника.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9" w:lineRule="auto"/>
        <w:ind w:left="0" w:right="13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9.3. Замовник приймає на себе відповідальність за використання або невикористання отриманоı̈ в процесі надання Послуг інформаціı̈.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5"/>
        </w:tabs>
        <w:spacing w:after="0" w:before="2" w:line="249" w:lineRule="auto"/>
        <w:ind w:left="0" w:right="12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не несе відповідальності за досягнення результатів, пов'язаних з практичним застосуванням інформаціı̈, одержаноı̈ в процесі надання Виконавцем Послуги, передбаченоı̈ цим Договором.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4"/>
        </w:tabs>
        <w:spacing w:after="0" w:before="1" w:line="249" w:lineRule="auto"/>
        <w:ind w:left="0" w:right="11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припинити надавати Послуги, передбачені цим Договором Замовнику, у випадку порушення Замовником прав інтелектуальноı̈ власності Виконавця, без компенсаціı̈ сплаченоı̈ Замовником суми коштів. Це не позбавляє Виконавця права на відшкодування шкоди, завданоı̈ порушенням його прав інтелектуальноı̈ власності.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3"/>
        </w:tabs>
        <w:spacing w:after="0" w:before="2" w:line="249" w:lineRule="auto"/>
        <w:ind w:left="0" w:right="10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 попереджений, що у випадку порушення ним прав інтелектуальноı̈ власності Виконавця, Замовник несе відповідальність, передбачену чинним законодавством Украı̈ни, а саме адміністративну, кримінальну та цивільно-правову відповідальність.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1" w:line="254" w:lineRule="auto"/>
        <w:ind w:left="0" w:right="12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випадку, якщо Замовник не здійснить повну оплату Послуг Виконавця в порядку та строки, передбачені пунктом 4.3.3 цього Договору, завдаток, сплачений Замовником не підлягає поверненню.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1" w:line="254" w:lineRule="auto"/>
        <w:ind w:left="0" w:right="12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випадку порушення Замовником вимог пункту 6.2.8 цього Договору, Виконавець має право негайно припинити надавати Замовнику Послуги, передбачені цим Договором, без компенсаціı̈ сплаченоı̈ Замовником суми коштів.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2"/>
        </w:numPr>
        <w:tabs>
          <w:tab w:val="left" w:leader="none" w:pos="0"/>
        </w:tabs>
        <w:spacing w:before="107" w:lineRule="auto"/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Форс-мажорні обставини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11" w:line="249" w:lineRule="auto"/>
        <w:ind w:left="0" w:right="13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Сторони не несуть відповідальність за невиконання або неналежне виконання зобов’язань за цим Договором у разі, якщо таке невиконання або неповне виконання стало наслідком діı̈ обставин непереборноı̈ сили (форс-мажорних обставин).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4"/>
        </w:tabs>
        <w:spacing w:after="0" w:before="2" w:line="249" w:lineRule="auto"/>
        <w:ind w:left="0" w:right="103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Під обставинами непереборноı̈ сили (форс-мажорними обставинами) в цьому Договорі розуміються надзвичайні та невідворотні обставини, що об’єктивно унеможливлюють виконання зобов’язань, передбачених умовами цього Договору, перелік яких міститься в частині 2 статті 14-1 Закону Украı̈ни «Про торгово-промислові палати в Украı̈ні», а також обставини технічного характеру, які призводять до технічних збо ı̈в та порушують нормальну роботу Сайту та (або) Платформи.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1"/>
        </w:tabs>
        <w:spacing w:after="0" w:before="3" w:line="249" w:lineRule="auto"/>
        <w:ind w:left="0" w:right="129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Сторона, яка потрапила під дію форс-мажорних обставин повинна повідомити іншу Сторону про ı̈х настання не пізніше 2 (двох) робочих днів з моменту виникнення таких обставин.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9"/>
        </w:tabs>
        <w:spacing w:after="0" w:before="9" w:line="249" w:lineRule="auto"/>
        <w:ind w:left="0" w:right="113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Після закінчення діı̈ форс-мажорних обставин, Сторона, яка потрапила під ı̈х дію, повинна повідомити іншу Сторону про ı̈х припинення протягом 2 (двох) робочих днів, а також повідомити протягом якого часу така Сторона має намір виконати своı̈ зобов’язання. Належним та достатнім підтвердженням діı̈ форс-мажору щодо однієı̈ зі Сторін є сертифікат щодо форс-мажорних обставин (обставин непереборноı̈ сили), виданий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Торгово- промисловою палатою Украı̈ни.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2"/>
        </w:numPr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Порядок вирішення спорів та право, що застосовується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4"/>
        </w:tabs>
        <w:spacing w:after="0" w:before="12" w:line="249" w:lineRule="auto"/>
        <w:ind w:left="0" w:right="136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Усі непорозуміння, суперечки та спори, які можуть виникнути між Сторонами у ході укладення, тлумачення або виконання цього Договору вирішуються Сторонами шляхом переговорів.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7"/>
        </w:tabs>
        <w:spacing w:after="0" w:before="8" w:line="249" w:lineRule="auto"/>
        <w:ind w:left="0" w:right="12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 має право направити Виконавцю претензію на електронну пошту: </w:t>
      </w:r>
      <w:hyperlink r:id="rId9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3"/>
            <w:szCs w:val="23"/>
            <w:u w:val="single"/>
            <w:shd w:fill="auto" w:val="clear"/>
            <w:vertAlign w:val="baseline"/>
            <w:rtl w:val="0"/>
          </w:rPr>
          <w:t xml:space="preserve">Aleksandra.Stetsiuk.coach@gmail.com. 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Строк розгляду претензіı̈ складає 30 днів.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5"/>
        </w:tabs>
        <w:spacing w:after="0" w:before="2" w:line="249" w:lineRule="auto"/>
        <w:ind w:left="0" w:right="11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разі, якщо Сторонам не вдалось вирішити будь-які непорозуміння, суперечки та спори шляхом переговорів, вони підлягають вирішенню в суді у порядку, встановленому чинним законодавством Украı̈ни із застосуванням матеріальних та процесуальних норм законодавства Украı̈ни.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3"/>
        </w:tabs>
        <w:spacing w:after="0" w:before="2" w:line="249" w:lineRule="auto"/>
        <w:ind w:left="0" w:right="137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До цього Договору, в тому числі для його тлумачення, застосовується чинне законодавство Украı̈ни без приведення в дію норм колізійного права.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567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numPr>
          <w:ilvl w:val="0"/>
          <w:numId w:val="2"/>
        </w:numPr>
        <w:tabs>
          <w:tab w:val="left" w:leader="none" w:pos="0"/>
        </w:tabs>
        <w:ind w:left="0" w:firstLine="567"/>
        <w:jc w:val="center"/>
        <w:rPr/>
      </w:pPr>
      <w:r w:rsidDel="00000000" w:rsidR="00000000" w:rsidRPr="00000000">
        <w:rPr>
          <w:rtl w:val="0"/>
        </w:rPr>
        <w:t xml:space="preserve">Інші положення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4"/>
        </w:tabs>
        <w:spacing w:after="0" w:before="11" w:line="249" w:lineRule="auto"/>
        <w:ind w:left="0" w:right="11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 разі, якщо будь-яке з положень цього Договору буде визнано будь-яким компетентним державним органом Украı̈ни недійсним, це не вплине на дійсність або можливість виконання будь-яких інших умов цього Договору, які залишаються повністю дійсними, якщо інше не передбачено законодавством Украı̈ни.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2" w:line="249" w:lineRule="auto"/>
        <w:ind w:left="0" w:right="13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в односторонньому порядку вносити зміни до цього Договору без повідомлення Замовника.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8" w:line="240" w:lineRule="auto"/>
        <w:ind w:left="0" w:right="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Зміни до Договору набирають чинності з моменту ı̈х розміщення на Сайті.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5"/>
        </w:tabs>
        <w:spacing w:after="0" w:before="55" w:line="249" w:lineRule="auto"/>
        <w:ind w:left="0" w:right="115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Якщо Замовник здійснює оплату Послуг Виконавця, або вчиняє інші діı̈, після внесення змін до цього Договору, тим самим, Замовник погоджується з такими змінами та надає згоду на виконання умов Договору в новій редакціı̈.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2"/>
        </w:tabs>
        <w:spacing w:after="0" w:before="1" w:line="249" w:lineRule="auto"/>
        <w:ind w:left="0" w:right="120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Акцептуючи цей Договір, Замовник також погоджується з Політикою конфіденційності.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1"/>
        </w:tabs>
        <w:spacing w:after="0" w:before="1" w:line="249" w:lineRule="auto"/>
        <w:ind w:left="0" w:right="134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Замовник надає згоду на направлення йому інформаційних матеріалів, зокрема маркетингового характеру, що містять інформацію про діяльність Виконавця.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1" w:line="249" w:lineRule="auto"/>
        <w:ind w:left="0" w:right="118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Виконавець має право надавати Замовнику інформацію відносно Договору та Послуг шляхом ı̈ı̈ розміщення на сайті або за допомогою телефонного зв'язку (в т.ч. з використанням програм месенджерів Telegram, WhatsApp і т.ін.).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9" w:line="249" w:lineRule="auto"/>
        <w:ind w:left="0" w:right="141" w:firstLine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 питань відносно Договору та Послуг Виконавця Замовник має право звернутися до Виконавця засобами електронноı̈ пошти на адресу: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  <w:rtl w:val="0"/>
          </w:rPr>
          <w:t xml:space="preserve">Aleksandra.Stetsiuk.coach@gmail.com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567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Агент:</w:t>
      </w:r>
    </w:p>
    <w:p w:rsidR="00000000" w:rsidDel="00000000" w:rsidP="00000000" w:rsidRDefault="00000000" w:rsidRPr="00000000" w14:paraId="00000089">
      <w:pPr>
        <w:spacing w:line="249" w:lineRule="auto"/>
        <w:ind w:firstLine="567"/>
        <w:jc w:val="center"/>
        <w:rPr>
          <w:rFonts w:ascii="Cambria" w:cs="Cambria" w:eastAsia="Cambria" w:hAnsi="Cambria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      ТОВ "МАРБЛ" </w:t>
      </w:r>
    </w:p>
    <w:p w:rsidR="00000000" w:rsidDel="00000000" w:rsidP="00000000" w:rsidRDefault="00000000" w:rsidRPr="00000000" w14:paraId="0000008B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      Код за ЄДРПОУ 45424076</w:t>
      </w:r>
    </w:p>
    <w:p w:rsidR="00000000" w:rsidDel="00000000" w:rsidP="00000000" w:rsidRDefault="00000000" w:rsidRPr="00000000" w14:paraId="0000008C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      Банківські реквізити:UA453808050000000260002180949</w:t>
      </w:r>
    </w:p>
    <w:p w:rsidR="00000000" w:rsidDel="00000000" w:rsidP="00000000" w:rsidRDefault="00000000" w:rsidRPr="00000000" w14:paraId="0000008D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      Тел. +380675553818</w:t>
      </w:r>
    </w:p>
    <w:p w:rsidR="00000000" w:rsidDel="00000000" w:rsidP="00000000" w:rsidRDefault="00000000" w:rsidRPr="00000000" w14:paraId="0000008E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       Директор Балєва Марієта Ілієва</w:t>
      </w:r>
    </w:p>
    <w:p w:rsidR="00000000" w:rsidDel="00000000" w:rsidP="00000000" w:rsidRDefault="00000000" w:rsidRPr="00000000" w14:paraId="0000008F">
      <w:pPr>
        <w:spacing w:line="249" w:lineRule="auto"/>
        <w:ind w:firstLine="567"/>
        <w:jc w:val="both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50" w:w="11910" w:orient="portrait"/>
      <w:pgMar w:bottom="709" w:top="560" w:left="993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287" w:hanging="720.0000000000001"/>
      </w:pPr>
      <w:rPr/>
    </w:lvl>
    <w:lvl w:ilvl="2">
      <w:start w:val="1"/>
      <w:numFmt w:val="decimal"/>
      <w:lvlText w:val="%1.%2.%3."/>
      <w:lvlJc w:val="left"/>
      <w:pPr>
        <w:ind w:left="1854" w:hanging="720"/>
      </w:pPr>
      <w:rPr/>
    </w:lvl>
    <w:lvl w:ilvl="3">
      <w:start w:val="1"/>
      <w:numFmt w:val="decimal"/>
      <w:lvlText w:val="%1.%2.%3.%4."/>
      <w:lvlJc w:val="left"/>
      <w:pPr>
        <w:ind w:left="2781" w:hanging="1079.9999999999998"/>
      </w:pPr>
      <w:rPr/>
    </w:lvl>
    <w:lvl w:ilvl="4">
      <w:start w:val="1"/>
      <w:numFmt w:val="decimal"/>
      <w:lvlText w:val="%1.%2.%3.%4.%5."/>
      <w:lvlJc w:val="left"/>
      <w:pPr>
        <w:ind w:left="3348" w:hanging="1080"/>
      </w:pPr>
      <w:rPr/>
    </w:lvl>
    <w:lvl w:ilvl="5">
      <w:start w:val="1"/>
      <w:numFmt w:val="decimal"/>
      <w:lvlText w:val="%1.%2.%3.%4.%5.%6."/>
      <w:lvlJc w:val="left"/>
      <w:pPr>
        <w:ind w:left="4275" w:hanging="1440"/>
      </w:pPr>
      <w:rPr/>
    </w:lvl>
    <w:lvl w:ilvl="6">
      <w:start w:val="1"/>
      <w:numFmt w:val="decimal"/>
      <w:lvlText w:val="%1.%2.%3.%4.%5.%6.%7."/>
      <w:lvlJc w:val="left"/>
      <w:pPr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ind w:left="5769" w:hanging="1800"/>
      </w:pPr>
      <w:rPr/>
    </w:lvl>
    <w:lvl w:ilvl="8">
      <w:start w:val="1"/>
      <w:numFmt w:val="decimal"/>
      <w:lvlText w:val="%1.%2.%3.%4.%5.%6.%7.%8.%9."/>
      <w:lvlJc w:val="left"/>
      <w:pPr>
        <w:ind w:left="6336" w:hanging="1800"/>
      </w:pPr>
      <w:rPr/>
    </w:lvl>
  </w:abstractNum>
  <w:abstractNum w:abstractNumId="3">
    <w:lvl w:ilvl="0">
      <w:start w:val="12"/>
      <w:numFmt w:val="decimal"/>
      <w:lvlText w:val="%1"/>
      <w:lvlJc w:val="left"/>
      <w:pPr>
        <w:ind w:left="669" w:hanging="655"/>
      </w:pPr>
      <w:rPr/>
    </w:lvl>
    <w:lvl w:ilvl="1">
      <w:start w:val="1"/>
      <w:numFmt w:val="decimal"/>
      <w:lvlText w:val="%1.%2."/>
      <w:lvlJc w:val="left"/>
      <w:pPr>
        <w:ind w:left="669" w:hanging="655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664" w:hanging="655.0000000000002"/>
      </w:pPr>
      <w:rPr/>
    </w:lvl>
    <w:lvl w:ilvl="3">
      <w:start w:val="0"/>
      <w:numFmt w:val="bullet"/>
      <w:lvlText w:val="•"/>
      <w:lvlJc w:val="left"/>
      <w:pPr>
        <w:ind w:left="3666" w:hanging="655"/>
      </w:pPr>
      <w:rPr/>
    </w:lvl>
    <w:lvl w:ilvl="4">
      <w:start w:val="0"/>
      <w:numFmt w:val="bullet"/>
      <w:lvlText w:val="•"/>
      <w:lvlJc w:val="left"/>
      <w:pPr>
        <w:ind w:left="4668" w:hanging="655"/>
      </w:pPr>
      <w:rPr/>
    </w:lvl>
    <w:lvl w:ilvl="5">
      <w:start w:val="0"/>
      <w:numFmt w:val="bullet"/>
      <w:lvlText w:val="•"/>
      <w:lvlJc w:val="left"/>
      <w:pPr>
        <w:ind w:left="5670" w:hanging="655"/>
      </w:pPr>
      <w:rPr/>
    </w:lvl>
    <w:lvl w:ilvl="6">
      <w:start w:val="0"/>
      <w:numFmt w:val="bullet"/>
      <w:lvlText w:val="•"/>
      <w:lvlJc w:val="left"/>
      <w:pPr>
        <w:ind w:left="6672" w:hanging="655"/>
      </w:pPr>
      <w:rPr/>
    </w:lvl>
    <w:lvl w:ilvl="7">
      <w:start w:val="0"/>
      <w:numFmt w:val="bullet"/>
      <w:lvlText w:val="•"/>
      <w:lvlJc w:val="left"/>
      <w:pPr>
        <w:ind w:left="7675" w:hanging="655"/>
      </w:pPr>
      <w:rPr/>
    </w:lvl>
    <w:lvl w:ilvl="8">
      <w:start w:val="0"/>
      <w:numFmt w:val="bullet"/>
      <w:lvlText w:val="•"/>
      <w:lvlJc w:val="left"/>
      <w:pPr>
        <w:ind w:left="8677" w:hanging="655"/>
      </w:pPr>
      <w:rPr/>
    </w:lvl>
  </w:abstractNum>
  <w:abstractNum w:abstractNumId="4">
    <w:lvl w:ilvl="0">
      <w:start w:val="11"/>
      <w:numFmt w:val="decimal"/>
      <w:lvlText w:val="%1"/>
      <w:lvlJc w:val="left"/>
      <w:pPr>
        <w:ind w:left="669" w:hanging="553.9999999999999"/>
      </w:pPr>
      <w:rPr/>
    </w:lvl>
    <w:lvl w:ilvl="1">
      <w:start w:val="1"/>
      <w:numFmt w:val="decimal"/>
      <w:lvlText w:val="%1.%2."/>
      <w:lvlJc w:val="left"/>
      <w:pPr>
        <w:ind w:left="669" w:hanging="553.9999999999999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664" w:hanging="554.0000000000005"/>
      </w:pPr>
      <w:rPr/>
    </w:lvl>
    <w:lvl w:ilvl="3">
      <w:start w:val="0"/>
      <w:numFmt w:val="bullet"/>
      <w:lvlText w:val="•"/>
      <w:lvlJc w:val="left"/>
      <w:pPr>
        <w:ind w:left="3666" w:hanging="553.9999999999995"/>
      </w:pPr>
      <w:rPr/>
    </w:lvl>
    <w:lvl w:ilvl="4">
      <w:start w:val="0"/>
      <w:numFmt w:val="bullet"/>
      <w:lvlText w:val="•"/>
      <w:lvlJc w:val="left"/>
      <w:pPr>
        <w:ind w:left="4668" w:hanging="554"/>
      </w:pPr>
      <w:rPr/>
    </w:lvl>
    <w:lvl w:ilvl="5">
      <w:start w:val="0"/>
      <w:numFmt w:val="bullet"/>
      <w:lvlText w:val="•"/>
      <w:lvlJc w:val="left"/>
      <w:pPr>
        <w:ind w:left="5670" w:hanging="554"/>
      </w:pPr>
      <w:rPr/>
    </w:lvl>
    <w:lvl w:ilvl="6">
      <w:start w:val="0"/>
      <w:numFmt w:val="bullet"/>
      <w:lvlText w:val="•"/>
      <w:lvlJc w:val="left"/>
      <w:pPr>
        <w:ind w:left="6672" w:hanging="553.9999999999991"/>
      </w:pPr>
      <w:rPr/>
    </w:lvl>
    <w:lvl w:ilvl="7">
      <w:start w:val="0"/>
      <w:numFmt w:val="bullet"/>
      <w:lvlText w:val="•"/>
      <w:lvlJc w:val="left"/>
      <w:pPr>
        <w:ind w:left="7675" w:hanging="554"/>
      </w:pPr>
      <w:rPr/>
    </w:lvl>
    <w:lvl w:ilvl="8">
      <w:start w:val="0"/>
      <w:numFmt w:val="bullet"/>
      <w:lvlText w:val="•"/>
      <w:lvlJc w:val="left"/>
      <w:pPr>
        <w:ind w:left="8677" w:hanging="553.9999999999991"/>
      </w:pPr>
      <w:rPr/>
    </w:lvl>
  </w:abstractNum>
  <w:abstractNum w:abstractNumId="5">
    <w:lvl w:ilvl="0">
      <w:start w:val="10"/>
      <w:numFmt w:val="decimal"/>
      <w:lvlText w:val="%1"/>
      <w:lvlJc w:val="left"/>
      <w:pPr>
        <w:ind w:left="669" w:hanging="617.9999999999999"/>
      </w:pPr>
      <w:rPr/>
    </w:lvl>
    <w:lvl w:ilvl="1">
      <w:start w:val="1"/>
      <w:numFmt w:val="decimal"/>
      <w:lvlText w:val="%1.%2."/>
      <w:lvlJc w:val="left"/>
      <w:pPr>
        <w:ind w:left="669" w:hanging="617.9999999999999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664" w:hanging="618.0000000000005"/>
      </w:pPr>
      <w:rPr/>
    </w:lvl>
    <w:lvl w:ilvl="3">
      <w:start w:val="0"/>
      <w:numFmt w:val="bullet"/>
      <w:lvlText w:val="•"/>
      <w:lvlJc w:val="left"/>
      <w:pPr>
        <w:ind w:left="3666" w:hanging="618"/>
      </w:pPr>
      <w:rPr/>
    </w:lvl>
    <w:lvl w:ilvl="4">
      <w:start w:val="0"/>
      <w:numFmt w:val="bullet"/>
      <w:lvlText w:val="•"/>
      <w:lvlJc w:val="left"/>
      <w:pPr>
        <w:ind w:left="4668" w:hanging="618"/>
      </w:pPr>
      <w:rPr/>
    </w:lvl>
    <w:lvl w:ilvl="5">
      <w:start w:val="0"/>
      <w:numFmt w:val="bullet"/>
      <w:lvlText w:val="•"/>
      <w:lvlJc w:val="left"/>
      <w:pPr>
        <w:ind w:left="5670" w:hanging="618"/>
      </w:pPr>
      <w:rPr/>
    </w:lvl>
    <w:lvl w:ilvl="6">
      <w:start w:val="0"/>
      <w:numFmt w:val="bullet"/>
      <w:lvlText w:val="•"/>
      <w:lvlJc w:val="left"/>
      <w:pPr>
        <w:ind w:left="6672" w:hanging="617.9999999999991"/>
      </w:pPr>
      <w:rPr/>
    </w:lvl>
    <w:lvl w:ilvl="7">
      <w:start w:val="0"/>
      <w:numFmt w:val="bullet"/>
      <w:lvlText w:val="•"/>
      <w:lvlJc w:val="left"/>
      <w:pPr>
        <w:ind w:left="7675" w:hanging="618"/>
      </w:pPr>
      <w:rPr/>
    </w:lvl>
    <w:lvl w:ilvl="8">
      <w:start w:val="0"/>
      <w:numFmt w:val="bullet"/>
      <w:lvlText w:val="•"/>
      <w:lvlJc w:val="left"/>
      <w:pPr>
        <w:ind w:left="8677" w:hanging="617.9999999999991"/>
      </w:pPr>
      <w:rPr/>
    </w:lvl>
  </w:abstractNum>
  <w:abstractNum w:abstractNumId="6">
    <w:lvl w:ilvl="0">
      <w:start w:val="9"/>
      <w:numFmt w:val="decimal"/>
      <w:lvlText w:val="%1"/>
      <w:lvlJc w:val="left"/>
      <w:pPr>
        <w:ind w:left="669" w:hanging="525"/>
      </w:pPr>
      <w:rPr/>
    </w:lvl>
    <w:lvl w:ilvl="1">
      <w:start w:val="4"/>
      <w:numFmt w:val="decimal"/>
      <w:lvlText w:val="%1.%2."/>
      <w:lvlJc w:val="left"/>
      <w:pPr>
        <w:ind w:left="669" w:hanging="525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664" w:hanging="525"/>
      </w:pPr>
      <w:rPr/>
    </w:lvl>
    <w:lvl w:ilvl="3">
      <w:start w:val="0"/>
      <w:numFmt w:val="bullet"/>
      <w:lvlText w:val="•"/>
      <w:lvlJc w:val="left"/>
      <w:pPr>
        <w:ind w:left="3666" w:hanging="525"/>
      </w:pPr>
      <w:rPr/>
    </w:lvl>
    <w:lvl w:ilvl="4">
      <w:start w:val="0"/>
      <w:numFmt w:val="bullet"/>
      <w:lvlText w:val="•"/>
      <w:lvlJc w:val="left"/>
      <w:pPr>
        <w:ind w:left="4668" w:hanging="525"/>
      </w:pPr>
      <w:rPr/>
    </w:lvl>
    <w:lvl w:ilvl="5">
      <w:start w:val="0"/>
      <w:numFmt w:val="bullet"/>
      <w:lvlText w:val="•"/>
      <w:lvlJc w:val="left"/>
      <w:pPr>
        <w:ind w:left="5670" w:hanging="525"/>
      </w:pPr>
      <w:rPr/>
    </w:lvl>
    <w:lvl w:ilvl="6">
      <w:start w:val="0"/>
      <w:numFmt w:val="bullet"/>
      <w:lvlText w:val="•"/>
      <w:lvlJc w:val="left"/>
      <w:pPr>
        <w:ind w:left="6672" w:hanging="525"/>
      </w:pPr>
      <w:rPr/>
    </w:lvl>
    <w:lvl w:ilvl="7">
      <w:start w:val="0"/>
      <w:numFmt w:val="bullet"/>
      <w:lvlText w:val="•"/>
      <w:lvlJc w:val="left"/>
      <w:pPr>
        <w:ind w:left="7675" w:hanging="525"/>
      </w:pPr>
      <w:rPr/>
    </w:lvl>
    <w:lvl w:ilvl="8">
      <w:start w:val="0"/>
      <w:numFmt w:val="bullet"/>
      <w:lvlText w:val="•"/>
      <w:lvlJc w:val="left"/>
      <w:pPr>
        <w:ind w:left="8677" w:hanging="525"/>
      </w:pPr>
      <w:rPr/>
    </w:lvl>
  </w:abstractNum>
  <w:abstractNum w:abstractNumId="7">
    <w:lvl w:ilvl="0">
      <w:start w:val="9"/>
      <w:numFmt w:val="decimal"/>
      <w:lvlText w:val="%1"/>
      <w:lvlJc w:val="left"/>
      <w:pPr>
        <w:ind w:left="669" w:hanging="482"/>
      </w:pPr>
      <w:rPr/>
    </w:lvl>
    <w:lvl w:ilvl="1">
      <w:start w:val="1"/>
      <w:numFmt w:val="decimal"/>
      <w:lvlText w:val="%1.%2."/>
      <w:lvlJc w:val="left"/>
      <w:pPr>
        <w:ind w:left="669" w:hanging="482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664" w:hanging="482"/>
      </w:pPr>
      <w:rPr/>
    </w:lvl>
    <w:lvl w:ilvl="3">
      <w:start w:val="0"/>
      <w:numFmt w:val="bullet"/>
      <w:lvlText w:val="•"/>
      <w:lvlJc w:val="left"/>
      <w:pPr>
        <w:ind w:left="3666" w:hanging="481.99999999999955"/>
      </w:pPr>
      <w:rPr/>
    </w:lvl>
    <w:lvl w:ilvl="4">
      <w:start w:val="0"/>
      <w:numFmt w:val="bullet"/>
      <w:lvlText w:val="•"/>
      <w:lvlJc w:val="left"/>
      <w:pPr>
        <w:ind w:left="4668" w:hanging="482"/>
      </w:pPr>
      <w:rPr/>
    </w:lvl>
    <w:lvl w:ilvl="5">
      <w:start w:val="0"/>
      <w:numFmt w:val="bullet"/>
      <w:lvlText w:val="•"/>
      <w:lvlJc w:val="left"/>
      <w:pPr>
        <w:ind w:left="5670" w:hanging="482"/>
      </w:pPr>
      <w:rPr/>
    </w:lvl>
    <w:lvl w:ilvl="6">
      <w:start w:val="0"/>
      <w:numFmt w:val="bullet"/>
      <w:lvlText w:val="•"/>
      <w:lvlJc w:val="left"/>
      <w:pPr>
        <w:ind w:left="6672" w:hanging="482"/>
      </w:pPr>
      <w:rPr/>
    </w:lvl>
    <w:lvl w:ilvl="7">
      <w:start w:val="0"/>
      <w:numFmt w:val="bullet"/>
      <w:lvlText w:val="•"/>
      <w:lvlJc w:val="left"/>
      <w:pPr>
        <w:ind w:left="7675" w:hanging="482"/>
      </w:pPr>
      <w:rPr/>
    </w:lvl>
    <w:lvl w:ilvl="8">
      <w:start w:val="0"/>
      <w:numFmt w:val="bullet"/>
      <w:lvlText w:val="•"/>
      <w:lvlJc w:val="left"/>
      <w:pPr>
        <w:ind w:left="8677" w:hanging="482"/>
      </w:pPr>
      <w:rPr/>
    </w:lvl>
  </w:abstractNum>
  <w:abstractNum w:abstractNumId="8">
    <w:lvl w:ilvl="0">
      <w:start w:val="6"/>
      <w:numFmt w:val="decimal"/>
      <w:lvlText w:val="%1"/>
      <w:lvlJc w:val="left"/>
      <w:pPr>
        <w:ind w:left="525" w:hanging="779"/>
      </w:pPr>
      <w:rPr/>
    </w:lvl>
    <w:lvl w:ilvl="1">
      <w:start w:val="2"/>
      <w:numFmt w:val="decimal"/>
      <w:lvlText w:val="%1.%2"/>
      <w:lvlJc w:val="left"/>
      <w:pPr>
        <w:ind w:left="525" w:hanging="779"/>
      </w:pPr>
      <w:rPr/>
    </w:lvl>
    <w:lvl w:ilvl="2">
      <w:start w:val="7"/>
      <w:numFmt w:val="decimal"/>
      <w:lvlText w:val="%1.%2.%3"/>
      <w:lvlJc w:val="left"/>
      <w:pPr>
        <w:ind w:left="525" w:hanging="779"/>
      </w:pPr>
      <w:rPr/>
    </w:lvl>
    <w:lvl w:ilvl="3">
      <w:start w:val="5"/>
      <w:numFmt w:val="decimal"/>
      <w:lvlText w:val="%1.%2.%3.%4."/>
      <w:lvlJc w:val="left"/>
      <w:pPr>
        <w:ind w:left="525" w:hanging="779"/>
      </w:pPr>
      <w:rPr>
        <w:rFonts w:ascii="Cambria" w:cs="Cambria" w:eastAsia="Cambria" w:hAnsi="Cambria"/>
        <w:sz w:val="23"/>
        <w:szCs w:val="23"/>
      </w:rPr>
    </w:lvl>
    <w:lvl w:ilvl="4">
      <w:start w:val="0"/>
      <w:numFmt w:val="bullet"/>
      <w:lvlText w:val="•"/>
      <w:lvlJc w:val="left"/>
      <w:pPr>
        <w:ind w:left="4584" w:hanging="779"/>
      </w:pPr>
      <w:rPr/>
    </w:lvl>
    <w:lvl w:ilvl="5">
      <w:start w:val="0"/>
      <w:numFmt w:val="bullet"/>
      <w:lvlText w:val="•"/>
      <w:lvlJc w:val="left"/>
      <w:pPr>
        <w:ind w:left="5600" w:hanging="779"/>
      </w:pPr>
      <w:rPr/>
    </w:lvl>
    <w:lvl w:ilvl="6">
      <w:start w:val="0"/>
      <w:numFmt w:val="bullet"/>
      <w:lvlText w:val="•"/>
      <w:lvlJc w:val="left"/>
      <w:pPr>
        <w:ind w:left="6616" w:hanging="779"/>
      </w:pPr>
      <w:rPr/>
    </w:lvl>
    <w:lvl w:ilvl="7">
      <w:start w:val="0"/>
      <w:numFmt w:val="bullet"/>
      <w:lvlText w:val="•"/>
      <w:lvlJc w:val="left"/>
      <w:pPr>
        <w:ind w:left="7633" w:hanging="779"/>
      </w:pPr>
      <w:rPr/>
    </w:lvl>
    <w:lvl w:ilvl="8">
      <w:start w:val="0"/>
      <w:numFmt w:val="bullet"/>
      <w:lvlText w:val="•"/>
      <w:lvlJc w:val="left"/>
      <w:pPr>
        <w:ind w:left="8649" w:hanging="779"/>
      </w:pPr>
      <w:rPr/>
    </w:lvl>
  </w:abstractNum>
  <w:abstractNum w:abstractNumId="9">
    <w:lvl w:ilvl="0">
      <w:start w:val="1"/>
      <w:numFmt w:val="decimal"/>
      <w:lvlText w:val="%1"/>
      <w:lvlJc w:val="left"/>
      <w:pPr>
        <w:ind w:left="525" w:hanging="425"/>
      </w:pPr>
      <w:rPr/>
    </w:lvl>
    <w:lvl w:ilvl="1">
      <w:start w:val="1"/>
      <w:numFmt w:val="decimal"/>
      <w:lvlText w:val="%1.%2."/>
      <w:lvlJc w:val="left"/>
      <w:pPr>
        <w:ind w:left="525" w:hanging="425"/>
      </w:pPr>
      <w:rPr>
        <w:rFonts w:ascii="Cambria" w:cs="Cambria" w:eastAsia="Cambria" w:hAnsi="Cambria"/>
        <w:sz w:val="23"/>
        <w:szCs w:val="23"/>
      </w:rPr>
    </w:lvl>
    <w:lvl w:ilvl="2">
      <w:start w:val="0"/>
      <w:numFmt w:val="bullet"/>
      <w:lvlText w:val="•"/>
      <w:lvlJc w:val="left"/>
      <w:pPr>
        <w:ind w:left="2552" w:hanging="425"/>
      </w:pPr>
      <w:rPr/>
    </w:lvl>
    <w:lvl w:ilvl="3">
      <w:start w:val="0"/>
      <w:numFmt w:val="bullet"/>
      <w:lvlText w:val="•"/>
      <w:lvlJc w:val="left"/>
      <w:pPr>
        <w:ind w:left="3568" w:hanging="425"/>
      </w:pPr>
      <w:rPr/>
    </w:lvl>
    <w:lvl w:ilvl="4">
      <w:start w:val="0"/>
      <w:numFmt w:val="bullet"/>
      <w:lvlText w:val="•"/>
      <w:lvlJc w:val="left"/>
      <w:pPr>
        <w:ind w:left="4584" w:hanging="425"/>
      </w:pPr>
      <w:rPr/>
    </w:lvl>
    <w:lvl w:ilvl="5">
      <w:start w:val="0"/>
      <w:numFmt w:val="bullet"/>
      <w:lvlText w:val="•"/>
      <w:lvlJc w:val="left"/>
      <w:pPr>
        <w:ind w:left="5600" w:hanging="425"/>
      </w:pPr>
      <w:rPr/>
    </w:lvl>
    <w:lvl w:ilvl="6">
      <w:start w:val="0"/>
      <w:numFmt w:val="bullet"/>
      <w:lvlText w:val="•"/>
      <w:lvlJc w:val="left"/>
      <w:pPr>
        <w:ind w:left="6616" w:hanging="425"/>
      </w:pPr>
      <w:rPr/>
    </w:lvl>
    <w:lvl w:ilvl="7">
      <w:start w:val="0"/>
      <w:numFmt w:val="bullet"/>
      <w:lvlText w:val="•"/>
      <w:lvlJc w:val="left"/>
      <w:pPr>
        <w:ind w:left="7633" w:hanging="425"/>
      </w:pPr>
      <w:rPr/>
    </w:lvl>
    <w:lvl w:ilvl="8">
      <w:start w:val="0"/>
      <w:numFmt w:val="bullet"/>
      <w:lvlText w:val="•"/>
      <w:lvlJc w:val="left"/>
      <w:pPr>
        <w:ind w:left="8649" w:hanging="42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uk-U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10" w:hanging="251.9999999999999"/>
      <w:jc w:val="both"/>
    </w:pPr>
    <w:rPr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Cambria" w:cs="Cambria" w:eastAsia="Cambria" w:hAnsi="Cambria"/>
      <w:lang w:val="uk-UA"/>
    </w:rPr>
  </w:style>
  <w:style w:type="paragraph" w:styleId="1">
    <w:name w:val="heading 1"/>
    <w:basedOn w:val="a"/>
    <w:uiPriority w:val="1"/>
    <w:qFormat w:val="1"/>
    <w:pPr>
      <w:ind w:left="3910" w:hanging="252"/>
      <w:jc w:val="both"/>
      <w:outlineLvl w:val="0"/>
    </w:pPr>
    <w:rPr>
      <w:b w:val="1"/>
      <w:bCs w:val="1"/>
      <w:sz w:val="23"/>
      <w:szCs w:val="23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spacing w:before="1"/>
      <w:ind w:left="669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 w:val="1"/>
    <w:pPr>
      <w:ind w:left="669"/>
      <w:jc w:val="both"/>
    </w:pPr>
  </w:style>
  <w:style w:type="paragraph" w:styleId="TableParagraph" w:customStyle="1">
    <w:name w:val="Table Paragraph"/>
    <w:basedOn w:val="a"/>
    <w:uiPriority w:val="1"/>
    <w:qFormat w:val="1"/>
  </w:style>
  <w:style w:type="character" w:styleId="a5">
    <w:name w:val="Hyperlink"/>
    <w:basedOn w:val="a0"/>
    <w:uiPriority w:val="99"/>
    <w:unhideWhenUsed w:val="1"/>
    <w:rsid w:val="005724E4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leksandra.Stetsiuk.coach@gmail.com" TargetMode="Externa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Stetsiuk.coach@gmail.com" TargetMode="External"/><Relationship Id="rId8" Type="http://schemas.openxmlformats.org/officeDocument/2006/relationships/hyperlink" Target="mailto:Aleksandra.Stetsiuk.coa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JxK/06nYOLNK1XSBkimy6A+ig==">CgMxLjA4AHIhMVdsUnFmNXJOQldpUExLX1BPbTZSVWI1Ri10Vi1hVDFM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2024-05-15T15:46:00Z</dcterms:created>
  <dc:creator>brodskaya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