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6FC3B" w14:textId="77777777" w:rsidR="00ED6A4B" w:rsidRDefault="00000000">
      <w:pPr>
        <w:spacing w:after="0"/>
        <w:jc w:val="right"/>
      </w:pPr>
      <w:r>
        <w:rPr>
          <w:noProof/>
        </w:rPr>
        <w:drawing>
          <wp:inline distT="0" distB="0" distL="0" distR="0" wp14:anchorId="28D92FBD" wp14:editId="2F091BE9">
            <wp:extent cx="1051560" cy="1051560"/>
            <wp:effectExtent l="0" t="0" r="0" b="0"/>
            <wp:docPr id="1" name="Picture 1" descr="Image: 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schafe_#FO1141EAA4345_Logo_Horizontal-Aqua Blue_Horizontal.png"/>
                    <pic:cNvPicPr/>
                  </pic:nvPicPr>
                  <pic:blipFill>
                    <a:blip r:embed="rId11"/>
                    <a:stretch>
                      <a:fillRect/>
                    </a:stretch>
                  </pic:blipFill>
                  <pic:spPr>
                    <a:xfrm>
                      <a:off x="0" y="0"/>
                      <a:ext cx="1051560" cy="1051560"/>
                    </a:xfrm>
                    <a:prstGeom prst="rect">
                      <a:avLst/>
                    </a:prstGeom>
                  </pic:spPr>
                </pic:pic>
              </a:graphicData>
            </a:graphic>
          </wp:inline>
        </w:drawing>
      </w:r>
    </w:p>
    <w:p w14:paraId="54773913" w14:textId="77777777" w:rsidR="00ED6A4B" w:rsidRDefault="00000000">
      <w:pPr>
        <w:spacing w:after="60"/>
      </w:pPr>
      <w:r>
        <w:rPr>
          <w:b/>
          <w:color w:val="073763"/>
          <w:sz w:val="44"/>
        </w:rPr>
        <w:t>NDIS Bill 2026 - Submission Builder</w:t>
      </w:r>
    </w:p>
    <w:p w14:paraId="7CD57F57" w14:textId="77777777" w:rsidR="00ED6A4B" w:rsidRDefault="00000000">
      <w:pPr>
        <w:spacing w:line="259" w:lineRule="auto"/>
      </w:pPr>
      <w:r>
        <w:rPr>
          <w:sz w:val="24"/>
        </w:rPr>
        <w:t>A plain-English guide to help you turn real-world experience into a short submission.</w:t>
      </w:r>
    </w:p>
    <w:tbl>
      <w:tblPr>
        <w:tblW w:w="0" w:type="auto"/>
        <w:jc w:val="center"/>
        <w:tblLook w:val="04A0" w:firstRow="1" w:lastRow="0" w:firstColumn="1" w:lastColumn="0" w:noHBand="0" w:noVBand="1"/>
      </w:tblPr>
      <w:tblGrid>
        <w:gridCol w:w="10368"/>
      </w:tblGrid>
      <w:tr w:rsidR="00ED6A4B" w14:paraId="77E8420D" w14:textId="77777777">
        <w:trPr>
          <w:jc w:val="center"/>
        </w:trPr>
        <w:tc>
          <w:tcPr>
            <w:tcW w:w="10368" w:type="dxa"/>
            <w:tcBorders>
              <w:top w:val="single" w:sz="6" w:space="0" w:color="D9EEF0"/>
              <w:left w:val="single" w:sz="6" w:space="0" w:color="D9EEF0"/>
              <w:bottom w:val="single" w:sz="6" w:space="0" w:color="D9EEF0"/>
              <w:right w:val="single" w:sz="6" w:space="0" w:color="D9EEF0"/>
            </w:tcBorders>
            <w:shd w:val="clear" w:color="auto" w:fill="DFF7F8"/>
            <w:tcMar>
              <w:top w:w="120" w:type="dxa"/>
              <w:left w:w="170" w:type="dxa"/>
              <w:bottom w:w="120" w:type="dxa"/>
              <w:right w:w="170" w:type="dxa"/>
            </w:tcMar>
          </w:tcPr>
          <w:p w14:paraId="25832CF6" w14:textId="77777777" w:rsidR="00ED6A4B" w:rsidRDefault="00000000">
            <w:r>
              <w:rPr>
                <w:b/>
                <w:color w:val="073763"/>
                <w:sz w:val="24"/>
              </w:rPr>
              <w:t>Start here. You do not have to use the whole guide.</w:t>
            </w:r>
          </w:p>
          <w:p w14:paraId="346092B0" w14:textId="77777777" w:rsidR="00ED6A4B" w:rsidRDefault="00000000">
            <w:pPr>
              <w:spacing w:after="0"/>
            </w:pPr>
            <w:r>
              <w:rPr>
                <w:sz w:val="20"/>
              </w:rPr>
              <w:t>Short on time? Use Page 2 only. Need help thinking it through? Use Pages 3-4 as prompts.</w:t>
            </w:r>
          </w:p>
        </w:tc>
      </w:tr>
    </w:tbl>
    <w:p w14:paraId="243ADDF1" w14:textId="77777777" w:rsidR="00ED6A4B" w:rsidRDefault="00ED6A4B">
      <w:pPr>
        <w:spacing w:after="40"/>
      </w:pPr>
    </w:p>
    <w:p w14:paraId="01612BB7" w14:textId="77777777" w:rsidR="00ED6A4B" w:rsidRDefault="00000000">
      <w:pPr>
        <w:spacing w:before="120" w:after="100"/>
      </w:pPr>
      <w:r>
        <w:rPr>
          <w:b/>
          <w:color w:val="073763"/>
          <w:sz w:val="31"/>
        </w:rPr>
        <w:t>Before you write</w:t>
      </w:r>
    </w:p>
    <w:p w14:paraId="07D6B1B3" w14:textId="77777777" w:rsidR="00ED6A4B" w:rsidRDefault="00000000">
      <w:pPr>
        <w:spacing w:after="100" w:line="259" w:lineRule="auto"/>
      </w:pPr>
      <w:r>
        <w:t>You do not need to understand the whole Bill. You do not need legal language. You do not need perfect writing.</w:t>
      </w:r>
    </w:p>
    <w:p w14:paraId="526BC591" w14:textId="77777777" w:rsidR="00ED6A4B" w:rsidRDefault="00000000">
      <w:pPr>
        <w:spacing w:after="120" w:line="259" w:lineRule="auto"/>
      </w:pPr>
      <w:r>
        <w:rPr>
          <w:b/>
          <w:color w:val="073763"/>
          <w:sz w:val="22"/>
        </w:rPr>
        <w:t>Your submission does not need to be long. It needs to be real.</w:t>
      </w:r>
    </w:p>
    <w:p w14:paraId="0B873118" w14:textId="77777777" w:rsidR="00ED6A4B" w:rsidRDefault="00000000">
      <w:pPr>
        <w:spacing w:after="120" w:line="259" w:lineRule="auto"/>
      </w:pPr>
      <w:r>
        <w:t>Please do not copy this word-for-word. Use it to help write your own short submission, in your own view and words.</w:t>
      </w:r>
    </w:p>
    <w:tbl>
      <w:tblPr>
        <w:tblW w:w="0" w:type="auto"/>
        <w:jc w:val="center"/>
        <w:tblLook w:val="04A0" w:firstRow="1" w:lastRow="0" w:firstColumn="1" w:lastColumn="0" w:noHBand="0" w:noVBand="1"/>
      </w:tblPr>
      <w:tblGrid>
        <w:gridCol w:w="10368"/>
      </w:tblGrid>
      <w:tr w:rsidR="00ED6A4B" w14:paraId="6BE7C8B2" w14:textId="77777777">
        <w:trPr>
          <w:jc w:val="center"/>
        </w:trPr>
        <w:tc>
          <w:tcPr>
            <w:tcW w:w="10368" w:type="dxa"/>
            <w:tcBorders>
              <w:top w:val="single" w:sz="6" w:space="0" w:color="D9EEF0"/>
              <w:left w:val="single" w:sz="6" w:space="0" w:color="D9EEF0"/>
              <w:bottom w:val="single" w:sz="6" w:space="0" w:color="D9EEF0"/>
              <w:right w:val="single" w:sz="6" w:space="0" w:color="D9EEF0"/>
            </w:tcBorders>
            <w:shd w:val="clear" w:color="auto" w:fill="DFF7F8"/>
            <w:tcMar>
              <w:top w:w="120" w:type="dxa"/>
              <w:left w:w="170" w:type="dxa"/>
              <w:bottom w:w="120" w:type="dxa"/>
              <w:right w:w="170" w:type="dxa"/>
            </w:tcMar>
          </w:tcPr>
          <w:p w14:paraId="5C73269B" w14:textId="77777777" w:rsidR="00ED6A4B" w:rsidRDefault="00000000">
            <w:pPr>
              <w:spacing w:after="80"/>
            </w:pPr>
            <w:r>
              <w:rPr>
                <w:b/>
                <w:color w:val="073763"/>
                <w:sz w:val="23"/>
              </w:rPr>
              <w:t>Submission details</w:t>
            </w:r>
          </w:p>
          <w:p w14:paraId="489CEDB0" w14:textId="77777777" w:rsidR="00ED6A4B" w:rsidRDefault="00000000">
            <w:pPr>
              <w:spacing w:after="40"/>
            </w:pPr>
            <w:r>
              <w:rPr>
                <w:b/>
                <w:color w:val="073763"/>
                <w:sz w:val="18"/>
              </w:rPr>
              <w:t xml:space="preserve">Senate inquiry page: </w:t>
            </w:r>
            <w:hyperlink r:id="rId12">
              <w:r>
                <w:rPr>
                  <w:color w:val="073763"/>
                  <w:u w:val="single"/>
                </w:rPr>
                <w:t>https://www.aph.gov.au/Parliamentary_Business/Committees/Senate/Community_Affairs/NDISBill2026</w:t>
              </w:r>
            </w:hyperlink>
          </w:p>
          <w:p w14:paraId="4757498F" w14:textId="77777777" w:rsidR="00ED6A4B" w:rsidRDefault="00000000">
            <w:pPr>
              <w:spacing w:after="40"/>
            </w:pPr>
            <w:r>
              <w:rPr>
                <w:b/>
                <w:color w:val="073763"/>
                <w:sz w:val="18"/>
              </w:rPr>
              <w:t xml:space="preserve">Submission email: </w:t>
            </w:r>
            <w:hyperlink r:id="rId13">
              <w:r>
                <w:rPr>
                  <w:color w:val="073763"/>
                  <w:u w:val="single"/>
                </w:rPr>
                <w:t>community.affairs.sen@aph.gov.au</w:t>
              </w:r>
            </w:hyperlink>
          </w:p>
          <w:p w14:paraId="7AADDDDE" w14:textId="77777777" w:rsidR="00ED6A4B" w:rsidRDefault="00000000">
            <w:pPr>
              <w:spacing w:after="40"/>
            </w:pPr>
            <w:r>
              <w:rPr>
                <w:b/>
                <w:color w:val="073763"/>
                <w:sz w:val="18"/>
              </w:rPr>
              <w:t xml:space="preserve">Deadline: </w:t>
            </w:r>
            <w:r>
              <w:rPr>
                <w:sz w:val="18"/>
              </w:rPr>
              <w:t>1 June 2026</w:t>
            </w:r>
          </w:p>
          <w:p w14:paraId="7B259591" w14:textId="77777777" w:rsidR="00ED6A4B" w:rsidRDefault="00000000">
            <w:pPr>
              <w:spacing w:after="40"/>
            </w:pPr>
            <w:r>
              <w:rPr>
                <w:b/>
                <w:color w:val="073763"/>
                <w:sz w:val="18"/>
              </w:rPr>
              <w:t xml:space="preserve">Suggested email subject: </w:t>
            </w:r>
            <w:r>
              <w:rPr>
                <w:sz w:val="18"/>
              </w:rPr>
              <w:t>Submission - NDIS Bill 2026</w:t>
            </w:r>
          </w:p>
        </w:tc>
      </w:tr>
    </w:tbl>
    <w:p w14:paraId="360B3998" w14:textId="77777777" w:rsidR="00ED6A4B" w:rsidRDefault="00ED6A4B">
      <w:pPr>
        <w:spacing w:after="100"/>
      </w:pPr>
    </w:p>
    <w:p w14:paraId="67AD4978" w14:textId="77777777" w:rsidR="00ED6A4B" w:rsidRDefault="00000000">
      <w:pPr>
        <w:spacing w:before="120" w:after="100"/>
      </w:pPr>
      <w:r>
        <w:rPr>
          <w:b/>
          <w:color w:val="073763"/>
          <w:sz w:val="31"/>
        </w:rPr>
        <w:t>What committees can actually use</w:t>
      </w:r>
    </w:p>
    <w:p w14:paraId="7DE864D8" w14:textId="77777777" w:rsidR="00ED6A4B" w:rsidRDefault="00000000">
      <w:pPr>
        <w:spacing w:after="40"/>
        <w:ind w:left="259" w:hanging="173"/>
      </w:pPr>
      <w:r>
        <w:rPr>
          <w:b/>
          <w:color w:val="1FAFB6"/>
          <w:sz w:val="20"/>
        </w:rPr>
        <w:t xml:space="preserve">• </w:t>
      </w:r>
      <w:r>
        <w:rPr>
          <w:sz w:val="20"/>
        </w:rPr>
        <w:t>A real example of what happens when support is delayed, reduced, questioned, or unavailable.</w:t>
      </w:r>
    </w:p>
    <w:p w14:paraId="5771B405" w14:textId="77777777" w:rsidR="00ED6A4B" w:rsidRDefault="00000000">
      <w:pPr>
        <w:spacing w:after="40"/>
        <w:ind w:left="259" w:hanging="173"/>
      </w:pPr>
      <w:r>
        <w:rPr>
          <w:b/>
          <w:color w:val="1FAFB6"/>
          <w:sz w:val="20"/>
        </w:rPr>
        <w:t xml:space="preserve">• </w:t>
      </w:r>
      <w:r>
        <w:rPr>
          <w:sz w:val="20"/>
        </w:rPr>
        <w:t>A clear consequence - who carries the pressure and what gets worse.</w:t>
      </w:r>
    </w:p>
    <w:p w14:paraId="4013FFE7" w14:textId="77777777" w:rsidR="00ED6A4B" w:rsidRDefault="00000000">
      <w:pPr>
        <w:spacing w:after="40"/>
        <w:ind w:left="259" w:hanging="173"/>
      </w:pPr>
      <w:r>
        <w:rPr>
          <w:b/>
          <w:color w:val="1FAFB6"/>
          <w:sz w:val="20"/>
        </w:rPr>
        <w:t xml:space="preserve">• </w:t>
      </w:r>
      <w:r>
        <w:rPr>
          <w:sz w:val="20"/>
        </w:rPr>
        <w:t>One to three practical things you want MPs and Senators to consider.</w:t>
      </w:r>
    </w:p>
    <w:p w14:paraId="5A4D23D2" w14:textId="77777777" w:rsidR="00ED6A4B" w:rsidRDefault="00000000">
      <w:r>
        <w:br w:type="page"/>
      </w:r>
    </w:p>
    <w:p w14:paraId="5C642680" w14:textId="77777777" w:rsidR="00ED6A4B" w:rsidRDefault="00000000">
      <w:pPr>
        <w:spacing w:after="60"/>
      </w:pPr>
      <w:r>
        <w:rPr>
          <w:b/>
          <w:color w:val="073763"/>
          <w:sz w:val="44"/>
        </w:rPr>
        <w:lastRenderedPageBreak/>
        <w:t>Quick version - copy, edit, send</w:t>
      </w:r>
    </w:p>
    <w:p w14:paraId="0925D5F8" w14:textId="77777777" w:rsidR="00ED6A4B" w:rsidRDefault="00000000">
      <w:pPr>
        <w:spacing w:line="259" w:lineRule="auto"/>
      </w:pPr>
      <w:r>
        <w:rPr>
          <w:sz w:val="24"/>
        </w:rPr>
        <w:t>Use this if you just need to get something in. Delete anything that does not fit.</w:t>
      </w:r>
    </w:p>
    <w:tbl>
      <w:tblPr>
        <w:tblW w:w="0" w:type="auto"/>
        <w:jc w:val="center"/>
        <w:tblLook w:val="04A0" w:firstRow="1" w:lastRow="0" w:firstColumn="1" w:lastColumn="0" w:noHBand="0" w:noVBand="1"/>
      </w:tblPr>
      <w:tblGrid>
        <w:gridCol w:w="10368"/>
      </w:tblGrid>
      <w:tr w:rsidR="00ED6A4B" w14:paraId="402457C1" w14:textId="77777777">
        <w:trPr>
          <w:jc w:val="center"/>
        </w:trPr>
        <w:tc>
          <w:tcPr>
            <w:tcW w:w="10368" w:type="dxa"/>
            <w:tcBorders>
              <w:top w:val="single" w:sz="6" w:space="0" w:color="D9EEF0"/>
              <w:left w:val="single" w:sz="6" w:space="0" w:color="D9EEF0"/>
              <w:bottom w:val="single" w:sz="6" w:space="0" w:color="D9EEF0"/>
              <w:right w:val="single" w:sz="6" w:space="0" w:color="D9EEF0"/>
            </w:tcBorders>
            <w:shd w:val="clear" w:color="auto" w:fill="F4FBFC"/>
            <w:tcMar>
              <w:top w:w="120" w:type="dxa"/>
              <w:left w:w="170" w:type="dxa"/>
              <w:bottom w:w="120" w:type="dxa"/>
              <w:right w:w="170" w:type="dxa"/>
            </w:tcMar>
          </w:tcPr>
          <w:p w14:paraId="0B8E39ED" w14:textId="77777777" w:rsidR="00ED6A4B" w:rsidRDefault="00000000">
            <w:pPr>
              <w:spacing w:after="80"/>
            </w:pPr>
            <w:r>
              <w:rPr>
                <w:b/>
                <w:color w:val="073763"/>
                <w:sz w:val="23"/>
              </w:rPr>
              <w:t>Clean submission structure</w:t>
            </w:r>
          </w:p>
          <w:p w14:paraId="6A5100BA" w14:textId="77777777" w:rsidR="00ED6A4B" w:rsidRDefault="00000000">
            <w:pPr>
              <w:spacing w:after="40"/>
            </w:pPr>
            <w:r>
              <w:rPr>
                <w:b/>
                <w:color w:val="073763"/>
                <w:sz w:val="19"/>
              </w:rPr>
              <w:t>Subject: Submission - NDIS Bill 2026</w:t>
            </w:r>
          </w:p>
          <w:p w14:paraId="4095D249" w14:textId="77777777" w:rsidR="00ED6A4B" w:rsidRDefault="00ED6A4B">
            <w:pPr>
              <w:spacing w:after="40"/>
            </w:pPr>
          </w:p>
          <w:p w14:paraId="4EB117E1" w14:textId="77777777" w:rsidR="00ED6A4B" w:rsidRDefault="00000000">
            <w:pPr>
              <w:spacing w:after="40"/>
            </w:pPr>
            <w:r>
              <w:rPr>
                <w:sz w:val="18"/>
              </w:rPr>
              <w:t>Dear Committee,</w:t>
            </w:r>
          </w:p>
          <w:p w14:paraId="7AEDF903" w14:textId="77777777" w:rsidR="00ED6A4B" w:rsidRDefault="00ED6A4B">
            <w:pPr>
              <w:spacing w:after="40"/>
            </w:pPr>
          </w:p>
          <w:p w14:paraId="1676E5F9" w14:textId="77777777" w:rsidR="00ED6A4B" w:rsidRDefault="00000000">
            <w:pPr>
              <w:spacing w:after="40"/>
            </w:pPr>
            <w:r>
              <w:rPr>
                <w:sz w:val="18"/>
              </w:rPr>
              <w:t>I am writing as a [participant / carer / worker / provider / family member / other].</w:t>
            </w:r>
          </w:p>
          <w:p w14:paraId="6A613AED" w14:textId="77777777" w:rsidR="00ED6A4B" w:rsidRDefault="00ED6A4B">
            <w:pPr>
              <w:spacing w:after="40"/>
            </w:pPr>
          </w:p>
          <w:p w14:paraId="2F1E7C27" w14:textId="77777777" w:rsidR="00ED6A4B" w:rsidRDefault="00000000">
            <w:pPr>
              <w:spacing w:after="40"/>
            </w:pPr>
            <w:r>
              <w:rPr>
                <w:sz w:val="18"/>
              </w:rPr>
              <w:t>My main concern is [one clear concern].</w:t>
            </w:r>
          </w:p>
          <w:p w14:paraId="3F8DA6C8" w14:textId="77777777" w:rsidR="00ED6A4B" w:rsidRDefault="00ED6A4B">
            <w:pPr>
              <w:spacing w:after="40"/>
            </w:pPr>
          </w:p>
          <w:p w14:paraId="38440C7D" w14:textId="77777777" w:rsidR="00ED6A4B" w:rsidRDefault="00000000">
            <w:pPr>
              <w:spacing w:after="40"/>
            </w:pPr>
            <w:r>
              <w:rPr>
                <w:sz w:val="18"/>
              </w:rPr>
              <w:t>In real life, this looks like [give one practical example].</w:t>
            </w:r>
          </w:p>
          <w:p w14:paraId="259FFC57" w14:textId="77777777" w:rsidR="00ED6A4B" w:rsidRDefault="00ED6A4B">
            <w:pPr>
              <w:spacing w:after="40"/>
            </w:pPr>
          </w:p>
          <w:p w14:paraId="05A062C9" w14:textId="77777777" w:rsidR="00ED6A4B" w:rsidRDefault="00000000">
            <w:pPr>
              <w:spacing w:after="40"/>
            </w:pPr>
            <w:r>
              <w:rPr>
                <w:sz w:val="18"/>
              </w:rPr>
              <w:t>The consequence is [what happens next, and who carries it].</w:t>
            </w:r>
          </w:p>
          <w:p w14:paraId="74FA6FF0" w14:textId="77777777" w:rsidR="00ED6A4B" w:rsidRDefault="00ED6A4B">
            <w:pPr>
              <w:spacing w:after="40"/>
            </w:pPr>
          </w:p>
          <w:p w14:paraId="46A54FDC" w14:textId="77777777" w:rsidR="00ED6A4B" w:rsidRDefault="00000000">
            <w:pPr>
              <w:spacing w:after="40"/>
            </w:pPr>
            <w:r>
              <w:rPr>
                <w:sz w:val="18"/>
              </w:rPr>
              <w:t>I support reform that deals with fraud, waste and poor practice, but I am worried about [risk / rollout / safeguard / regional impact].</w:t>
            </w:r>
          </w:p>
          <w:p w14:paraId="4EF5868F" w14:textId="77777777" w:rsidR="00ED6A4B" w:rsidRDefault="00ED6A4B">
            <w:pPr>
              <w:spacing w:after="40"/>
            </w:pPr>
          </w:p>
          <w:p w14:paraId="3C37FB69" w14:textId="77777777" w:rsidR="00ED6A4B" w:rsidRDefault="00000000">
            <w:pPr>
              <w:spacing w:after="40"/>
            </w:pPr>
            <w:r>
              <w:rPr>
                <w:sz w:val="18"/>
              </w:rPr>
              <w:t>I ask the Committee to consider [one to three practical asks].</w:t>
            </w:r>
          </w:p>
          <w:p w14:paraId="4AB4AE5B" w14:textId="77777777" w:rsidR="00ED6A4B" w:rsidRDefault="00ED6A4B">
            <w:pPr>
              <w:spacing w:after="40"/>
            </w:pPr>
          </w:p>
          <w:p w14:paraId="1091B047" w14:textId="77777777" w:rsidR="00ED6A4B" w:rsidRDefault="00000000">
            <w:pPr>
              <w:spacing w:after="40"/>
            </w:pPr>
            <w:r>
              <w:rPr>
                <w:sz w:val="18"/>
              </w:rPr>
              <w:t>Thank you for considering my submission.</w:t>
            </w:r>
          </w:p>
        </w:tc>
      </w:tr>
    </w:tbl>
    <w:p w14:paraId="4D475749" w14:textId="77777777" w:rsidR="00ED6A4B" w:rsidRDefault="00ED6A4B">
      <w:pPr>
        <w:spacing w:after="40"/>
      </w:pPr>
    </w:p>
    <w:tbl>
      <w:tblPr>
        <w:tblW w:w="0" w:type="auto"/>
        <w:jc w:val="center"/>
        <w:tblLook w:val="04A0" w:firstRow="1" w:lastRow="0" w:firstColumn="1" w:lastColumn="0" w:noHBand="0" w:noVBand="1"/>
      </w:tblPr>
      <w:tblGrid>
        <w:gridCol w:w="10368"/>
      </w:tblGrid>
      <w:tr w:rsidR="00ED6A4B" w14:paraId="7FE0EC25" w14:textId="77777777">
        <w:trPr>
          <w:jc w:val="center"/>
        </w:trPr>
        <w:tc>
          <w:tcPr>
            <w:tcW w:w="10368" w:type="dxa"/>
            <w:tcBorders>
              <w:top w:val="single" w:sz="6" w:space="0" w:color="D9EEF0"/>
              <w:left w:val="single" w:sz="6" w:space="0" w:color="D9EEF0"/>
              <w:bottom w:val="single" w:sz="6" w:space="0" w:color="D9EEF0"/>
              <w:right w:val="single" w:sz="6" w:space="0" w:color="D9EEF0"/>
            </w:tcBorders>
            <w:shd w:val="clear" w:color="auto" w:fill="DFF7F8"/>
            <w:tcMar>
              <w:top w:w="120" w:type="dxa"/>
              <w:left w:w="170" w:type="dxa"/>
              <w:bottom w:w="120" w:type="dxa"/>
              <w:right w:w="170" w:type="dxa"/>
            </w:tcMar>
          </w:tcPr>
          <w:p w14:paraId="44EC72FF" w14:textId="77777777" w:rsidR="00ED6A4B" w:rsidRDefault="00000000">
            <w:pPr>
              <w:spacing w:after="80"/>
            </w:pPr>
            <w:r>
              <w:rPr>
                <w:b/>
                <w:color w:val="073763"/>
                <w:sz w:val="23"/>
              </w:rPr>
              <w:t>Before sending</w:t>
            </w:r>
          </w:p>
          <w:p w14:paraId="3E04748F" w14:textId="77777777" w:rsidR="00ED6A4B" w:rsidRDefault="00000000">
            <w:r>
              <w:rPr>
                <w:b/>
                <w:color w:val="1FAFB6"/>
                <w:sz w:val="19"/>
              </w:rPr>
              <w:t xml:space="preserve">• </w:t>
            </w:r>
            <w:r>
              <w:rPr>
                <w:sz w:val="19"/>
              </w:rPr>
              <w:t>Remove any prompts you did not use.</w:t>
            </w:r>
          </w:p>
          <w:p w14:paraId="4BF85635" w14:textId="77777777" w:rsidR="00ED6A4B" w:rsidRDefault="00000000">
            <w:r>
              <w:rPr>
                <w:b/>
                <w:color w:val="1FAFB6"/>
                <w:sz w:val="19"/>
              </w:rPr>
              <w:t xml:space="preserve">• </w:t>
            </w:r>
            <w:r>
              <w:rPr>
                <w:sz w:val="19"/>
              </w:rPr>
              <w:t>Add your own details only if you are comfortable.</w:t>
            </w:r>
          </w:p>
          <w:p w14:paraId="11101B4E" w14:textId="77777777" w:rsidR="00ED6A4B" w:rsidRDefault="00000000">
            <w:r>
              <w:rPr>
                <w:b/>
                <w:color w:val="1FAFB6"/>
                <w:sz w:val="19"/>
              </w:rPr>
              <w:t xml:space="preserve">• </w:t>
            </w:r>
            <w:r>
              <w:rPr>
                <w:sz w:val="19"/>
              </w:rPr>
              <w:t>Keep private information out unless you want it included.</w:t>
            </w:r>
          </w:p>
          <w:p w14:paraId="31F42FF7" w14:textId="77777777" w:rsidR="00ED6A4B" w:rsidRDefault="00000000">
            <w:r>
              <w:rPr>
                <w:b/>
                <w:color w:val="1FAFB6"/>
                <w:sz w:val="19"/>
              </w:rPr>
              <w:t xml:space="preserve">• </w:t>
            </w:r>
            <w:r>
              <w:rPr>
                <w:sz w:val="19"/>
              </w:rPr>
              <w:t>Send as an email or attach as a document.</w:t>
            </w:r>
          </w:p>
        </w:tc>
      </w:tr>
    </w:tbl>
    <w:p w14:paraId="72D04A57" w14:textId="77777777" w:rsidR="00ED6A4B" w:rsidRDefault="00ED6A4B">
      <w:pPr>
        <w:spacing w:after="0"/>
      </w:pPr>
    </w:p>
    <w:p w14:paraId="3BC0D208" w14:textId="77777777" w:rsidR="00ED6A4B" w:rsidRDefault="00000000">
      <w:r>
        <w:br w:type="page"/>
      </w:r>
    </w:p>
    <w:p w14:paraId="6F46626E" w14:textId="77777777" w:rsidR="00ED6A4B" w:rsidRDefault="00000000">
      <w:pPr>
        <w:spacing w:after="60"/>
      </w:pPr>
      <w:r>
        <w:rPr>
          <w:b/>
          <w:color w:val="073763"/>
          <w:sz w:val="44"/>
        </w:rPr>
        <w:lastRenderedPageBreak/>
        <w:t>Need help thinking it through?</w:t>
      </w:r>
    </w:p>
    <w:p w14:paraId="7A3B1AE1" w14:textId="77777777" w:rsidR="00ED6A4B" w:rsidRDefault="00000000">
      <w:pPr>
        <w:spacing w:line="259" w:lineRule="auto"/>
      </w:pPr>
      <w:r>
        <w:rPr>
          <w:sz w:val="24"/>
        </w:rPr>
        <w:t>Pick one lane. You do not need to answer everything.</w:t>
      </w:r>
    </w:p>
    <w:p w14:paraId="488332EF" w14:textId="77777777" w:rsidR="00ED6A4B" w:rsidRDefault="00000000">
      <w:pPr>
        <w:spacing w:before="120" w:after="100"/>
      </w:pPr>
      <w:r>
        <w:rPr>
          <w:b/>
          <w:color w:val="073763"/>
          <w:sz w:val="31"/>
        </w:rPr>
        <w:t>Choose the evidence lane you know best</w:t>
      </w:r>
    </w:p>
    <w:tbl>
      <w:tblPr>
        <w:tblW w:w="0" w:type="auto"/>
        <w:jc w:val="center"/>
        <w:tblLook w:val="04A0" w:firstRow="1" w:lastRow="0" w:firstColumn="1" w:lastColumn="0" w:noHBand="0" w:noVBand="1"/>
      </w:tblPr>
      <w:tblGrid>
        <w:gridCol w:w="5184"/>
        <w:gridCol w:w="5184"/>
      </w:tblGrid>
      <w:tr w:rsidR="00ED6A4B" w14:paraId="5781CD0A" w14:textId="77777777">
        <w:trPr>
          <w:jc w:val="center"/>
        </w:trPr>
        <w:tc>
          <w:tcPr>
            <w:tcW w:w="5184" w:type="dxa"/>
            <w:tcMar>
              <w:top w:w="40" w:type="dxa"/>
              <w:left w:w="80" w:type="dxa"/>
              <w:bottom w:w="40" w:type="dxa"/>
              <w:right w:w="80" w:type="dxa"/>
            </w:tcMar>
          </w:tcPr>
          <w:p w14:paraId="6C45C4C7" w14:textId="77777777" w:rsidR="00ED6A4B" w:rsidRDefault="00ED6A4B"/>
          <w:p w14:paraId="4B9AEAD9" w14:textId="77777777" w:rsidR="00ED6A4B" w:rsidRDefault="00000000">
            <w:pPr>
              <w:spacing w:after="20"/>
            </w:pPr>
            <w:r>
              <w:rPr>
                <w:color w:val="1FAFB6"/>
                <w:sz w:val="19"/>
              </w:rPr>
              <w:t xml:space="preserve">☐ </w:t>
            </w:r>
            <w:r>
              <w:rPr>
                <w:sz w:val="19"/>
              </w:rPr>
              <w:t>Participant experience</w:t>
            </w:r>
          </w:p>
        </w:tc>
        <w:tc>
          <w:tcPr>
            <w:tcW w:w="5184" w:type="dxa"/>
            <w:tcMar>
              <w:top w:w="40" w:type="dxa"/>
              <w:left w:w="80" w:type="dxa"/>
              <w:bottom w:w="40" w:type="dxa"/>
              <w:right w:w="80" w:type="dxa"/>
            </w:tcMar>
          </w:tcPr>
          <w:p w14:paraId="113057AF" w14:textId="77777777" w:rsidR="00ED6A4B" w:rsidRDefault="00ED6A4B"/>
          <w:p w14:paraId="06A087AE" w14:textId="77777777" w:rsidR="00ED6A4B" w:rsidRDefault="00000000">
            <w:pPr>
              <w:spacing w:after="20"/>
            </w:pPr>
            <w:r>
              <w:rPr>
                <w:color w:val="1FAFB6"/>
                <w:sz w:val="19"/>
              </w:rPr>
              <w:t xml:space="preserve">☐ </w:t>
            </w:r>
            <w:r>
              <w:rPr>
                <w:sz w:val="19"/>
              </w:rPr>
              <w:t>Carer or family experience</w:t>
            </w:r>
          </w:p>
        </w:tc>
      </w:tr>
      <w:tr w:rsidR="00ED6A4B" w14:paraId="636420BE" w14:textId="77777777">
        <w:trPr>
          <w:jc w:val="center"/>
        </w:trPr>
        <w:tc>
          <w:tcPr>
            <w:tcW w:w="5184" w:type="dxa"/>
            <w:tcMar>
              <w:top w:w="40" w:type="dxa"/>
              <w:left w:w="80" w:type="dxa"/>
              <w:bottom w:w="40" w:type="dxa"/>
              <w:right w:w="80" w:type="dxa"/>
            </w:tcMar>
          </w:tcPr>
          <w:p w14:paraId="29A3E6A1" w14:textId="77777777" w:rsidR="00ED6A4B" w:rsidRDefault="00ED6A4B"/>
          <w:p w14:paraId="0FD37AD8" w14:textId="77777777" w:rsidR="00ED6A4B" w:rsidRDefault="00000000">
            <w:pPr>
              <w:spacing w:after="20"/>
            </w:pPr>
            <w:r>
              <w:rPr>
                <w:color w:val="1FAFB6"/>
                <w:sz w:val="19"/>
              </w:rPr>
              <w:t xml:space="preserve">☐ </w:t>
            </w:r>
            <w:r>
              <w:rPr>
                <w:sz w:val="19"/>
              </w:rPr>
              <w:t>Worker or provider experience</w:t>
            </w:r>
          </w:p>
        </w:tc>
        <w:tc>
          <w:tcPr>
            <w:tcW w:w="5184" w:type="dxa"/>
            <w:tcMar>
              <w:top w:w="40" w:type="dxa"/>
              <w:left w:w="80" w:type="dxa"/>
              <w:bottom w:w="40" w:type="dxa"/>
              <w:right w:w="80" w:type="dxa"/>
            </w:tcMar>
          </w:tcPr>
          <w:p w14:paraId="3F1C6777" w14:textId="77777777" w:rsidR="00ED6A4B" w:rsidRDefault="00ED6A4B"/>
          <w:p w14:paraId="3FBA2682" w14:textId="77777777" w:rsidR="00ED6A4B" w:rsidRDefault="00000000">
            <w:pPr>
              <w:spacing w:after="20"/>
            </w:pPr>
            <w:r>
              <w:rPr>
                <w:color w:val="1FAFB6"/>
                <w:sz w:val="19"/>
              </w:rPr>
              <w:t xml:space="preserve">☐ </w:t>
            </w:r>
            <w:r>
              <w:rPr>
                <w:sz w:val="19"/>
              </w:rPr>
              <w:t>Regional experience</w:t>
            </w:r>
          </w:p>
        </w:tc>
      </w:tr>
      <w:tr w:rsidR="00ED6A4B" w14:paraId="4CFFAD83" w14:textId="77777777">
        <w:trPr>
          <w:jc w:val="center"/>
        </w:trPr>
        <w:tc>
          <w:tcPr>
            <w:tcW w:w="5184" w:type="dxa"/>
            <w:tcMar>
              <w:top w:w="40" w:type="dxa"/>
              <w:left w:w="80" w:type="dxa"/>
              <w:bottom w:w="40" w:type="dxa"/>
              <w:right w:w="80" w:type="dxa"/>
            </w:tcMar>
          </w:tcPr>
          <w:p w14:paraId="1348F8DC" w14:textId="77777777" w:rsidR="00ED6A4B" w:rsidRDefault="00ED6A4B"/>
          <w:p w14:paraId="717FCF9C" w14:textId="77777777" w:rsidR="00ED6A4B" w:rsidRDefault="00000000">
            <w:pPr>
              <w:spacing w:after="20"/>
            </w:pPr>
            <w:r>
              <w:rPr>
                <w:color w:val="1FAFB6"/>
                <w:sz w:val="19"/>
              </w:rPr>
              <w:t xml:space="preserve">☐ </w:t>
            </w:r>
            <w:r>
              <w:rPr>
                <w:sz w:val="19"/>
              </w:rPr>
              <w:t>Review or admin experience</w:t>
            </w:r>
          </w:p>
        </w:tc>
        <w:tc>
          <w:tcPr>
            <w:tcW w:w="5184" w:type="dxa"/>
            <w:tcMar>
              <w:top w:w="40" w:type="dxa"/>
              <w:left w:w="80" w:type="dxa"/>
              <w:bottom w:w="40" w:type="dxa"/>
              <w:right w:w="80" w:type="dxa"/>
            </w:tcMar>
          </w:tcPr>
          <w:p w14:paraId="4F4C7CA5" w14:textId="77777777" w:rsidR="00ED6A4B" w:rsidRDefault="00ED6A4B"/>
          <w:p w14:paraId="4456B236" w14:textId="77777777" w:rsidR="00ED6A4B" w:rsidRDefault="00000000">
            <w:pPr>
              <w:spacing w:after="20"/>
            </w:pPr>
            <w:r>
              <w:rPr>
                <w:color w:val="1FAFB6"/>
                <w:sz w:val="19"/>
              </w:rPr>
              <w:t xml:space="preserve">☐ </w:t>
            </w:r>
            <w:r>
              <w:rPr>
                <w:sz w:val="19"/>
              </w:rPr>
              <w:t>Therapy or allied health experience</w:t>
            </w:r>
          </w:p>
        </w:tc>
      </w:tr>
    </w:tbl>
    <w:p w14:paraId="07B06A03" w14:textId="77777777" w:rsidR="00ED6A4B" w:rsidRDefault="00ED6A4B">
      <w:pPr>
        <w:spacing w:after="60"/>
      </w:pPr>
    </w:p>
    <w:tbl>
      <w:tblPr>
        <w:tblW w:w="0" w:type="auto"/>
        <w:jc w:val="center"/>
        <w:tblLook w:val="04A0" w:firstRow="1" w:lastRow="0" w:firstColumn="1" w:lastColumn="0" w:noHBand="0" w:noVBand="1"/>
      </w:tblPr>
      <w:tblGrid>
        <w:gridCol w:w="10368"/>
      </w:tblGrid>
      <w:tr w:rsidR="00ED6A4B" w14:paraId="2D22D379" w14:textId="77777777">
        <w:trPr>
          <w:jc w:val="center"/>
        </w:trPr>
        <w:tc>
          <w:tcPr>
            <w:tcW w:w="10368" w:type="dxa"/>
            <w:tcBorders>
              <w:top w:val="single" w:sz="6" w:space="0" w:color="D9EEF0"/>
              <w:left w:val="single" w:sz="6" w:space="0" w:color="D9EEF0"/>
              <w:bottom w:val="single" w:sz="6" w:space="0" w:color="D9EEF0"/>
              <w:right w:val="single" w:sz="6" w:space="0" w:color="D9EEF0"/>
            </w:tcBorders>
            <w:shd w:val="clear" w:color="auto" w:fill="DFF7F8"/>
            <w:tcMar>
              <w:top w:w="120" w:type="dxa"/>
              <w:left w:w="170" w:type="dxa"/>
              <w:bottom w:w="120" w:type="dxa"/>
              <w:right w:w="170" w:type="dxa"/>
            </w:tcMar>
          </w:tcPr>
          <w:p w14:paraId="15DFAC64" w14:textId="77777777" w:rsidR="00ED6A4B" w:rsidRDefault="00000000">
            <w:pPr>
              <w:spacing w:after="80"/>
            </w:pPr>
            <w:r>
              <w:rPr>
                <w:b/>
                <w:color w:val="073763"/>
                <w:sz w:val="23"/>
              </w:rPr>
              <w:t>Turn concern into evidence</w:t>
            </w:r>
          </w:p>
          <w:p w14:paraId="40E52DC1" w14:textId="77777777" w:rsidR="00ED6A4B" w:rsidRDefault="00000000">
            <w:pPr>
              <w:spacing w:after="40"/>
            </w:pPr>
            <w:r>
              <w:rPr>
                <w:b/>
                <w:color w:val="073763"/>
                <w:sz w:val="19"/>
              </w:rPr>
              <w:t xml:space="preserve">1. What is happening? </w:t>
            </w:r>
            <w:r>
              <w:rPr>
                <w:sz w:val="19"/>
              </w:rPr>
              <w:t>Describe the situation.</w:t>
            </w:r>
          </w:p>
          <w:p w14:paraId="33190C25" w14:textId="77777777" w:rsidR="00ED6A4B" w:rsidRDefault="00000000">
            <w:pPr>
              <w:spacing w:after="40"/>
            </w:pPr>
            <w:r>
              <w:rPr>
                <w:b/>
                <w:color w:val="073763"/>
                <w:sz w:val="19"/>
              </w:rPr>
              <w:t xml:space="preserve">2. What does it cause? </w:t>
            </w:r>
            <w:r>
              <w:rPr>
                <w:sz w:val="19"/>
              </w:rPr>
              <w:t>Name the consequence.</w:t>
            </w:r>
          </w:p>
          <w:p w14:paraId="62F3C8C5" w14:textId="77777777" w:rsidR="00ED6A4B" w:rsidRDefault="00000000">
            <w:pPr>
              <w:spacing w:after="40"/>
            </w:pPr>
            <w:r>
              <w:rPr>
                <w:b/>
                <w:color w:val="073763"/>
                <w:sz w:val="19"/>
              </w:rPr>
              <w:t xml:space="preserve">3. Who carries it? </w:t>
            </w:r>
            <w:r>
              <w:rPr>
                <w:sz w:val="19"/>
              </w:rPr>
              <w:t>Participant, carer, worker, provider, health system, crisis services.</w:t>
            </w:r>
          </w:p>
          <w:p w14:paraId="3D6A2BE5" w14:textId="77777777" w:rsidR="00ED6A4B" w:rsidRDefault="00000000">
            <w:pPr>
              <w:spacing w:after="40"/>
            </w:pPr>
            <w:r>
              <w:rPr>
                <w:b/>
                <w:color w:val="073763"/>
                <w:sz w:val="19"/>
              </w:rPr>
              <w:t xml:space="preserve">4. What should the Committee understand? </w:t>
            </w:r>
            <w:r>
              <w:rPr>
                <w:sz w:val="19"/>
              </w:rPr>
              <w:t>Explain why it matters for the Bill.</w:t>
            </w:r>
          </w:p>
        </w:tc>
      </w:tr>
    </w:tbl>
    <w:p w14:paraId="2C179649" w14:textId="77777777" w:rsidR="00ED6A4B" w:rsidRDefault="00ED6A4B">
      <w:pPr>
        <w:spacing w:after="40"/>
      </w:pPr>
    </w:p>
    <w:p w14:paraId="1FED3362" w14:textId="77777777" w:rsidR="00ED6A4B" w:rsidRDefault="00000000">
      <w:pPr>
        <w:spacing w:before="120" w:after="100"/>
      </w:pPr>
      <w:r>
        <w:rPr>
          <w:b/>
          <w:color w:val="073763"/>
          <w:sz w:val="31"/>
        </w:rPr>
        <w:t>Example of useful evidence</w:t>
      </w:r>
    </w:p>
    <w:p w14:paraId="69D8E74D" w14:textId="77777777" w:rsidR="00ED6A4B" w:rsidRDefault="00000000">
      <w:pPr>
        <w:spacing w:after="60" w:line="259" w:lineRule="auto"/>
      </w:pPr>
      <w:r>
        <w:rPr>
          <w:sz w:val="20"/>
        </w:rPr>
        <w:t>When supports are delayed, the need does not disappear. In our region, family members often step in, workers are stretched, appointments get missed, and people become more isolated before the system notices there is a problem.</w:t>
      </w:r>
    </w:p>
    <w:p w14:paraId="2EB3CCA0" w14:textId="144A8A6B" w:rsidR="00ED6A4B" w:rsidRDefault="00000000" w:rsidP="005B480C">
      <w:r>
        <w:rPr>
          <w:b/>
          <w:color w:val="073763"/>
          <w:sz w:val="44"/>
        </w:rPr>
        <w:t>Optional prompts</w:t>
      </w:r>
    </w:p>
    <w:p w14:paraId="42BDD67D" w14:textId="77777777" w:rsidR="00ED6A4B" w:rsidRDefault="00000000">
      <w:pPr>
        <w:spacing w:line="259" w:lineRule="auto"/>
      </w:pPr>
      <w:r>
        <w:rPr>
          <w:sz w:val="24"/>
        </w:rPr>
        <w:t>Use any that fit. Skip the rest.</w:t>
      </w:r>
    </w:p>
    <w:tbl>
      <w:tblPr>
        <w:tblW w:w="0" w:type="auto"/>
        <w:jc w:val="center"/>
        <w:tblLook w:val="04A0" w:firstRow="1" w:lastRow="0" w:firstColumn="1" w:lastColumn="0" w:noHBand="0" w:noVBand="1"/>
      </w:tblPr>
      <w:tblGrid>
        <w:gridCol w:w="10368"/>
      </w:tblGrid>
      <w:tr w:rsidR="00ED6A4B" w14:paraId="5DB38EE4" w14:textId="77777777">
        <w:trPr>
          <w:jc w:val="center"/>
        </w:trPr>
        <w:tc>
          <w:tcPr>
            <w:tcW w:w="10368" w:type="dxa"/>
            <w:tcBorders>
              <w:top w:val="single" w:sz="6" w:space="0" w:color="D9EEF0"/>
              <w:left w:val="single" w:sz="6" w:space="0" w:color="D9EEF0"/>
              <w:bottom w:val="single" w:sz="6" w:space="0" w:color="D9EEF0"/>
              <w:right w:val="single" w:sz="6" w:space="0" w:color="D9EEF0"/>
            </w:tcBorders>
            <w:shd w:val="clear" w:color="auto" w:fill="FFFFFF"/>
            <w:tcMar>
              <w:top w:w="120" w:type="dxa"/>
              <w:left w:w="170" w:type="dxa"/>
              <w:bottom w:w="120" w:type="dxa"/>
              <w:right w:w="170" w:type="dxa"/>
            </w:tcMar>
          </w:tcPr>
          <w:p w14:paraId="07DA5460" w14:textId="77777777" w:rsidR="00ED6A4B" w:rsidRDefault="00000000">
            <w:pPr>
              <w:spacing w:after="80"/>
            </w:pPr>
            <w:r>
              <w:rPr>
                <w:b/>
                <w:color w:val="073763"/>
                <w:sz w:val="23"/>
              </w:rPr>
              <w:t>Access and reassessment</w:t>
            </w:r>
          </w:p>
          <w:p w14:paraId="5DE3ADFB" w14:textId="77777777" w:rsidR="00ED6A4B" w:rsidRDefault="00000000">
            <w:pPr>
              <w:spacing w:after="20"/>
            </w:pPr>
            <w:r>
              <w:rPr>
                <w:b/>
                <w:color w:val="1FAFB6"/>
                <w:sz w:val="18"/>
              </w:rPr>
              <w:t xml:space="preserve">• </w:t>
            </w:r>
            <w:r>
              <w:rPr>
                <w:sz w:val="18"/>
              </w:rPr>
              <w:t>What happens if people have to prove disability or support needs again and again?</w:t>
            </w:r>
          </w:p>
          <w:p w14:paraId="02965E7D" w14:textId="77777777" w:rsidR="00ED6A4B" w:rsidRDefault="00000000">
            <w:pPr>
              <w:spacing w:after="20"/>
            </w:pPr>
            <w:r>
              <w:rPr>
                <w:b/>
                <w:color w:val="1FAFB6"/>
                <w:sz w:val="18"/>
              </w:rPr>
              <w:t xml:space="preserve">• </w:t>
            </w:r>
            <w:r>
              <w:rPr>
                <w:sz w:val="18"/>
              </w:rPr>
              <w:t>What does that cost in time, money, stress, health, or support stability?</w:t>
            </w:r>
          </w:p>
        </w:tc>
      </w:tr>
    </w:tbl>
    <w:p w14:paraId="4C7DA47C" w14:textId="77777777" w:rsidR="00ED6A4B" w:rsidRDefault="00ED6A4B">
      <w:pPr>
        <w:spacing w:after="0"/>
      </w:pPr>
    </w:p>
    <w:tbl>
      <w:tblPr>
        <w:tblW w:w="0" w:type="auto"/>
        <w:jc w:val="center"/>
        <w:tblLook w:val="04A0" w:firstRow="1" w:lastRow="0" w:firstColumn="1" w:lastColumn="0" w:noHBand="0" w:noVBand="1"/>
      </w:tblPr>
      <w:tblGrid>
        <w:gridCol w:w="10368"/>
      </w:tblGrid>
      <w:tr w:rsidR="00ED6A4B" w14:paraId="27CCC4E5" w14:textId="77777777">
        <w:trPr>
          <w:jc w:val="center"/>
        </w:trPr>
        <w:tc>
          <w:tcPr>
            <w:tcW w:w="10368" w:type="dxa"/>
            <w:tcBorders>
              <w:top w:val="single" w:sz="6" w:space="0" w:color="D9EEF0"/>
              <w:left w:val="single" w:sz="6" w:space="0" w:color="D9EEF0"/>
              <w:bottom w:val="single" w:sz="6" w:space="0" w:color="D9EEF0"/>
              <w:right w:val="single" w:sz="6" w:space="0" w:color="D9EEF0"/>
            </w:tcBorders>
            <w:shd w:val="clear" w:color="auto" w:fill="FFFFFF"/>
            <w:tcMar>
              <w:top w:w="120" w:type="dxa"/>
              <w:left w:w="170" w:type="dxa"/>
              <w:bottom w:w="120" w:type="dxa"/>
              <w:right w:w="170" w:type="dxa"/>
            </w:tcMar>
          </w:tcPr>
          <w:p w14:paraId="0B1C09DC" w14:textId="77777777" w:rsidR="00ED6A4B" w:rsidRDefault="00000000">
            <w:pPr>
              <w:spacing w:after="80"/>
            </w:pPr>
            <w:r>
              <w:rPr>
                <w:b/>
                <w:color w:val="073763"/>
                <w:sz w:val="23"/>
              </w:rPr>
              <w:t>Plan flexibility</w:t>
            </w:r>
          </w:p>
          <w:p w14:paraId="4DB2E41C" w14:textId="77777777" w:rsidR="00ED6A4B" w:rsidRDefault="00000000">
            <w:pPr>
              <w:spacing w:after="20"/>
            </w:pPr>
            <w:r>
              <w:rPr>
                <w:b/>
                <w:color w:val="1FAFB6"/>
                <w:sz w:val="18"/>
              </w:rPr>
              <w:t xml:space="preserve">• </w:t>
            </w:r>
            <w:r>
              <w:rPr>
                <w:sz w:val="18"/>
              </w:rPr>
              <w:t>What supports need flexibility to work in real life?</w:t>
            </w:r>
          </w:p>
          <w:p w14:paraId="62E5DFEF" w14:textId="77777777" w:rsidR="00ED6A4B" w:rsidRDefault="00000000">
            <w:pPr>
              <w:spacing w:after="20"/>
            </w:pPr>
            <w:r>
              <w:rPr>
                <w:b/>
                <w:color w:val="1FAFB6"/>
                <w:sz w:val="18"/>
              </w:rPr>
              <w:t xml:space="preserve">• </w:t>
            </w:r>
            <w:r>
              <w:rPr>
                <w:sz w:val="18"/>
              </w:rPr>
              <w:t>What happens when plans are too rigid?</w:t>
            </w:r>
          </w:p>
        </w:tc>
      </w:tr>
    </w:tbl>
    <w:p w14:paraId="75AA3C56" w14:textId="77777777" w:rsidR="00ED6A4B" w:rsidRDefault="00ED6A4B">
      <w:pPr>
        <w:spacing w:after="0"/>
      </w:pPr>
    </w:p>
    <w:tbl>
      <w:tblPr>
        <w:tblW w:w="0" w:type="auto"/>
        <w:jc w:val="center"/>
        <w:tblLook w:val="04A0" w:firstRow="1" w:lastRow="0" w:firstColumn="1" w:lastColumn="0" w:noHBand="0" w:noVBand="1"/>
      </w:tblPr>
      <w:tblGrid>
        <w:gridCol w:w="10368"/>
      </w:tblGrid>
      <w:tr w:rsidR="00ED6A4B" w14:paraId="53090246" w14:textId="77777777">
        <w:trPr>
          <w:jc w:val="center"/>
        </w:trPr>
        <w:tc>
          <w:tcPr>
            <w:tcW w:w="10368" w:type="dxa"/>
            <w:tcBorders>
              <w:top w:val="single" w:sz="6" w:space="0" w:color="D9EEF0"/>
              <w:left w:val="single" w:sz="6" w:space="0" w:color="D9EEF0"/>
              <w:bottom w:val="single" w:sz="6" w:space="0" w:color="D9EEF0"/>
              <w:right w:val="single" w:sz="6" w:space="0" w:color="D9EEF0"/>
            </w:tcBorders>
            <w:shd w:val="clear" w:color="auto" w:fill="FFFFFF"/>
            <w:tcMar>
              <w:top w:w="120" w:type="dxa"/>
              <w:left w:w="170" w:type="dxa"/>
              <w:bottom w:w="120" w:type="dxa"/>
              <w:right w:w="170" w:type="dxa"/>
            </w:tcMar>
          </w:tcPr>
          <w:p w14:paraId="1ED9A375" w14:textId="77777777" w:rsidR="00ED6A4B" w:rsidRDefault="00000000">
            <w:pPr>
              <w:spacing w:after="80"/>
            </w:pPr>
            <w:r>
              <w:rPr>
                <w:b/>
                <w:color w:val="073763"/>
                <w:sz w:val="23"/>
              </w:rPr>
              <w:t>Regional markets</w:t>
            </w:r>
          </w:p>
          <w:p w14:paraId="1E608EDB" w14:textId="77777777" w:rsidR="00ED6A4B" w:rsidRDefault="00000000">
            <w:pPr>
              <w:spacing w:after="20"/>
            </w:pPr>
            <w:r>
              <w:rPr>
                <w:b/>
                <w:color w:val="1FAFB6"/>
                <w:sz w:val="18"/>
              </w:rPr>
              <w:lastRenderedPageBreak/>
              <w:t xml:space="preserve">• </w:t>
            </w:r>
            <w:r>
              <w:rPr>
                <w:sz w:val="18"/>
              </w:rPr>
              <w:t>What supports are hard to find where you live?</w:t>
            </w:r>
          </w:p>
          <w:p w14:paraId="795528BE" w14:textId="77777777" w:rsidR="00ED6A4B" w:rsidRDefault="00000000">
            <w:pPr>
              <w:spacing w:after="20"/>
            </w:pPr>
            <w:r>
              <w:rPr>
                <w:b/>
                <w:color w:val="1FAFB6"/>
                <w:sz w:val="18"/>
              </w:rPr>
              <w:t xml:space="preserve">• </w:t>
            </w:r>
            <w:r>
              <w:rPr>
                <w:sz w:val="18"/>
              </w:rPr>
              <w:t>What happens when there is no replacement provider or worker?</w:t>
            </w:r>
          </w:p>
        </w:tc>
      </w:tr>
    </w:tbl>
    <w:p w14:paraId="1BA91E02" w14:textId="77777777" w:rsidR="00ED6A4B" w:rsidRDefault="00ED6A4B">
      <w:pPr>
        <w:spacing w:after="0"/>
      </w:pPr>
    </w:p>
    <w:tbl>
      <w:tblPr>
        <w:tblW w:w="0" w:type="auto"/>
        <w:jc w:val="center"/>
        <w:tblLook w:val="04A0" w:firstRow="1" w:lastRow="0" w:firstColumn="1" w:lastColumn="0" w:noHBand="0" w:noVBand="1"/>
      </w:tblPr>
      <w:tblGrid>
        <w:gridCol w:w="10368"/>
      </w:tblGrid>
      <w:tr w:rsidR="00ED6A4B" w14:paraId="653D2FC2" w14:textId="77777777">
        <w:trPr>
          <w:jc w:val="center"/>
        </w:trPr>
        <w:tc>
          <w:tcPr>
            <w:tcW w:w="10368" w:type="dxa"/>
            <w:tcBorders>
              <w:top w:val="single" w:sz="6" w:space="0" w:color="D9EEF0"/>
              <w:left w:val="single" w:sz="6" w:space="0" w:color="D9EEF0"/>
              <w:bottom w:val="single" w:sz="6" w:space="0" w:color="D9EEF0"/>
              <w:right w:val="single" w:sz="6" w:space="0" w:color="D9EEF0"/>
            </w:tcBorders>
            <w:shd w:val="clear" w:color="auto" w:fill="FFFFFF"/>
            <w:tcMar>
              <w:top w:w="120" w:type="dxa"/>
              <w:left w:w="170" w:type="dxa"/>
              <w:bottom w:w="120" w:type="dxa"/>
              <w:right w:w="170" w:type="dxa"/>
            </w:tcMar>
          </w:tcPr>
          <w:p w14:paraId="41F0FFC1" w14:textId="77777777" w:rsidR="00ED6A4B" w:rsidRDefault="00000000">
            <w:pPr>
              <w:spacing w:after="80"/>
            </w:pPr>
            <w:r>
              <w:rPr>
                <w:b/>
                <w:color w:val="073763"/>
                <w:sz w:val="23"/>
              </w:rPr>
              <w:t>Carer load</w:t>
            </w:r>
          </w:p>
          <w:p w14:paraId="55905E76" w14:textId="77777777" w:rsidR="00ED6A4B" w:rsidRDefault="00000000">
            <w:pPr>
              <w:spacing w:after="20"/>
            </w:pPr>
            <w:r>
              <w:rPr>
                <w:b/>
                <w:color w:val="1FAFB6"/>
                <w:sz w:val="18"/>
              </w:rPr>
              <w:t xml:space="preserve">• </w:t>
            </w:r>
            <w:r>
              <w:rPr>
                <w:sz w:val="18"/>
              </w:rPr>
              <w:t>What unpaid work already happens behind the scenes?</w:t>
            </w:r>
          </w:p>
          <w:p w14:paraId="1E84BC6C" w14:textId="77777777" w:rsidR="00ED6A4B" w:rsidRDefault="00000000">
            <w:pPr>
              <w:spacing w:after="20"/>
            </w:pPr>
            <w:r>
              <w:rPr>
                <w:b/>
                <w:color w:val="1FAFB6"/>
                <w:sz w:val="18"/>
              </w:rPr>
              <w:t xml:space="preserve">• </w:t>
            </w:r>
            <w:r>
              <w:rPr>
                <w:sz w:val="18"/>
              </w:rPr>
              <w:t>What would increase if funded support became harder to access?</w:t>
            </w:r>
          </w:p>
        </w:tc>
      </w:tr>
    </w:tbl>
    <w:p w14:paraId="775E0BFA" w14:textId="77777777" w:rsidR="00ED6A4B" w:rsidRDefault="00ED6A4B">
      <w:pPr>
        <w:spacing w:after="0"/>
      </w:pPr>
    </w:p>
    <w:tbl>
      <w:tblPr>
        <w:tblW w:w="0" w:type="auto"/>
        <w:jc w:val="center"/>
        <w:tblLook w:val="04A0" w:firstRow="1" w:lastRow="0" w:firstColumn="1" w:lastColumn="0" w:noHBand="0" w:noVBand="1"/>
      </w:tblPr>
      <w:tblGrid>
        <w:gridCol w:w="10368"/>
      </w:tblGrid>
      <w:tr w:rsidR="00ED6A4B" w14:paraId="5EE2CDF2" w14:textId="77777777">
        <w:trPr>
          <w:jc w:val="center"/>
        </w:trPr>
        <w:tc>
          <w:tcPr>
            <w:tcW w:w="10368" w:type="dxa"/>
            <w:tcBorders>
              <w:top w:val="single" w:sz="6" w:space="0" w:color="D9EEF0"/>
              <w:left w:val="single" w:sz="6" w:space="0" w:color="D9EEF0"/>
              <w:bottom w:val="single" w:sz="6" w:space="0" w:color="D9EEF0"/>
              <w:right w:val="single" w:sz="6" w:space="0" w:color="D9EEF0"/>
            </w:tcBorders>
            <w:shd w:val="clear" w:color="auto" w:fill="FFFFFF"/>
            <w:tcMar>
              <w:top w:w="120" w:type="dxa"/>
              <w:left w:w="170" w:type="dxa"/>
              <w:bottom w:w="120" w:type="dxa"/>
              <w:right w:w="170" w:type="dxa"/>
            </w:tcMar>
          </w:tcPr>
          <w:p w14:paraId="6DFE623D" w14:textId="77777777" w:rsidR="00ED6A4B" w:rsidRDefault="00000000">
            <w:pPr>
              <w:spacing w:after="80"/>
            </w:pPr>
            <w:r>
              <w:rPr>
                <w:b/>
                <w:color w:val="073763"/>
                <w:sz w:val="23"/>
              </w:rPr>
              <w:t>Downstream cost</w:t>
            </w:r>
          </w:p>
          <w:p w14:paraId="530BB811" w14:textId="77777777" w:rsidR="00ED6A4B" w:rsidRDefault="00000000">
            <w:pPr>
              <w:spacing w:after="20"/>
            </w:pPr>
            <w:r>
              <w:rPr>
                <w:b/>
                <w:color w:val="1FAFB6"/>
                <w:sz w:val="18"/>
              </w:rPr>
              <w:t xml:space="preserve">• </w:t>
            </w:r>
            <w:r>
              <w:rPr>
                <w:sz w:val="18"/>
              </w:rPr>
              <w:t>Where does the pressure go if support is reduced?</w:t>
            </w:r>
          </w:p>
          <w:p w14:paraId="03A15266" w14:textId="77777777" w:rsidR="00ED6A4B" w:rsidRDefault="00000000">
            <w:pPr>
              <w:spacing w:after="20"/>
            </w:pPr>
            <w:r>
              <w:rPr>
                <w:b/>
                <w:color w:val="1FAFB6"/>
                <w:sz w:val="18"/>
              </w:rPr>
              <w:t xml:space="preserve">• </w:t>
            </w:r>
            <w:r>
              <w:rPr>
                <w:sz w:val="18"/>
              </w:rPr>
              <w:t>Family? Hospitals? Mental health crisis teams? Housing? Legal aid? Providers?</w:t>
            </w:r>
          </w:p>
        </w:tc>
      </w:tr>
    </w:tbl>
    <w:p w14:paraId="3E03B446" w14:textId="77777777" w:rsidR="00ED6A4B" w:rsidRDefault="00ED6A4B">
      <w:pPr>
        <w:spacing w:after="0"/>
      </w:pPr>
    </w:p>
    <w:p w14:paraId="24506055" w14:textId="7732461B" w:rsidR="00ED6A4B" w:rsidRDefault="00000000" w:rsidP="005B480C">
      <w:r>
        <w:rPr>
          <w:b/>
          <w:color w:val="073763"/>
          <w:sz w:val="44"/>
        </w:rPr>
        <w:t>Clear asks you can choose from</w:t>
      </w:r>
    </w:p>
    <w:p w14:paraId="3A8C6543" w14:textId="77777777" w:rsidR="00ED6A4B" w:rsidRDefault="00000000">
      <w:pPr>
        <w:spacing w:line="259" w:lineRule="auto"/>
      </w:pPr>
      <w:r>
        <w:rPr>
          <w:sz w:val="24"/>
        </w:rPr>
        <w:t>Choose one to three. You do not need to use all of them.</w:t>
      </w:r>
    </w:p>
    <w:p w14:paraId="371580A6" w14:textId="77777777" w:rsidR="00ED6A4B" w:rsidRDefault="00000000">
      <w:pPr>
        <w:spacing w:after="40"/>
        <w:ind w:left="259" w:hanging="173"/>
      </w:pPr>
      <w:r>
        <w:rPr>
          <w:b/>
          <w:color w:val="1FAFB6"/>
          <w:sz w:val="20"/>
        </w:rPr>
        <w:t xml:space="preserve">• </w:t>
      </w:r>
      <w:r>
        <w:rPr>
          <w:sz w:val="20"/>
        </w:rPr>
        <w:t>Do not rush reforms without proper safeguards.</w:t>
      </w:r>
    </w:p>
    <w:p w14:paraId="4EF53AD1" w14:textId="77777777" w:rsidR="00ED6A4B" w:rsidRDefault="00000000">
      <w:pPr>
        <w:spacing w:after="40"/>
        <w:ind w:left="259" w:hanging="173"/>
      </w:pPr>
      <w:r>
        <w:rPr>
          <w:b/>
          <w:color w:val="1FAFB6"/>
          <w:sz w:val="20"/>
        </w:rPr>
        <w:t xml:space="preserve">• </w:t>
      </w:r>
      <w:r>
        <w:rPr>
          <w:sz w:val="20"/>
        </w:rPr>
        <w:t>Assess regional impact before changes are implemented.</w:t>
      </w:r>
    </w:p>
    <w:p w14:paraId="30DE4DF3" w14:textId="77777777" w:rsidR="00ED6A4B" w:rsidRDefault="00000000">
      <w:pPr>
        <w:spacing w:after="40"/>
        <w:ind w:left="259" w:hanging="173"/>
      </w:pPr>
      <w:r>
        <w:rPr>
          <w:b/>
          <w:color w:val="1FAFB6"/>
          <w:sz w:val="20"/>
        </w:rPr>
        <w:t xml:space="preserve">• </w:t>
      </w:r>
      <w:r>
        <w:rPr>
          <w:sz w:val="20"/>
        </w:rPr>
        <w:t>Protect continuity of support during reassessments and plan changes.</w:t>
      </w:r>
    </w:p>
    <w:p w14:paraId="5B613DF0" w14:textId="77777777" w:rsidR="00ED6A4B" w:rsidRDefault="00000000">
      <w:pPr>
        <w:spacing w:after="40"/>
        <w:ind w:left="259" w:hanging="173"/>
      </w:pPr>
      <w:r>
        <w:rPr>
          <w:b/>
          <w:color w:val="1FAFB6"/>
          <w:sz w:val="20"/>
        </w:rPr>
        <w:t xml:space="preserve">• </w:t>
      </w:r>
      <w:r>
        <w:rPr>
          <w:sz w:val="20"/>
        </w:rPr>
        <w:t>Make sure rule changes are clear, public, and tested before they affect participants.</w:t>
      </w:r>
    </w:p>
    <w:p w14:paraId="3C921826" w14:textId="77777777" w:rsidR="00ED6A4B" w:rsidRDefault="00000000">
      <w:pPr>
        <w:spacing w:after="40"/>
        <w:ind w:left="259" w:hanging="173"/>
      </w:pPr>
      <w:r>
        <w:rPr>
          <w:b/>
          <w:color w:val="1FAFB6"/>
          <w:sz w:val="20"/>
        </w:rPr>
        <w:t xml:space="preserve">• </w:t>
      </w:r>
      <w:r>
        <w:rPr>
          <w:sz w:val="20"/>
        </w:rPr>
        <w:t>Model downstream costs, including unpaid care, hospitals, housing, mental health services and crisis systems.</w:t>
      </w:r>
    </w:p>
    <w:p w14:paraId="4BB53C3A" w14:textId="77777777" w:rsidR="00ED6A4B" w:rsidRDefault="00000000">
      <w:pPr>
        <w:spacing w:after="40"/>
        <w:ind w:left="259" w:hanging="173"/>
      </w:pPr>
      <w:r>
        <w:rPr>
          <w:b/>
          <w:color w:val="1FAFB6"/>
          <w:sz w:val="20"/>
        </w:rPr>
        <w:t xml:space="preserve">• </w:t>
      </w:r>
      <w:r>
        <w:rPr>
          <w:sz w:val="20"/>
        </w:rPr>
        <w:t>Include lived experience, carer experience, and frontline operational experience before final decisions are made.</w:t>
      </w:r>
    </w:p>
    <w:p w14:paraId="02D44F6C" w14:textId="77777777" w:rsidR="00ED6A4B" w:rsidRDefault="00000000">
      <w:pPr>
        <w:spacing w:before="120" w:after="100"/>
      </w:pPr>
      <w:r>
        <w:rPr>
          <w:b/>
          <w:color w:val="073763"/>
          <w:sz w:val="31"/>
        </w:rPr>
        <w:t>How to send it</w:t>
      </w:r>
    </w:p>
    <w:p w14:paraId="25F78740" w14:textId="77777777" w:rsidR="00ED6A4B" w:rsidRDefault="00000000">
      <w:pPr>
        <w:spacing w:after="80" w:line="259" w:lineRule="auto"/>
      </w:pPr>
      <w:r>
        <w:rPr>
          <w:sz w:val="20"/>
        </w:rPr>
        <w:t>Send your submission by email or through the Senate inquiry page.</w:t>
      </w:r>
    </w:p>
    <w:tbl>
      <w:tblPr>
        <w:tblW w:w="0" w:type="auto"/>
        <w:jc w:val="center"/>
        <w:tblLook w:val="04A0" w:firstRow="1" w:lastRow="0" w:firstColumn="1" w:lastColumn="0" w:noHBand="0" w:noVBand="1"/>
      </w:tblPr>
      <w:tblGrid>
        <w:gridCol w:w="10368"/>
      </w:tblGrid>
      <w:tr w:rsidR="00ED6A4B" w14:paraId="0272CF5D" w14:textId="77777777">
        <w:trPr>
          <w:jc w:val="center"/>
        </w:trPr>
        <w:tc>
          <w:tcPr>
            <w:tcW w:w="10368" w:type="dxa"/>
            <w:tcBorders>
              <w:top w:val="single" w:sz="6" w:space="0" w:color="D9EEF0"/>
              <w:left w:val="single" w:sz="6" w:space="0" w:color="D9EEF0"/>
              <w:bottom w:val="single" w:sz="6" w:space="0" w:color="D9EEF0"/>
              <w:right w:val="single" w:sz="6" w:space="0" w:color="D9EEF0"/>
            </w:tcBorders>
            <w:shd w:val="clear" w:color="auto" w:fill="DFF7F8"/>
            <w:tcMar>
              <w:top w:w="120" w:type="dxa"/>
              <w:left w:w="170" w:type="dxa"/>
              <w:bottom w:w="120" w:type="dxa"/>
              <w:right w:w="170" w:type="dxa"/>
            </w:tcMar>
          </w:tcPr>
          <w:p w14:paraId="240C71C1" w14:textId="77777777" w:rsidR="00ED6A4B" w:rsidRDefault="00000000">
            <w:pPr>
              <w:spacing w:after="80"/>
            </w:pPr>
            <w:r>
              <w:rPr>
                <w:b/>
                <w:color w:val="073763"/>
                <w:sz w:val="23"/>
              </w:rPr>
              <w:t>Submission details</w:t>
            </w:r>
          </w:p>
          <w:p w14:paraId="0C74B8E1" w14:textId="77777777" w:rsidR="00ED6A4B" w:rsidRDefault="00000000">
            <w:pPr>
              <w:spacing w:after="40"/>
            </w:pPr>
            <w:r>
              <w:rPr>
                <w:b/>
                <w:color w:val="073763"/>
                <w:sz w:val="18"/>
              </w:rPr>
              <w:t xml:space="preserve">Senate inquiry page: </w:t>
            </w:r>
            <w:hyperlink r:id="rId14">
              <w:r>
                <w:rPr>
                  <w:color w:val="073763"/>
                  <w:u w:val="single"/>
                </w:rPr>
                <w:t>https://www.aph.gov.au/Parliamentary_Business/Committees/Senate/Community_Affairs/NDISBill2026</w:t>
              </w:r>
            </w:hyperlink>
          </w:p>
          <w:p w14:paraId="74E55951" w14:textId="77777777" w:rsidR="00ED6A4B" w:rsidRDefault="00000000">
            <w:pPr>
              <w:spacing w:after="40"/>
            </w:pPr>
            <w:r>
              <w:rPr>
                <w:b/>
                <w:color w:val="073763"/>
                <w:sz w:val="18"/>
              </w:rPr>
              <w:t xml:space="preserve">Submission email: </w:t>
            </w:r>
            <w:hyperlink r:id="rId15">
              <w:r>
                <w:rPr>
                  <w:color w:val="073763"/>
                  <w:u w:val="single"/>
                </w:rPr>
                <w:t>community.affairs.sen@aph.gov.au</w:t>
              </w:r>
            </w:hyperlink>
          </w:p>
          <w:p w14:paraId="1DA06081" w14:textId="77777777" w:rsidR="00ED6A4B" w:rsidRDefault="00000000">
            <w:pPr>
              <w:spacing w:after="40"/>
            </w:pPr>
            <w:r>
              <w:rPr>
                <w:b/>
                <w:color w:val="073763"/>
                <w:sz w:val="18"/>
              </w:rPr>
              <w:t xml:space="preserve">Deadline: </w:t>
            </w:r>
            <w:r>
              <w:rPr>
                <w:sz w:val="18"/>
              </w:rPr>
              <w:t>1 June 2026</w:t>
            </w:r>
          </w:p>
          <w:p w14:paraId="2CA2F3E1" w14:textId="77777777" w:rsidR="00ED6A4B" w:rsidRDefault="00000000">
            <w:pPr>
              <w:spacing w:after="40"/>
            </w:pPr>
            <w:r>
              <w:rPr>
                <w:b/>
                <w:color w:val="073763"/>
                <w:sz w:val="18"/>
              </w:rPr>
              <w:t xml:space="preserve">Suggested email subject: </w:t>
            </w:r>
            <w:r>
              <w:rPr>
                <w:sz w:val="18"/>
              </w:rPr>
              <w:t>Submission - NDIS Bill 2026</w:t>
            </w:r>
          </w:p>
        </w:tc>
      </w:tr>
    </w:tbl>
    <w:p w14:paraId="0989E759" w14:textId="77777777" w:rsidR="00ED6A4B" w:rsidRDefault="00ED6A4B">
      <w:pPr>
        <w:spacing w:after="100"/>
      </w:pPr>
    </w:p>
    <w:tbl>
      <w:tblPr>
        <w:tblW w:w="0" w:type="auto"/>
        <w:jc w:val="center"/>
        <w:tblLook w:val="04A0" w:firstRow="1" w:lastRow="0" w:firstColumn="1" w:lastColumn="0" w:noHBand="0" w:noVBand="1"/>
      </w:tblPr>
      <w:tblGrid>
        <w:gridCol w:w="10368"/>
      </w:tblGrid>
      <w:tr w:rsidR="00ED6A4B" w14:paraId="77F0A48B" w14:textId="77777777">
        <w:trPr>
          <w:jc w:val="center"/>
        </w:trPr>
        <w:tc>
          <w:tcPr>
            <w:tcW w:w="10368" w:type="dxa"/>
            <w:tcBorders>
              <w:top w:val="single" w:sz="6" w:space="0" w:color="D9EEF0"/>
              <w:left w:val="single" w:sz="6" w:space="0" w:color="D9EEF0"/>
              <w:bottom w:val="single" w:sz="6" w:space="0" w:color="D9EEF0"/>
              <w:right w:val="single" w:sz="6" w:space="0" w:color="D9EEF0"/>
            </w:tcBorders>
            <w:shd w:val="clear" w:color="auto" w:fill="DFF7F8"/>
            <w:tcMar>
              <w:top w:w="120" w:type="dxa"/>
              <w:left w:w="170" w:type="dxa"/>
              <w:bottom w:w="120" w:type="dxa"/>
              <w:right w:w="170" w:type="dxa"/>
            </w:tcMar>
          </w:tcPr>
          <w:p w14:paraId="0A7CFC88" w14:textId="77777777" w:rsidR="00ED6A4B" w:rsidRDefault="00000000">
            <w:r>
              <w:rPr>
                <w:b/>
                <w:color w:val="073763"/>
              </w:rPr>
              <w:t xml:space="preserve">Final check: </w:t>
            </w:r>
            <w:r>
              <w:t>Short is okay. Plain language is okay. Imperfect is okay. Real examples help.</w:t>
            </w:r>
          </w:p>
        </w:tc>
      </w:tr>
    </w:tbl>
    <w:p w14:paraId="65E54D73" w14:textId="77777777" w:rsidR="00ED6A4B" w:rsidRDefault="00ED6A4B">
      <w:pPr>
        <w:spacing w:after="0"/>
      </w:pPr>
    </w:p>
    <w:sectPr w:rsidR="00ED6A4B" w:rsidSect="00034616">
      <w:footerReference w:type="default" r:id="rId16"/>
      <w:pgSz w:w="12240" w:h="15840"/>
      <w:pgMar w:top="792" w:right="936" w:bottom="720" w:left="936" w:header="720" w:footer="720" w:gutter="0"/>
      <w:pgBorders w:offsetFrom="page">
        <w:top w:val="single" w:sz="4" w:space="20" w:color="D9EEF0"/>
        <w:left w:val="single" w:sz="4" w:space="20" w:color="D9EEF0"/>
        <w:bottom w:val="single" w:sz="4" w:space="20" w:color="D9EEF0"/>
        <w:right w:val="single" w:sz="4" w:space="20" w:color="D9EE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9AC05" w14:textId="77777777" w:rsidR="00BD33F8" w:rsidRDefault="00BD33F8">
      <w:pPr>
        <w:spacing w:after="0" w:line="240" w:lineRule="auto"/>
      </w:pPr>
      <w:r>
        <w:separator/>
      </w:r>
    </w:p>
  </w:endnote>
  <w:endnote w:type="continuationSeparator" w:id="0">
    <w:p w14:paraId="67936F05" w14:textId="77777777" w:rsidR="00BD33F8" w:rsidRDefault="00BD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B06B" w14:textId="77777777" w:rsidR="00ED6A4B" w:rsidRDefault="00000000">
    <w:pPr>
      <w:pStyle w:val="Footer"/>
      <w:jc w:val="right"/>
    </w:pPr>
    <w:r>
      <w:rPr>
        <w:color w:val="6B7A80"/>
        <w:sz w:val="15"/>
      </w:rPr>
      <w:t xml:space="preserve">Plain-English support resource only - not legal advice.   </w:t>
    </w:r>
    <w:r>
      <w:rPr>
        <w:noProof/>
      </w:rPr>
      <w:drawing>
        <wp:inline distT="0" distB="0" distL="0" distR="0" wp14:anchorId="0E8BD968" wp14:editId="26202B39">
          <wp:extent cx="658368" cy="658368"/>
          <wp:effectExtent l="0" t="0" r="0" b="0"/>
          <wp:docPr id="1282475807" name="Picture 1282475807" descr="Image: item1.x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schafe_#FO1141EAA4345_Logo_Horizontal-Aqua Blue_Horizontal.png"/>
                  <pic:cNvPicPr/>
                </pic:nvPicPr>
                <pic:blipFill>
                  <a:blip r:embed="rId1"/>
                  <a:stretch>
                    <a:fillRect/>
                  </a:stretch>
                </pic:blipFill>
                <pic:spPr>
                  <a:xfrm>
                    <a:off x="0" y="0"/>
                    <a:ext cx="658368" cy="6583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8E68D" w14:textId="77777777" w:rsidR="00BD33F8" w:rsidRDefault="00BD33F8">
      <w:pPr>
        <w:spacing w:after="0" w:line="240" w:lineRule="auto"/>
      </w:pPr>
      <w:r>
        <w:separator/>
      </w:r>
    </w:p>
  </w:footnote>
  <w:footnote w:type="continuationSeparator" w:id="0">
    <w:p w14:paraId="1DC4C3A9" w14:textId="77777777" w:rsidR="00BD33F8" w:rsidRDefault="00BD3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57130151">
    <w:abstractNumId w:val="8"/>
  </w:num>
  <w:num w:numId="2" w16cid:durableId="958535250">
    <w:abstractNumId w:val="6"/>
  </w:num>
  <w:num w:numId="3" w16cid:durableId="1652178206">
    <w:abstractNumId w:val="5"/>
  </w:num>
  <w:num w:numId="4" w16cid:durableId="203568797">
    <w:abstractNumId w:val="4"/>
  </w:num>
  <w:num w:numId="5" w16cid:durableId="1351564044">
    <w:abstractNumId w:val="7"/>
  </w:num>
  <w:num w:numId="6" w16cid:durableId="1343707868">
    <w:abstractNumId w:val="3"/>
  </w:num>
  <w:num w:numId="7" w16cid:durableId="1404791257">
    <w:abstractNumId w:val="2"/>
  </w:num>
  <w:num w:numId="8" w16cid:durableId="1445078426">
    <w:abstractNumId w:val="1"/>
  </w:num>
  <w:num w:numId="9" w16cid:durableId="951546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5528"/>
    <w:rsid w:val="00326F90"/>
    <w:rsid w:val="005B480C"/>
    <w:rsid w:val="005C3A91"/>
    <w:rsid w:val="00AA1D8D"/>
    <w:rsid w:val="00B47730"/>
    <w:rsid w:val="00BD33F8"/>
    <w:rsid w:val="00CB0664"/>
    <w:rsid w:val="00CC47AD"/>
    <w:rsid w:val="00ED6A4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3697C7"/>
  <w14:defaultImageDpi w14:val="300"/>
  <w15:docId w15:val="{B708987C-D1DC-4F89-AAB1-7CC2E4F6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color w:val="3F4A50"/>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unity.affairs.sen@aph.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ph.gov.au/Parliamentary_Business/Committees/Senate/Community_Affairs/NDISBill202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ommunity.affairs.sen@aph.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h.gov.au/Parliamentary_Business/Committees/Senate/Community_Affairs/NDISBill202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06040721654E42B21FC0A5B357BA87" ma:contentTypeVersion="12" ma:contentTypeDescription="Create a new document." ma:contentTypeScope="" ma:versionID="8edd8c8e67c31b4ac2434ce061f8693e">
  <xsd:schema xmlns:xsd="http://www.w3.org/2001/XMLSchema" xmlns:xs="http://www.w3.org/2001/XMLSchema" xmlns:p="http://schemas.microsoft.com/office/2006/metadata/properties" xmlns:ns3="6fba31a9-ca55-41e6-a00f-44a6187bf1fe" targetNamespace="http://schemas.microsoft.com/office/2006/metadata/properties" ma:root="true" ma:fieldsID="5cba150ff320c9afae323be649ad6fd8" ns3:_="">
    <xsd:import namespace="6fba31a9-ca55-41e6-a00f-44a6187bf1f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a31a9-ca55-41e6-a00f-44a6187bf1f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fba31a9-ca55-41e6-a00f-44a6187bf1fe"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C4F3ACEF-DB63-46BE-9215-CCA6D5896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a31a9-ca55-41e6-a00f-44a6187bf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5C1424-CA3B-4B45-BF50-B959E899AB1C}">
  <ds:schemaRefs>
    <ds:schemaRef ds:uri="http://schemas.microsoft.com/sharepoint/v3/contenttype/forms"/>
  </ds:schemaRefs>
</ds:datastoreItem>
</file>

<file path=customXml/itemProps4.xml><?xml version="1.0" encoding="utf-8"?>
<ds:datastoreItem xmlns:ds="http://schemas.openxmlformats.org/officeDocument/2006/customXml" ds:itemID="{B5AC7343-2E4D-42EB-805D-D4DDB4D560CE}">
  <ds:schemaRefs>
    <ds:schemaRef ds:uri="http://schemas.microsoft.com/office/2006/metadata/properties"/>
    <ds:schemaRef ds:uri="http://schemas.microsoft.com/office/infopath/2007/PartnerControls"/>
    <ds:schemaRef ds:uri="6fba31a9-ca55-41e6-a00f-44a6187bf1f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772</Words>
  <Characters>4212</Characters>
  <Application>Microsoft Office Word</Application>
  <DocSecurity>0</DocSecurity>
  <Lines>127</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Bill 2026 - Submission Builder</dc:title>
  <dc:subject>Plain-English submission support resource</dc:subject>
  <dc:creator>Heart Worx</dc:creator>
  <cp:keywords>NDIS, submission, disability advocacy</cp:keywords>
  <dc:description/>
  <cp:lastModifiedBy>Jess Schafer-Wilson</cp:lastModifiedBy>
  <cp:revision>4</cp:revision>
  <dcterms:created xsi:type="dcterms:W3CDTF">2026-05-27T07:41:00Z</dcterms:created>
  <dcterms:modified xsi:type="dcterms:W3CDTF">2026-05-27T07:46:00Z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0x0101002606040721654E42B21FC0A5B357BA87</vt:lpwstr>
  </property>
</Properties>
</file>