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spacing w:before="480" w:lineRule="auto"/>
        <w:rPr>
          <w:rFonts w:ascii="Inter" w:cs="Inter" w:eastAsia="Inter" w:hAnsi="Inter"/>
        </w:rPr>
      </w:pPr>
      <w:bookmarkStart w:colFirst="0" w:colLast="0" w:name="_c37slvtl0rpu" w:id="0"/>
      <w:bookmarkEnd w:id="0"/>
      <w:r w:rsidDel="00000000" w:rsidR="00000000" w:rsidRPr="00000000">
        <w:rPr>
          <w:rFonts w:ascii="Inter" w:cs="Inter" w:eastAsia="Inter" w:hAnsi="Inter"/>
          <w:rtl w:val="0"/>
        </w:rPr>
        <w:t xml:space="preserve">Net Worth Statement: [Family/Principal Name]</w:t>
      </w:r>
    </w:p>
    <w:p w:rsidR="00000000" w:rsidDel="00000000" w:rsidP="00000000" w:rsidRDefault="00000000" w:rsidRPr="00000000" w14:paraId="00000002">
      <w:pPr>
        <w:spacing w:after="240" w:before="24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Version:</w:t>
      </w:r>
      <w:r w:rsidDel="00000000" w:rsidR="00000000" w:rsidRPr="00000000">
        <w:rPr>
          <w:rFonts w:ascii="Inter" w:cs="Inter" w:eastAsia="Inter" w:hAnsi="Inter"/>
          <w:rtl w:val="0"/>
        </w:rPr>
        <w:t xml:space="preserve"> 1.0 | </w:t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Effective Date:</w:t>
      </w:r>
      <w:r w:rsidDel="00000000" w:rsidR="00000000" w:rsidRPr="00000000">
        <w:rPr>
          <w:rFonts w:ascii="Inter" w:cs="Inter" w:eastAsia="Inter" w:hAnsi="Inter"/>
          <w:rtl w:val="0"/>
        </w:rPr>
        <w:t xml:space="preserve"> [Date] | </w:t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Next Review:</w:t>
      </w:r>
      <w:r w:rsidDel="00000000" w:rsidR="00000000" w:rsidRPr="00000000">
        <w:rPr>
          <w:rFonts w:ascii="Inter" w:cs="Inter" w:eastAsia="Inter" w:hAnsi="Inter"/>
          <w:rtl w:val="0"/>
        </w:rPr>
        <w:t xml:space="preserve"> [Date] | </w:t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Base Currency:</w:t>
      </w:r>
      <w:r w:rsidDel="00000000" w:rsidR="00000000" w:rsidRPr="00000000">
        <w:rPr>
          <w:rFonts w:ascii="Inter" w:cs="Inter" w:eastAsia="Inter" w:hAnsi="Inter"/>
          <w:rtl w:val="0"/>
        </w:rPr>
        <w:t xml:space="preserve"> [USD/GBP/EUR]</w:t>
      </w:r>
    </w:p>
    <w:p w:rsidR="00000000" w:rsidDel="00000000" w:rsidP="00000000" w:rsidRDefault="00000000" w:rsidRPr="00000000" w14:paraId="00000003">
      <w:pPr>
        <w:spacing w:after="240" w:before="240" w:lineRule="auto"/>
        <w:ind w:left="0" w:right="60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Purpose:</w:t>
      </w:r>
      <w:r w:rsidDel="00000000" w:rsidR="00000000" w:rsidRPr="00000000">
        <w:rPr>
          <w:rFonts w:ascii="Inter" w:cs="Inter" w:eastAsia="Inter" w:hAnsi="Inter"/>
          <w:rtl w:val="0"/>
        </w:rPr>
        <w:t xml:space="preserve"> Internal / Lender / Trustee</w:t>
      </w:r>
    </w:p>
    <w:p w:rsidR="00000000" w:rsidDel="00000000" w:rsidP="00000000" w:rsidRDefault="00000000" w:rsidRPr="00000000" w14:paraId="00000004">
      <w:pPr>
        <w:spacing w:after="240" w:before="240" w:lineRule="auto"/>
        <w:ind w:left="0" w:right="60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Scope:</w:t>
      </w:r>
      <w:r w:rsidDel="00000000" w:rsidR="00000000" w:rsidRPr="00000000">
        <w:rPr>
          <w:rFonts w:ascii="Inter" w:cs="Inter" w:eastAsia="Inter" w:hAnsi="Inter"/>
          <w:rtl w:val="0"/>
        </w:rPr>
        <w:t xml:space="preserve"> [Principal/Entities Included]</w:t>
      </w:r>
    </w:p>
    <w:p w:rsidR="00000000" w:rsidDel="00000000" w:rsidP="00000000" w:rsidRDefault="00000000" w:rsidRPr="00000000" w14:paraId="00000005">
      <w:pPr>
        <w:spacing w:after="240" w:before="240" w:lineRule="auto"/>
        <w:ind w:left="0" w:right="60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Confidentiality:</w:t>
      </w:r>
      <w:r w:rsidDel="00000000" w:rsidR="00000000" w:rsidRPr="00000000">
        <w:rPr>
          <w:rFonts w:ascii="Inter" w:cs="Inter" w:eastAsia="Inter" w:hAnsi="Inter"/>
          <w:rtl w:val="0"/>
        </w:rPr>
        <w:t xml:space="preserve"> HIGHLY CONFIDENTIAL – [Redacted/Full]</w:t>
      </w:r>
    </w:p>
    <w:p w:rsidR="00000000" w:rsidDel="00000000" w:rsidP="00000000" w:rsidRDefault="00000000" w:rsidRPr="00000000" w14:paraId="00000006">
      <w:pPr>
        <w:spacing w:after="240" w:before="240" w:lineRule="auto"/>
        <w:ind w:left="0" w:right="600" w:firstLine="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Prepared by:</w:t>
      </w:r>
      <w:r w:rsidDel="00000000" w:rsidR="00000000" w:rsidRPr="00000000">
        <w:rPr>
          <w:rFonts w:ascii="Inter" w:cs="Inter" w:eastAsia="Inter" w:hAnsi="Inter"/>
          <w:rtl w:val="0"/>
        </w:rPr>
        <w:t xml:space="preserve"> [Name] | </w:t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Reviewed by:</w:t>
      </w:r>
      <w:r w:rsidDel="00000000" w:rsidR="00000000" w:rsidRPr="00000000">
        <w:rPr>
          <w:rFonts w:ascii="Inter" w:cs="Inter" w:eastAsia="Inter" w:hAnsi="Inter"/>
          <w:rtl w:val="0"/>
        </w:rPr>
        <w:t xml:space="preserve"> [Name] | </w:t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Approved by:</w:t>
      </w:r>
      <w:r w:rsidDel="00000000" w:rsidR="00000000" w:rsidRPr="00000000">
        <w:rPr>
          <w:rFonts w:ascii="Inter" w:cs="Inter" w:eastAsia="Inter" w:hAnsi="Inter"/>
          <w:rtl w:val="0"/>
        </w:rPr>
        <w:t xml:space="preserve"> [Name]</w:t>
      </w:r>
    </w:p>
    <w:p w:rsidR="00000000" w:rsidDel="00000000" w:rsidP="00000000" w:rsidRDefault="00000000" w:rsidRPr="00000000" w14:paraId="00000007">
      <w:pPr>
        <w:spacing w:after="240" w:before="240" w:line="276" w:lineRule="auto"/>
        <w:rPr>
          <w:rFonts w:ascii="Inter" w:cs="Inter" w:eastAsia="Inter" w:hAnsi="Inter"/>
          <w:b w:val="1"/>
          <w:bCs w:val="1"/>
          <w:color w:val="000000"/>
          <w:sz w:val="26"/>
          <w:szCs w:val="26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This template provides an informational snapshot of assets and liabilities (with optional entity look-through). It is not tax, legal, or valuation advice. Where conflicts arise with legal documents, those documents prevail.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before="280" w:lineRule="auto"/>
        <w:ind w:right="600"/>
        <w:rPr>
          <w:rFonts w:ascii="Inter" w:cs="Inter" w:eastAsia="Inter" w:hAnsi="Inter"/>
          <w:b w:val="1"/>
          <w:bCs w:val="1"/>
          <w:color w:val="000000"/>
          <w:sz w:val="26"/>
          <w:szCs w:val="26"/>
        </w:rPr>
      </w:pPr>
      <w:bookmarkStart w:colFirst="0" w:colLast="0" w:name="_egzpz115n74y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spacing w:before="280" w:lineRule="auto"/>
        <w:ind w:right="600"/>
        <w:rPr>
          <w:rFonts w:ascii="Inter" w:cs="Inter" w:eastAsia="Inter" w:hAnsi="Inter"/>
          <w:b w:val="1"/>
          <w:bCs w:val="1"/>
          <w:color w:val="000000"/>
          <w:sz w:val="26"/>
          <w:szCs w:val="26"/>
        </w:rPr>
      </w:pPr>
      <w:bookmarkStart w:colFirst="0" w:colLast="0" w:name="_ecb9wmrlqpt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2"/>
        <w:spacing w:line="276" w:lineRule="auto"/>
        <w:rPr>
          <w:rFonts w:ascii="Inter" w:cs="Inter" w:eastAsia="Inter" w:hAnsi="Inter"/>
        </w:rPr>
      </w:pPr>
      <w:bookmarkStart w:colFirst="0" w:colLast="0" w:name="_w09qf2mkr48r" w:id="3"/>
      <w:bookmarkEnd w:id="3"/>
      <w:r w:rsidDel="00000000" w:rsidR="00000000" w:rsidRPr="00000000">
        <w:rPr>
          <w:rFonts w:ascii="Inter" w:cs="Inter" w:eastAsia="Inter" w:hAnsi="Inter"/>
          <w:rtl w:val="0"/>
        </w:rPr>
        <w:t xml:space="preserve">Section 1 — Entities Register</w:t>
      </w:r>
    </w:p>
    <w:p w:rsidR="00000000" w:rsidDel="00000000" w:rsidP="00000000" w:rsidRDefault="00000000" w:rsidRPr="00000000" w14:paraId="0000000F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List all entities that hold assets or liabilities (trusts, SPVs, partnerships, holding companies).</w:t>
      </w:r>
    </w:p>
    <w:p w:rsidR="00000000" w:rsidDel="00000000" w:rsidP="00000000" w:rsidRDefault="00000000" w:rsidRPr="00000000" w14:paraId="0000001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12150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1350"/>
        <w:gridCol w:w="1350"/>
        <w:gridCol w:w="1350"/>
        <w:gridCol w:w="1350"/>
        <w:gridCol w:w="1350"/>
        <w:gridCol w:w="1350"/>
        <w:gridCol w:w="1350"/>
        <w:gridCol w:w="1350"/>
        <w:gridCol w:w="1350"/>
        <w:tblGridChange w:id="0">
          <w:tblGrid>
            <w:gridCol w:w="1350"/>
            <w:gridCol w:w="1350"/>
            <w:gridCol w:w="1350"/>
            <w:gridCol w:w="1350"/>
            <w:gridCol w:w="1350"/>
            <w:gridCol w:w="1350"/>
            <w:gridCol w:w="1350"/>
            <w:gridCol w:w="1350"/>
            <w:gridCol w:w="1350"/>
          </w:tblGrid>
        </w:tblGridChange>
      </w:tblGrid>
      <w:tr>
        <w:trPr>
          <w:cantSplit w:val="0"/>
          <w:trHeight w:val="1135.265625" w:hRule="atLeast"/>
          <w:tblHeader w:val="0"/>
        </w:trPr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1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Entity Name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2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Type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3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Jurisdiction (Form/Tax)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4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Tax Class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5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Fiduciary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6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Beneficial Owners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7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8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Consbnolidation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1296.0" w:type="dxa"/>
              <w:left w:w="-1296.0" w:type="dxa"/>
              <w:bottom w:w="-1296.0" w:type="dxa"/>
              <w:right w:w="-1296.0" w:type="dxa"/>
            </w:tcMar>
          </w:tcPr>
          <w:p w:rsidR="00000000" w:rsidDel="00000000" w:rsidP="00000000" w:rsidRDefault="00000000" w:rsidRPr="00000000" w14:paraId="00000019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  <w:sz w:val="16"/>
                <w:szCs w:val="1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Notes</w:t>
            </w:r>
          </w:p>
        </w:tc>
      </w:tr>
      <w:tr>
        <w:trPr>
          <w:cantSplit w:val="0"/>
          <w:trHeight w:val="1135.265625" w:hRule="atLeast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5.265625" w:hRule="atLeast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35.265625" w:hRule="atLeast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spacing w:line="276" w:lineRule="auto"/>
        <w:rPr>
          <w:rFonts w:ascii="Inter" w:cs="Inter" w:eastAsia="Inter" w:hAnsi="Inter"/>
        </w:rPr>
      </w:pPr>
      <w:bookmarkStart w:colFirst="0" w:colLast="0" w:name="_2xyhgg7ankco" w:id="4"/>
      <w:bookmarkEnd w:id="4"/>
      <w:r w:rsidDel="00000000" w:rsidR="00000000" w:rsidRPr="00000000">
        <w:rPr>
          <w:rFonts w:ascii="Inter" w:cs="Inter" w:eastAsia="Inter" w:hAnsi="Inter"/>
          <w:rtl w:val="0"/>
        </w:rPr>
        <w:t xml:space="preserve">Section 2 — Ownership Map</w:t>
      </w:r>
    </w:p>
    <w:p w:rsidR="00000000" w:rsidDel="00000000" w:rsidP="00000000" w:rsidRDefault="00000000" w:rsidRPr="00000000" w14:paraId="00000047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Map owners → entities → assets for clear look-through.</w:t>
      </w:r>
    </w:p>
    <w:p w:rsidR="00000000" w:rsidDel="00000000" w:rsidP="00000000" w:rsidRDefault="00000000" w:rsidRPr="00000000" w14:paraId="00000048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Instruction: Use this for material entities only; do not duplicate rows already captured in the Entities Register—link to that entry instead.</w:t>
      </w:r>
    </w:p>
    <w:p w:rsidR="00000000" w:rsidDel="00000000" w:rsidP="00000000" w:rsidRDefault="00000000" w:rsidRPr="00000000" w14:paraId="0000004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0" w:tblpY="0"/>
        <w:tblW w:w="1075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1800"/>
        <w:gridCol w:w="1800"/>
        <w:gridCol w:w="1800"/>
        <w:gridCol w:w="1800"/>
        <w:gridCol w:w="1800"/>
        <w:gridCol w:w="1755"/>
        <w:tblGridChange w:id="0">
          <w:tblGrid>
            <w:gridCol w:w="1800"/>
            <w:gridCol w:w="1800"/>
            <w:gridCol w:w="1800"/>
            <w:gridCol w:w="1800"/>
            <w:gridCol w:w="1800"/>
            <w:gridCol w:w="175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4B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4C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Type (E/V)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4D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Entity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4E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% Own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4F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Asset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50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ID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2"/>
        <w:spacing w:after="240" w:before="240" w:line="276" w:lineRule="auto"/>
        <w:rPr>
          <w:rFonts w:ascii="Inter" w:cs="Inter" w:eastAsia="Inter" w:hAnsi="Inter"/>
        </w:rPr>
      </w:pPr>
      <w:bookmarkStart w:colFirst="0" w:colLast="0" w:name="_3deurvoo3n" w:id="5"/>
      <w:bookmarkEnd w:id="5"/>
      <w:r w:rsidDel="00000000" w:rsidR="00000000" w:rsidRPr="00000000">
        <w:rPr>
          <w:rFonts w:ascii="Inter" w:cs="Inter" w:eastAsia="Inter" w:hAnsi="Inter"/>
          <w:rtl w:val="0"/>
        </w:rPr>
        <w:t xml:space="preserve">Section 3 — Assets</w:t>
      </w:r>
    </w:p>
    <w:p w:rsidR="00000000" w:rsidDel="00000000" w:rsidP="00000000" w:rsidRDefault="00000000" w:rsidRPr="00000000" w14:paraId="0000008B">
      <w:pPr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One row per position. Indicate valuation basis and date.</w:t>
      </w:r>
    </w:p>
    <w:p w:rsidR="00000000" w:rsidDel="00000000" w:rsidP="00000000" w:rsidRDefault="00000000" w:rsidRPr="00000000" w14:paraId="0000008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3"/>
        <w:tblpPr w:leftFromText="180" w:rightFromText="180" w:topFromText="180" w:bottomFromText="180" w:vertAnchor="text" w:horzAnchor="text" w:tblpX="0" w:tblpY="0"/>
        <w:tblW w:w="1078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900"/>
        <w:gridCol w:w="885"/>
        <w:tblGridChange w:id="0">
          <w:tblGrid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900"/>
            <w:gridCol w:w="885"/>
          </w:tblGrid>
        </w:tblGridChange>
      </w:tblGrid>
      <w:tr>
        <w:trPr>
          <w:cantSplit w:val="0"/>
          <w:trHeight w:val="899.2148437499999" w:hRule="atLeast"/>
          <w:tblHeader w:val="0"/>
        </w:trPr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8E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8"/>
                <w:szCs w:val="18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Asset Class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8F">
            <w:pPr>
              <w:spacing w:after="240" w:before="240" w:line="276" w:lineRule="auto"/>
              <w:ind w:left="72" w:right="72" w:firstLine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Owner (Legal/Beneficial)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0">
            <w:pPr>
              <w:spacing w:after="240" w:before="240" w:line="276" w:lineRule="auto"/>
              <w:ind w:left="72" w:right="72" w:firstLine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Instrument / ID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1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Manager / Custodian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2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CCY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3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Fair Value (as-of)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4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Valuation Basis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5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Valuation Date + Evidence Ref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6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Liquidity Terms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7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Encumbrance / Pledge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8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Cost + Tax Basis (opt)</w:t>
            </w:r>
          </w:p>
        </w:tc>
        <w:tc>
          <w:tcPr>
            <w:shd w:fill="eff4fc" w:val="clear"/>
            <w:tcMar>
              <w:top w:w="-2016.0" w:type="dxa"/>
              <w:left w:w="-2016.0" w:type="dxa"/>
              <w:bottom w:w="-2016.0" w:type="dxa"/>
              <w:right w:w="-2016.0" w:type="dxa"/>
            </w:tcMar>
          </w:tcPr>
          <w:p w:rsidR="00000000" w:rsidDel="00000000" w:rsidP="00000000" w:rsidRDefault="00000000" w:rsidRPr="00000000" w14:paraId="00000099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Unfunded Commit. + Next Call (opt)</w:t>
            </w:r>
          </w:p>
        </w:tc>
      </w:tr>
      <w:tr>
        <w:trPr>
          <w:cantSplit w:val="0"/>
          <w:trHeight w:val="672.978515625" w:hRule="atLeast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240" w:before="240" w:line="276" w:lineRule="auto"/>
        <w:rPr>
          <w:rFonts w:ascii="Inter" w:cs="Inter" w:eastAsia="Inter" w:hAnsi="Inter"/>
          <w:b w:val="1"/>
          <w:b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Field guidance</w:t>
      </w:r>
    </w:p>
    <w:p w:rsidR="00000000" w:rsidDel="00000000" w:rsidP="00000000" w:rsidRDefault="00000000" w:rsidRPr="00000000" w14:paraId="000000AF">
      <w:pPr>
        <w:numPr>
          <w:ilvl w:val="0"/>
          <w:numId w:val="3"/>
        </w:numPr>
        <w:spacing w:after="0" w:afterAutospacing="0" w:before="24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Asset Class: Cash, Public Securities, Hedge Funds, Private Equity, Private Credit, Real Assets, Operating Businesses, Real Estate, Derivatives, Insurance Cash Value, Other</w:t>
      </w:r>
    </w:p>
    <w:p w:rsidR="00000000" w:rsidDel="00000000" w:rsidP="00000000" w:rsidRDefault="00000000" w:rsidRPr="00000000" w14:paraId="000000B0">
      <w:pPr>
        <w:numPr>
          <w:ilvl w:val="0"/>
          <w:numId w:val="3"/>
        </w:numPr>
        <w:spacing w:after="240" w:before="0" w:beforeAutospacing="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Liquidity Terms: T+2, monthly with notice, annual, lockup until, gate</w:t>
      </w:r>
    </w:p>
    <w:p w:rsidR="00000000" w:rsidDel="00000000" w:rsidP="00000000" w:rsidRDefault="00000000" w:rsidRPr="00000000" w14:paraId="000000B1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Fair Value: required; Cost/Tax Basis: optional for context</w:t>
      </w:r>
    </w:p>
    <w:p w:rsidR="00000000" w:rsidDel="00000000" w:rsidP="00000000" w:rsidRDefault="00000000" w:rsidRPr="00000000" w14:paraId="000000B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2"/>
        <w:spacing w:after="240" w:before="240" w:line="276" w:lineRule="auto"/>
        <w:rPr>
          <w:rFonts w:ascii="Inter" w:cs="Inter" w:eastAsia="Inter" w:hAnsi="Inter"/>
        </w:rPr>
      </w:pPr>
      <w:bookmarkStart w:colFirst="0" w:colLast="0" w:name="_y9ftmp3kt7j4" w:id="6"/>
      <w:bookmarkEnd w:id="6"/>
      <w:r w:rsidDel="00000000" w:rsidR="00000000" w:rsidRPr="00000000">
        <w:rPr>
          <w:rFonts w:ascii="Inter" w:cs="Inter" w:eastAsia="Inter" w:hAnsi="Inter"/>
          <w:rtl w:val="0"/>
        </w:rPr>
        <w:t xml:space="preserve">Section 4 — Liabilities</w:t>
      </w:r>
    </w:p>
    <w:p w:rsidR="00000000" w:rsidDel="00000000" w:rsidP="00000000" w:rsidRDefault="00000000" w:rsidRPr="00000000" w14:paraId="000000B6">
      <w:pPr>
        <w:spacing w:after="240" w:before="240" w:line="276" w:lineRule="auto"/>
        <w:rPr>
          <w:rFonts w:ascii="Inter" w:cs="Inter" w:eastAsia="Inter" w:hAnsi="Inter"/>
          <w:b w:val="1"/>
          <w:bCs w:val="1"/>
          <w:i w:val="1"/>
          <w:iCs w:val="1"/>
          <w:color w:val="000000"/>
          <w:sz w:val="26"/>
          <w:szCs w:val="26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Include terms and link to collateral where relevant (banking/diligence requirement).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Record each liability at the facility level. Use the summary table for the core terms, then add detail rows below for covenant, collateral, and evidence references.</w:t>
      </w:r>
    </w:p>
    <w:p w:rsidR="00000000" w:rsidDel="00000000" w:rsidP="00000000" w:rsidRDefault="00000000" w:rsidRPr="00000000" w14:paraId="000000B8">
      <w:pPr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rtl w:val="0"/>
        </w:rPr>
        <w:t xml:space="preserve">Liabilities Summary</w:t>
      </w:r>
    </w:p>
    <w:p w:rsidR="00000000" w:rsidDel="00000000" w:rsidP="00000000" w:rsidRDefault="00000000" w:rsidRPr="00000000" w14:paraId="000000B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180" w:bottomFromText="180" w:vertAnchor="text" w:horzAnchor="text" w:tblpX="0" w:tblpY="0"/>
        <w:tblW w:w="1066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1080"/>
        <w:gridCol w:w="1080"/>
        <w:gridCol w:w="1080"/>
        <w:gridCol w:w="1065"/>
        <w:gridCol w:w="1065"/>
        <w:gridCol w:w="1065"/>
        <w:gridCol w:w="1065"/>
        <w:gridCol w:w="1065"/>
        <w:gridCol w:w="1050"/>
        <w:gridCol w:w="1050"/>
        <w:tblGridChange w:id="0">
          <w:tblGrid>
            <w:gridCol w:w="1080"/>
            <w:gridCol w:w="1080"/>
            <w:gridCol w:w="1080"/>
            <w:gridCol w:w="1065"/>
            <w:gridCol w:w="1065"/>
            <w:gridCol w:w="1065"/>
            <w:gridCol w:w="1065"/>
            <w:gridCol w:w="1065"/>
            <w:gridCol w:w="1050"/>
            <w:gridCol w:w="1050"/>
          </w:tblGrid>
        </w:tblGridChange>
      </w:tblGrid>
      <w:tr>
        <w:trPr>
          <w:cantSplit w:val="0"/>
          <w:trHeight w:val="552.0000000000027" w:hRule="atLeast"/>
          <w:tblHeader w:val="0"/>
        </w:trPr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BB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Lender</w:t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BC">
            <w:pPr>
              <w:spacing w:after="240" w:before="240" w:line="276" w:lineRule="auto"/>
              <w:ind w:left="72" w:right="72" w:firstLine="0"/>
              <w:rPr>
                <w:rFonts w:ascii="Inter" w:cs="Inter" w:eastAsia="Inter" w:hAnsi="Inter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Borrower Entity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BD">
            <w:pPr>
              <w:spacing w:after="240" w:before="240" w:line="276" w:lineRule="auto"/>
              <w:ind w:left="72" w:right="72" w:firstLine="0"/>
              <w:rPr>
                <w:rFonts w:ascii="Inter" w:cs="Inter" w:eastAsia="Inter" w:hAnsi="Inter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Facility Type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BE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Purpose</w:t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BF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Committed Limit</w:t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C0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Outstanding</w:t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C1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Undrawn</w:t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C2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Currency</w:t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C3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Maturity</w:t>
            </w:r>
          </w:p>
        </w:tc>
        <w:tc>
          <w:tcPr>
            <w:shd w:fill="eff4fc" w:val="clear"/>
            <w:tcMar>
              <w:top w:w="-2592.0" w:type="dxa"/>
              <w:left w:w="-2592.0" w:type="dxa"/>
              <w:bottom w:w="-2592.0" w:type="dxa"/>
              <w:right w:w="-2592.0" w:type="dxa"/>
            </w:tcMar>
          </w:tcPr>
          <w:p w:rsidR="00000000" w:rsidDel="00000000" w:rsidP="00000000" w:rsidRDefault="00000000" w:rsidRPr="00000000" w14:paraId="000000C4">
            <w:pPr>
              <w:spacing w:after="240" w:before="240" w:line="276" w:lineRule="auto"/>
              <w:ind w:left="72" w:right="72" w:firstLine="0"/>
              <w:rPr>
                <w:rFonts w:ascii="Inter Medium" w:cs="Inter Medium" w:eastAsia="Inter Medium" w:hAnsi="Inter Medium"/>
                <w:color w:val="111729"/>
                <w:sz w:val="14"/>
                <w:szCs w:val="1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4"/>
                <w:szCs w:val="14"/>
                <w:rtl w:val="0"/>
              </w:rPr>
              <w:t xml:space="preserve">Secured / Unsecured</w:t>
            </w:r>
          </w:p>
        </w:tc>
      </w:tr>
      <w:tr>
        <w:trPr>
          <w:cantSplit w:val="0"/>
          <w:trHeight w:val="672.978515625" w:hRule="atLeast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.978515625" w:hRule="atLeast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2.978515625" w:hRule="atLeast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Inter" w:cs="Inter" w:eastAsia="Inter" w:hAnsi="Inter"/>
          <w:b w:val="1"/>
          <w:bCs w:val="1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i w:val="1"/>
          <w:iCs w:val="1"/>
          <w:rtl w:val="0"/>
        </w:rPr>
        <w:t xml:space="preserve">Facility Details</w:t>
      </w:r>
    </w:p>
    <w:p w:rsidR="00000000" w:rsidDel="00000000" w:rsidP="00000000" w:rsidRDefault="00000000" w:rsidRPr="00000000" w14:paraId="000000F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180" w:bottomFromText="180" w:vertAnchor="text" w:horzAnchor="text" w:tblpX="0" w:tblpY="0"/>
        <w:tblW w:w="10710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1350"/>
        <w:gridCol w:w="1350"/>
        <w:gridCol w:w="1230"/>
        <w:gridCol w:w="975"/>
        <w:gridCol w:w="1275"/>
        <w:gridCol w:w="1620"/>
        <w:gridCol w:w="1365"/>
        <w:gridCol w:w="1545"/>
        <w:tblGridChange w:id="0">
          <w:tblGrid>
            <w:gridCol w:w="1350"/>
            <w:gridCol w:w="1350"/>
            <w:gridCol w:w="1230"/>
            <w:gridCol w:w="975"/>
            <w:gridCol w:w="1275"/>
            <w:gridCol w:w="1620"/>
            <w:gridCol w:w="1365"/>
            <w:gridCol w:w="1545"/>
          </w:tblGrid>
        </w:tblGridChange>
      </w:tblGrid>
      <w:tr>
        <w:trPr>
          <w:cantSplit w:val="0"/>
          <w:trHeight w:val="1057.8984375000002" w:hRule="atLeast"/>
          <w:tblHeader w:val="0"/>
        </w:trPr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3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  <w:sz w:val="20"/>
                <w:szCs w:val="2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Lender/Facility Ref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4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Rate Type + Index + Spread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5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Amortisation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6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Resource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7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Guarantor(s)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8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Collatoral/Pledge Details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9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Key Covenants/ Terms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0FA">
            <w:pPr>
              <w:spacing w:after="240" w:before="240" w:line="276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6"/>
                <w:szCs w:val="16"/>
                <w:rtl w:val="0"/>
              </w:rPr>
              <w:t xml:space="preserve">Source/Evidence Ref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240" w:before="240" w:line="276" w:lineRule="auto"/>
        <w:rPr>
          <w:rFonts w:ascii="Inter" w:cs="Inter" w:eastAsia="Inter" w:hAnsi="Inter"/>
          <w:b w:val="1"/>
          <w:b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Notes:</w:t>
      </w:r>
    </w:p>
    <w:p w:rsidR="00000000" w:rsidDel="00000000" w:rsidP="00000000" w:rsidRDefault="00000000" w:rsidRPr="00000000" w14:paraId="00000115">
      <w:pPr>
        <w:numPr>
          <w:ilvl w:val="0"/>
          <w:numId w:val="2"/>
        </w:numPr>
        <w:spacing w:after="0" w:afterAutospacing="0" w:before="24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“Limit / Out. / Undr.” = Committed limit, outstanding, undrawn.</w:t>
      </w:r>
    </w:p>
    <w:p w:rsidR="00000000" w:rsidDel="00000000" w:rsidP="00000000" w:rsidRDefault="00000000" w:rsidRPr="00000000" w14:paraId="00000116">
      <w:pPr>
        <w:numPr>
          <w:ilvl w:val="0"/>
          <w:numId w:val="2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“Rate (Type/Idx/Spd)” = Fixed or floating, index (e.g., SOFR), spread.</w:t>
      </w:r>
    </w:p>
    <w:p w:rsidR="00000000" w:rsidDel="00000000" w:rsidP="00000000" w:rsidRDefault="00000000" w:rsidRPr="00000000" w14:paraId="00000117">
      <w:pPr>
        <w:numPr>
          <w:ilvl w:val="0"/>
          <w:numId w:val="2"/>
        </w:numPr>
        <w:spacing w:after="240" w:before="0" w:beforeAutospacing="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Put detailed covenant text in an appendix if space is tight; reference it here.</w:t>
      </w:r>
    </w:p>
    <w:p w:rsidR="00000000" w:rsidDel="00000000" w:rsidP="00000000" w:rsidRDefault="00000000" w:rsidRPr="00000000" w14:paraId="00000118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Keep collateral ties explicit (account/asset ID).</w:t>
      </w:r>
    </w:p>
    <w:p w:rsidR="00000000" w:rsidDel="00000000" w:rsidP="00000000" w:rsidRDefault="00000000" w:rsidRPr="00000000" w14:paraId="0000011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Style w:val="Heading2"/>
        <w:spacing w:after="240" w:before="240" w:line="276" w:lineRule="auto"/>
        <w:rPr>
          <w:rFonts w:ascii="Inter" w:cs="Inter" w:eastAsia="Inter" w:hAnsi="Inter"/>
        </w:rPr>
      </w:pPr>
      <w:bookmarkStart w:colFirst="0" w:colLast="0" w:name="_86a2mz8lgg3l" w:id="7"/>
      <w:bookmarkEnd w:id="7"/>
      <w:r w:rsidDel="00000000" w:rsidR="00000000" w:rsidRPr="00000000">
        <w:rPr>
          <w:rFonts w:ascii="Inter" w:cs="Inter" w:eastAsia="Inter" w:hAnsi="Inter"/>
          <w:rtl w:val="0"/>
        </w:rPr>
        <w:t xml:space="preserve">Section 5 — FX (If Multi-Currency)</w:t>
      </w:r>
    </w:p>
    <w:p w:rsidR="00000000" w:rsidDel="00000000" w:rsidP="00000000" w:rsidRDefault="00000000" w:rsidRPr="00000000" w14:paraId="0000011F">
      <w:pPr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Provide FX as of the valuation date; base currency is set on the cover</w:t>
      </w:r>
    </w:p>
    <w:p w:rsidR="00000000" w:rsidDel="00000000" w:rsidP="00000000" w:rsidRDefault="00000000" w:rsidRPr="00000000" w14:paraId="0000012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180" w:bottomFromText="180" w:vertAnchor="text" w:horzAnchor="text" w:tblpX="0" w:tblpY="0"/>
        <w:tblW w:w="1075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1800"/>
        <w:gridCol w:w="1800"/>
        <w:gridCol w:w="1800"/>
        <w:gridCol w:w="1800"/>
        <w:gridCol w:w="1800"/>
        <w:gridCol w:w="1755"/>
        <w:tblGridChange w:id="0">
          <w:tblGrid>
            <w:gridCol w:w="1800"/>
            <w:gridCol w:w="1800"/>
            <w:gridCol w:w="1800"/>
            <w:gridCol w:w="1800"/>
            <w:gridCol w:w="1800"/>
            <w:gridCol w:w="1755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122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Currency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123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Rate vs Base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124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Rate Type (Spot or WM Close)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125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As of (timestamp)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126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Source Provider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863.9999999999999" w:type="dxa"/>
              <w:left w:w="-863.9999999999999" w:type="dxa"/>
              <w:bottom w:w="-863.9999999999999" w:type="dxa"/>
              <w:right w:w="-863.9999999999999" w:type="dxa"/>
            </w:tcMar>
          </w:tcPr>
          <w:p w:rsidR="00000000" w:rsidDel="00000000" w:rsidP="00000000" w:rsidRDefault="00000000" w:rsidRPr="00000000" w14:paraId="00000127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</w:tcPr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</w:tcPr>
          <w:p w:rsidR="00000000" w:rsidDel="00000000" w:rsidP="00000000" w:rsidRDefault="00000000" w:rsidRPr="00000000" w14:paraId="0000015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</w:rPr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-247649</wp:posOffset>
            </wp:positionH>
            <wp:positionV relativeFrom="page">
              <wp:posOffset>-266699</wp:posOffset>
            </wp:positionV>
            <wp:extent cx="10553700" cy="2185214"/>
            <wp:effectExtent b="0" l="0" r="0" t="0"/>
            <wp:wrapSquare wrapText="bothSides" distB="0" distT="0" distL="0" distR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53700" cy="21852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pStyle w:val="Heading2"/>
        <w:spacing w:line="276" w:lineRule="auto"/>
        <w:rPr>
          <w:rFonts w:ascii="Inter" w:cs="Inter" w:eastAsia="Inter" w:hAnsi="Inter"/>
        </w:rPr>
      </w:pPr>
      <w:bookmarkStart w:colFirst="0" w:colLast="0" w:name="_8u8plxkwrdjb" w:id="8"/>
      <w:bookmarkEnd w:id="8"/>
      <w:r w:rsidDel="00000000" w:rsidR="00000000" w:rsidRPr="00000000">
        <w:rPr>
          <w:rFonts w:ascii="Inter" w:cs="Inter" w:eastAsia="Inter" w:hAnsi="Inter"/>
          <w:rtl w:val="0"/>
        </w:rPr>
        <w:t xml:space="preserve">Section 6 — Summary (Printable Statement)</w:t>
      </w:r>
    </w:p>
    <w:p w:rsidR="00000000" w:rsidDel="00000000" w:rsidP="00000000" w:rsidRDefault="00000000" w:rsidRPr="00000000" w14:paraId="0000016B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Totals and breakdowns for a clean, printable statement of net worth.</w:t>
      </w:r>
    </w:p>
    <w:p w:rsidR="00000000" w:rsidDel="00000000" w:rsidP="00000000" w:rsidRDefault="00000000" w:rsidRPr="00000000" w14:paraId="0000016C">
      <w:pPr>
        <w:pStyle w:val="Heading3"/>
        <w:keepNext w:val="0"/>
        <w:keepLines w:val="0"/>
        <w:spacing w:before="280" w:line="276" w:lineRule="auto"/>
        <w:rPr>
          <w:rFonts w:ascii="Inter" w:cs="Inter" w:eastAsia="Inter" w:hAnsi="Inter"/>
          <w:b w:val="1"/>
          <w:bCs w:val="1"/>
          <w:color w:val="000000"/>
          <w:sz w:val="22"/>
          <w:szCs w:val="22"/>
        </w:rPr>
      </w:pPr>
      <w:bookmarkStart w:colFirst="0" w:colLast="0" w:name="_9ao9mlrk50ug" w:id="9"/>
      <w:bookmarkEnd w:id="9"/>
      <w:r w:rsidDel="00000000" w:rsidR="00000000" w:rsidRPr="00000000">
        <w:rPr>
          <w:rFonts w:ascii="Inter" w:cs="Inter" w:eastAsia="Inter" w:hAnsi="Inter"/>
          <w:b w:val="1"/>
          <w:bCs w:val="1"/>
          <w:color w:val="000000"/>
          <w:sz w:val="22"/>
          <w:szCs w:val="22"/>
          <w:rtl w:val="0"/>
        </w:rPr>
        <w:t xml:space="preserve">Totals</w:t>
      </w:r>
    </w:p>
    <w:p w:rsidR="00000000" w:rsidDel="00000000" w:rsidP="00000000" w:rsidRDefault="00000000" w:rsidRPr="00000000" w14:paraId="0000016D">
      <w:pPr>
        <w:spacing w:after="240" w:before="240" w:line="276" w:lineRule="auto"/>
        <w:rPr>
          <w:rFonts w:ascii="Inter" w:cs="Inter" w:eastAsia="Inter" w:hAnsi="Inter"/>
          <w:b w:val="1"/>
          <w:bCs w:val="1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Labels (select and disclose):</w:t>
      </w:r>
    </w:p>
    <w:p w:rsidR="00000000" w:rsidDel="00000000" w:rsidP="00000000" w:rsidRDefault="00000000" w:rsidRPr="00000000" w14:paraId="0000016E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Gross Assets (management-prepared)</w:t>
      </w:r>
    </w:p>
    <w:p w:rsidR="00000000" w:rsidDel="00000000" w:rsidP="00000000" w:rsidRDefault="00000000" w:rsidRPr="00000000" w14:paraId="0000016F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Total Liabilities</w:t>
      </w:r>
    </w:p>
    <w:p w:rsidR="00000000" w:rsidDel="00000000" w:rsidP="00000000" w:rsidRDefault="00000000" w:rsidRPr="00000000" w14:paraId="00000170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Net Worth (Gross Assets minus Liabilities)</w:t>
      </w:r>
    </w:p>
    <w:p w:rsidR="00000000" w:rsidDel="00000000" w:rsidP="00000000" w:rsidRDefault="00000000" w:rsidRPr="00000000" w14:paraId="00000171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Net Worth Attributable to Principal(s)</w:t>
      </w:r>
    </w:p>
    <w:p w:rsidR="00000000" w:rsidDel="00000000" w:rsidP="00000000" w:rsidRDefault="00000000" w:rsidRPr="00000000" w14:paraId="00000172">
      <w:pPr>
        <w:numPr>
          <w:ilvl w:val="0"/>
          <w:numId w:val="1"/>
        </w:numPr>
        <w:spacing w:after="240" w:before="0" w:beforeAutospacing="0" w:line="276" w:lineRule="auto"/>
        <w:ind w:left="720" w:hanging="360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Basis: Consolidated or Look-Through (select one and state the rule)</w:t>
      </w:r>
    </w:p>
    <w:p w:rsidR="00000000" w:rsidDel="00000000" w:rsidP="00000000" w:rsidRDefault="00000000" w:rsidRPr="00000000" w14:paraId="00000173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Disclosure: State whether figures are gross or net of asset-level debt and whether minority interests are included or excluded.</w:t>
      </w:r>
    </w:p>
    <w:p w:rsidR="00000000" w:rsidDel="00000000" w:rsidP="00000000" w:rsidRDefault="00000000" w:rsidRPr="00000000" w14:paraId="00000174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By Owner / Family</w:t>
      </w:r>
    </w:p>
    <w:p w:rsidR="00000000" w:rsidDel="00000000" w:rsidP="00000000" w:rsidRDefault="00000000" w:rsidRPr="00000000" w14:paraId="0000017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180" w:bottomFromText="180" w:vertAnchor="text" w:horzAnchor="text" w:tblpX="0" w:tblpY="0"/>
        <w:tblW w:w="1069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3585"/>
        <w:gridCol w:w="3555"/>
        <w:gridCol w:w="3555"/>
        <w:tblGridChange w:id="0">
          <w:tblGrid>
            <w:gridCol w:w="3585"/>
            <w:gridCol w:w="3555"/>
            <w:gridCol w:w="3555"/>
          </w:tblGrid>
        </w:tblGridChange>
      </w:tblGrid>
      <w:tr>
        <w:trPr>
          <w:cantSplit w:val="0"/>
          <w:trHeight w:val="582.6328125" w:hRule="atLeast"/>
          <w:tblHeader w:val="0"/>
        </w:trPr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7B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Owner/Family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7C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Amount (Base)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7D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% of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7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By Entity</w:t>
      </w:r>
    </w:p>
    <w:p w:rsidR="00000000" w:rsidDel="00000000" w:rsidP="00000000" w:rsidRDefault="00000000" w:rsidRPr="00000000" w14:paraId="0000019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180" w:bottomFromText="180" w:vertAnchor="text" w:horzAnchor="text" w:tblpX="0" w:tblpY="0"/>
        <w:tblW w:w="1069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3585"/>
        <w:gridCol w:w="3555"/>
        <w:gridCol w:w="3555"/>
        <w:tblGridChange w:id="0">
          <w:tblGrid>
            <w:gridCol w:w="3585"/>
            <w:gridCol w:w="3555"/>
            <w:gridCol w:w="3555"/>
          </w:tblGrid>
        </w:tblGridChange>
      </w:tblGrid>
      <w:tr>
        <w:trPr>
          <w:cantSplit w:val="0"/>
          <w:trHeight w:val="582.6328125" w:hRule="atLeast"/>
          <w:tblHeader w:val="0"/>
        </w:trPr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92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Entity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93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Amount (Base)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94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% of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E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By Asset Class</w:t>
      </w:r>
    </w:p>
    <w:p w:rsidR="00000000" w:rsidDel="00000000" w:rsidP="00000000" w:rsidRDefault="00000000" w:rsidRPr="00000000" w14:paraId="000001A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9"/>
        <w:tblpPr w:leftFromText="180" w:rightFromText="180" w:topFromText="180" w:bottomFromText="180" w:vertAnchor="text" w:horzAnchor="text" w:tblpX="0" w:tblpY="0"/>
        <w:tblW w:w="1069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3585"/>
        <w:gridCol w:w="3555"/>
        <w:gridCol w:w="3555"/>
        <w:tblGridChange w:id="0">
          <w:tblGrid>
            <w:gridCol w:w="3585"/>
            <w:gridCol w:w="3555"/>
            <w:gridCol w:w="3555"/>
          </w:tblGrid>
        </w:tblGridChange>
      </w:tblGrid>
      <w:tr>
        <w:trPr>
          <w:cantSplit w:val="0"/>
          <w:trHeight w:val="582.6328125" w:hRule="atLeast"/>
          <w:tblHeader w:val="0"/>
        </w:trPr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A1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Class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A2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Amount (Base)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A3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% of 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D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Fonts w:ascii="Inter" w:cs="Inter" w:eastAsia="Inter" w:hAnsi="Inter"/>
          <w:i w:val="1"/>
          <w:iCs w:val="1"/>
          <w:rtl w:val="0"/>
        </w:rPr>
        <w:t xml:space="preserve">Note: This section renders the printable personal net worth statement template banks often request, with explicit basis and attribution to avoid ambiguity.</w:t>
      </w:r>
    </w:p>
    <w:p w:rsidR="00000000" w:rsidDel="00000000" w:rsidP="00000000" w:rsidRDefault="00000000" w:rsidRPr="00000000" w14:paraId="000001B5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240" w:before="240" w:line="276" w:lineRule="auto"/>
        <w:rPr>
          <w:rFonts w:ascii="Inter" w:cs="Inter" w:eastAsia="Inter" w:hAnsi="Inter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Style w:val="Heading2"/>
        <w:rPr>
          <w:rFonts w:ascii="Inter" w:cs="Inter" w:eastAsia="Inter" w:hAnsi="Inter"/>
        </w:rPr>
      </w:pPr>
      <w:bookmarkStart w:colFirst="0" w:colLast="0" w:name="_ychxwon915ld" w:id="10"/>
      <w:bookmarkEnd w:id="10"/>
      <w:r w:rsidDel="00000000" w:rsidR="00000000" w:rsidRPr="00000000">
        <w:rPr>
          <w:rFonts w:ascii="Inter" w:cs="Inter" w:eastAsia="Inter" w:hAnsi="Inter"/>
          <w:rtl w:val="0"/>
        </w:rPr>
        <w:t xml:space="preserve">Section 7 — Movement Bridge (Optional)</w:t>
      </w:r>
    </w:p>
    <w:p w:rsidR="00000000" w:rsidDel="00000000" w:rsidP="00000000" w:rsidRDefault="00000000" w:rsidRPr="00000000" w14:paraId="000001BA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Use explicit capital activity lines to explain period-over-period change.</w:t>
      </w:r>
    </w:p>
    <w:p w:rsidR="00000000" w:rsidDel="00000000" w:rsidP="00000000" w:rsidRDefault="00000000" w:rsidRPr="00000000" w14:paraId="000001BB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Period: From YYYY−MM−DD to YYYY−MM−DD</w:t>
      </w:r>
    </w:p>
    <w:p w:rsidR="00000000" w:rsidDel="00000000" w:rsidP="00000000" w:rsidRDefault="00000000" w:rsidRPr="00000000" w14:paraId="000001BC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0"/>
        <w:tblpPr w:leftFromText="180" w:rightFromText="180" w:topFromText="180" w:bottomFromText="180" w:vertAnchor="text" w:horzAnchor="text" w:tblpX="0" w:tblpY="0"/>
        <w:tblW w:w="1069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3585"/>
        <w:gridCol w:w="3555"/>
        <w:gridCol w:w="3555"/>
        <w:tblGridChange w:id="0">
          <w:tblGrid>
            <w:gridCol w:w="3585"/>
            <w:gridCol w:w="3555"/>
            <w:gridCol w:w="3555"/>
          </w:tblGrid>
        </w:tblGridChange>
      </w:tblGrid>
      <w:tr>
        <w:trPr>
          <w:cantSplit w:val="0"/>
          <w:trHeight w:val="582.6328125" w:hRule="atLeast"/>
          <w:tblHeader w:val="0"/>
        </w:trPr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BD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Driver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BE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Amount (Base)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1BF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6"/>
                <w:szCs w:val="2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20"/>
                <w:szCs w:val="20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Starting Net Worth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Contributions or Gifts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Distributions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Capital Calls Paid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Distributions Received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E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Debt Draws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1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>
                <w:rFonts w:ascii="Inter" w:cs="Inter" w:eastAsia="Inter" w:hAnsi="Inter"/>
                <w:sz w:val="16"/>
                <w:szCs w:val="16"/>
              </w:rPr>
            </w:pPr>
            <w:r w:rsidDel="00000000" w:rsidR="00000000" w:rsidRPr="00000000">
              <w:rPr>
                <w:rFonts w:ascii="Inter" w:cs="Inter" w:eastAsia="Inter" w:hAnsi="Inter"/>
                <w:sz w:val="16"/>
                <w:szCs w:val="16"/>
                <w:rtl w:val="0"/>
              </w:rPr>
              <w:t xml:space="preserve">Debt Repayments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Taxes Paid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Fees or Carry Paid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Other Transfers or Reclasses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Valuation (Marks or Appraisals) 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FX Impact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Other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7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sz w:val="18"/>
                <w:szCs w:val="18"/>
                <w:rtl w:val="0"/>
              </w:rPr>
              <w:t xml:space="preserve">Ending Net Worth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jc w:val="left"/>
              <w:rPr>
                <w:rFonts w:ascii="Inter" w:cs="Inter" w:eastAsia="Inter" w:hAnsi="Int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A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Tip: Amounts should reconcile — Starting + Net Flows + Valuation + FX + Other = Ending.</w:t>
      </w:r>
    </w:p>
    <w:p w:rsidR="00000000" w:rsidDel="00000000" w:rsidP="00000000" w:rsidRDefault="00000000" w:rsidRPr="00000000" w14:paraId="000001F3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Style w:val="Heading2"/>
        <w:spacing w:line="276" w:lineRule="auto"/>
        <w:rPr>
          <w:rFonts w:ascii="Inter" w:cs="Inter" w:eastAsia="Inter" w:hAnsi="Inter"/>
        </w:rPr>
      </w:pPr>
      <w:bookmarkStart w:colFirst="0" w:colLast="0" w:name="_brs3it11d2ad" w:id="11"/>
      <w:bookmarkEnd w:id="11"/>
      <w:r w:rsidDel="00000000" w:rsidR="00000000" w:rsidRPr="00000000">
        <w:rPr>
          <w:rFonts w:ascii="Inter" w:cs="Inter" w:eastAsia="Inter" w:hAnsi="Inter"/>
          <w:rtl w:val="0"/>
        </w:rPr>
        <w:t xml:space="preserve">Section 8 — Review &amp; Governance</w:t>
      </w:r>
    </w:p>
    <w:p w:rsidR="00000000" w:rsidDel="00000000" w:rsidP="00000000" w:rsidRDefault="00000000" w:rsidRPr="00000000" w14:paraId="000001F8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Update cadence:</w:t>
      </w:r>
      <w:r w:rsidDel="00000000" w:rsidR="00000000" w:rsidRPr="00000000">
        <w:rPr>
          <w:rFonts w:ascii="Inter" w:cs="Inter" w:eastAsia="Inter" w:hAnsi="Inter"/>
          <w:rtl w:val="0"/>
        </w:rPr>
        <w:t xml:space="preserve"> Monthly (or event-driven before banking/diligence).</w:t>
        <w:br w:type="textWrapping"/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Owners: </w:t>
      </w:r>
      <w:r w:rsidDel="00000000" w:rsidR="00000000" w:rsidRPr="00000000">
        <w:rPr>
          <w:rFonts w:ascii="Inter" w:cs="Inter" w:eastAsia="Inter" w:hAnsi="Inter"/>
          <w:rtl w:val="0"/>
        </w:rPr>
        <w:t xml:space="preserve">[Name, Role] maintains Entities and Assets | [Name, Role] maintains Liabilities | [Name, Role] confirms FX.</w:t>
      </w:r>
    </w:p>
    <w:p w:rsidR="00000000" w:rsidDel="00000000" w:rsidP="00000000" w:rsidRDefault="00000000" w:rsidRPr="00000000" w14:paraId="000001F9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Roles and controls: </w:t>
      </w:r>
      <w:r w:rsidDel="00000000" w:rsidR="00000000" w:rsidRPr="00000000">
        <w:rPr>
          <w:rFonts w:ascii="Inter" w:cs="Inter" w:eastAsia="Inter" w:hAnsi="Inter"/>
          <w:rtl w:val="0"/>
        </w:rPr>
        <w:t xml:space="preserve">Preparer | Reviewer | Approver | Data sources (custodians, administrators, appraisers) | Evidence standard (statement date alignment) | Retention and distribution log | Access controls.</w:t>
      </w:r>
    </w:p>
    <w:p w:rsidR="00000000" w:rsidDel="00000000" w:rsidP="00000000" w:rsidRDefault="00000000" w:rsidRPr="00000000" w14:paraId="000001FA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Valuation policy note:</w:t>
      </w:r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999999"/>
          <w:rtl w:val="0"/>
        </w:rPr>
        <w:t xml:space="preserve">Public marks by source; private asset appraisals dated mm/yyyy.</w:t>
      </w:r>
      <w:r w:rsidDel="00000000" w:rsidR="00000000" w:rsidRPr="00000000">
        <w:rPr>
          <w:rFonts w:ascii="Inter" w:cs="Inter" w:eastAsia="Inter" w:hAnsi="Inter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Document control:</w:t>
      </w:r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999999"/>
          <w:rtl w:val="0"/>
        </w:rPr>
        <w:t xml:space="preserve">Versioning and storage location.</w:t>
      </w:r>
    </w:p>
    <w:p w:rsidR="00000000" w:rsidDel="00000000" w:rsidP="00000000" w:rsidRDefault="00000000" w:rsidRPr="00000000" w14:paraId="000001FB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240" w:before="240" w:line="276" w:lineRule="auto"/>
        <w:rPr>
          <w:rFonts w:ascii="Inter" w:cs="Inter" w:eastAsia="Inter" w:hAnsi="Inter"/>
          <w:color w:val="99999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pStyle w:val="Heading2"/>
        <w:spacing w:line="276" w:lineRule="auto"/>
        <w:rPr>
          <w:rFonts w:ascii="Inter" w:cs="Inter" w:eastAsia="Inter" w:hAnsi="Inter"/>
        </w:rPr>
      </w:pPr>
      <w:bookmarkStart w:colFirst="0" w:colLast="0" w:name="_37clpno0gmvq" w:id="12"/>
      <w:bookmarkEnd w:id="12"/>
      <w:r w:rsidDel="00000000" w:rsidR="00000000" w:rsidRPr="00000000">
        <w:rPr>
          <w:rFonts w:ascii="Inter" w:cs="Inter" w:eastAsia="Inter" w:hAnsi="Inter"/>
          <w:rtl w:val="0"/>
        </w:rPr>
        <w:t xml:space="preserve">Section 9 — Sign-Off</w:t>
      </w:r>
    </w:p>
    <w:p w:rsidR="00000000" w:rsidDel="00000000" w:rsidP="00000000" w:rsidRDefault="00000000" w:rsidRPr="00000000" w14:paraId="00000203">
      <w:pPr>
        <w:spacing w:after="240" w:before="240" w:line="276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b w:val="1"/>
          <w:bCs w:val="1"/>
          <w:rtl w:val="0"/>
        </w:rPr>
        <w:t xml:space="preserve">Signature lines (3–6):</w:t>
        <w:br w:type="textWrapping"/>
      </w:r>
      <w:r w:rsidDel="00000000" w:rsidR="00000000" w:rsidRPr="00000000">
        <w:rPr>
          <w:rFonts w:ascii="Inter" w:cs="Inter" w:eastAsia="Inter" w:hAnsi="Inter"/>
          <w:rtl w:val="0"/>
        </w:rPr>
        <w:t xml:space="preserve">Name, Role / Capacity, Date, Signature</w:t>
        <w:br w:type="textWrapping"/>
        <w:t xml:space="preserve">Name, Role / Capacity, Date, Signature</w:t>
        <w:br w:type="textWrapping"/>
        <w:t xml:space="preserve">Name, Role / Capacity, Date, Signature</w:t>
      </w:r>
    </w:p>
    <w:p w:rsidR="00000000" w:rsidDel="00000000" w:rsidP="00000000" w:rsidRDefault="00000000" w:rsidRPr="00000000" w14:paraId="00000204">
      <w:pPr>
        <w:pStyle w:val="Heading2"/>
        <w:spacing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bookmarkStart w:colFirst="0" w:colLast="0" w:name="_x7pk2dj32p6" w:id="13"/>
      <w:bookmarkEnd w:id="13"/>
      <w:r w:rsidDel="00000000" w:rsidR="00000000" w:rsidRPr="00000000">
        <w:rPr>
          <w:rFonts w:ascii="Inter" w:cs="Inter" w:eastAsia="Inter" w:hAnsi="Inter"/>
          <w:rtl w:val="0"/>
        </w:rPr>
        <w:t xml:space="preserve">Section 10 — Change 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11"/>
        <w:tblpPr w:leftFromText="180" w:rightFromText="180" w:topFromText="180" w:bottomFromText="180" w:vertAnchor="text" w:horzAnchor="text" w:tblpX="0" w:tblpY="0"/>
        <w:tblW w:w="10755.0" w:type="dxa"/>
        <w:jc w:val="left"/>
        <w:tblBorders>
          <w:top w:color="cdd5e0" w:space="0" w:sz="8" w:val="single"/>
          <w:left w:color="cdd5e0" w:space="0" w:sz="8" w:val="single"/>
          <w:bottom w:color="cdd5e0" w:space="0" w:sz="8" w:val="single"/>
          <w:right w:color="cdd5e0" w:space="0" w:sz="8" w:val="single"/>
          <w:insideH w:color="cdd5e0" w:space="0" w:sz="8" w:val="single"/>
          <w:insideV w:color="cdd5e0" w:space="0" w:sz="8" w:val="single"/>
        </w:tblBorders>
        <w:tblLayout w:type="fixed"/>
        <w:tblLook w:val="0600"/>
      </w:tblPr>
      <w:tblGrid>
        <w:gridCol w:w="2700"/>
        <w:gridCol w:w="2685"/>
        <w:gridCol w:w="2685"/>
        <w:gridCol w:w="2685"/>
        <w:tblGridChange w:id="0">
          <w:tblGrid>
            <w:gridCol w:w="2700"/>
            <w:gridCol w:w="2685"/>
            <w:gridCol w:w="2685"/>
            <w:gridCol w:w="2685"/>
          </w:tblGrid>
        </w:tblGridChange>
      </w:tblGrid>
      <w:tr>
        <w:trPr>
          <w:cantSplit w:val="0"/>
          <w:trHeight w:val="582.6328125" w:hRule="atLeast"/>
          <w:tblHeader w:val="0"/>
        </w:trPr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206">
            <w:pPr>
              <w:spacing w:after="240" w:before="240" w:line="276" w:lineRule="auto"/>
              <w:jc w:val="center"/>
              <w:rPr>
                <w:rFonts w:ascii="Inter Medium" w:cs="Inter Medium" w:eastAsia="Inter Medium" w:hAnsi="Inter Medium"/>
                <w:color w:val="111729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Version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207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208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Summary of Changes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f4fc" w:val="clear"/>
            <w:tcMar>
              <w:top w:w="-576.0" w:type="dxa"/>
              <w:left w:w="-576.0" w:type="dxa"/>
              <w:bottom w:w="-576.0" w:type="dxa"/>
              <w:right w:w="-576.0" w:type="dxa"/>
            </w:tcMar>
          </w:tcPr>
          <w:p w:rsidR="00000000" w:rsidDel="00000000" w:rsidP="00000000" w:rsidRDefault="00000000" w:rsidRPr="00000000" w14:paraId="00000209">
            <w:pPr>
              <w:spacing w:after="240" w:before="240" w:line="276" w:lineRule="auto"/>
              <w:jc w:val="center"/>
              <w:rPr>
                <w:rFonts w:ascii="Inter" w:cs="Inter" w:eastAsia="Inter" w:hAnsi="Inter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111729"/>
                <w:sz w:val="18"/>
                <w:szCs w:val="18"/>
                <w:rtl w:val="0"/>
              </w:rPr>
              <w:t xml:space="preserve">Owner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v1.0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v1.1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v1.2</w:t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fcfd" w:val="clear"/>
            <w:tcMar>
              <w:top w:w="144.0" w:type="dxa"/>
              <w:left w:w="144.0" w:type="dxa"/>
              <w:bottom w:w="144.0" w:type="dxa"/>
              <w:right w:w="144.0" w:type="dxa"/>
            </w:tcMar>
          </w:tcPr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jc w:val="center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6">
      <w:pPr>
        <w:spacing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after="240" w:before="240" w:line="276" w:lineRule="auto"/>
        <w:rPr>
          <w:rFonts w:ascii="Inter" w:cs="Inter" w:eastAsia="Inter" w:hAnsi="Inter"/>
          <w:b w:val="1"/>
          <w:bCs w:val="1"/>
          <w:sz w:val="34"/>
          <w:szCs w:val="34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Store this document with ownership maps and governance documents. To organise digitally and keep it up to date with live accounts and private assets, </w:t>
      </w:r>
      <w:hyperlink r:id="rId7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request an Asora demo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2240" w:w="15840" w:orient="landscape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E">
    <w:pPr>
      <w:rPr>
        <w:rFonts w:ascii="Inter" w:cs="Inter" w:eastAsia="Inter" w:hAnsi="Inter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-485774</wp:posOffset>
          </wp:positionH>
          <wp:positionV relativeFrom="paragraph">
            <wp:posOffset>114300</wp:posOffset>
          </wp:positionV>
          <wp:extent cx="10691091" cy="1336386"/>
          <wp:effectExtent b="0" l="0" r="0" t="0"/>
          <wp:wrapNone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2763" r="-2763" t="0"/>
                  <a:stretch>
                    <a:fillRect/>
                  </a:stretch>
                </pic:blipFill>
                <pic:spPr>
                  <a:xfrm>
                    <a:off x="0" y="0"/>
                    <a:ext cx="10691091" cy="133638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21F">
    <w:pPr>
      <w:rPr>
        <w:rFonts w:ascii="Inter" w:cs="Inter" w:eastAsia="Inter" w:hAnsi="Inter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20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1D">
    <w:pPr>
      <w:rPr/>
    </w:pP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-247649</wp:posOffset>
          </wp:positionH>
          <wp:positionV relativeFrom="page">
            <wp:posOffset>-257174</wp:posOffset>
          </wp:positionV>
          <wp:extent cx="10553700" cy="2185214"/>
          <wp:effectExtent b="0" l="0" r="0" t="0"/>
          <wp:wrapSquare wrapText="bothSides" distB="0" distT="0" distL="0" distR="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553700" cy="218521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21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hyperlink" Target="https://asora.com/request-a-demo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