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bCs w:val="1"/>
        </w:rPr>
      </w:pPr>
      <w:bookmarkStart w:colFirst="0" w:colLast="0" w:name="_z4mvhi25uzkw" w:id="0"/>
      <w:bookmarkEnd w:id="0"/>
      <w:r w:rsidDel="00000000" w:rsidR="00000000" w:rsidRPr="00000000">
        <w:rPr>
          <w:b w:val="1"/>
          <w:bCs w:val="1"/>
          <w:rtl w:val="0"/>
        </w:rPr>
        <w:t xml:space="preserve">Resources - Whitepapers &amp; e-books: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http://www.ngusolutions.org/resources/whitepapers</w:t>
        </w:r>
      </w:hyperlink>
      <w:r w:rsidDel="00000000" w:rsidR="00000000" w:rsidRPr="00000000">
        <w:rPr>
          <w:b w:val="1"/>
          <w:bCs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bookmarkStart w:colFirst="0" w:colLast="0" w:name="_isge5ayg4aa4" w:id="1"/>
      <w:bookmarkEnd w:id="1"/>
      <w:r w:rsidDel="00000000" w:rsidR="00000000" w:rsidRPr="00000000">
        <w:rPr>
          <w:rtl w:val="0"/>
        </w:rPr>
        <w:t xml:space="preserve">Whitepapers and e-Books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Our library of whitepapers and e-books offers evidence-based strategies and expert analysis that dive deeper into the trends, challenges, and innovations shaping education at a global scale.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WHITEPAPER 1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color w:val="ff0000"/>
                <w:highlight w:val="yellow"/>
                <w:rtl w:val="0"/>
              </w:rPr>
              <w:t xml:space="preserve">DOWNLOAD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WHITEPAPER 2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[Description]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highlight w:val="yellow"/>
                <w:rtl w:val="0"/>
              </w:rPr>
              <w:t xml:space="preserve">DOWNLOAD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WHITEPAPER 3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[Description]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highlight w:val="yellow"/>
                <w:rtl w:val="0"/>
              </w:rPr>
              <w:t xml:space="preserve">DOWNLOAD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ngusolutions.org/resources/whitepap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