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BCB3" w14:textId="67717E21" w:rsidR="00C92170" w:rsidRDefault="002D76DA" w:rsidP="00C92170">
      <w:pPr>
        <w:spacing w:after="0" w:line="276" w:lineRule="auto"/>
        <w:jc w:val="both"/>
        <w:rPr>
          <w:rFonts w:ascii="Segoe UI" w:hAnsi="Segoe UI" w:cs="Segoe UI"/>
        </w:rPr>
      </w:pPr>
      <w:r w:rsidRPr="007C74FE">
        <w:rPr>
          <w:noProof/>
        </w:rPr>
        <w:drawing>
          <wp:inline distT="0" distB="0" distL="0" distR="0" wp14:anchorId="0800A816" wp14:editId="1C3CFD48">
            <wp:extent cx="1783080" cy="426720"/>
            <wp:effectExtent l="0" t="0" r="7620" b="0"/>
            <wp:docPr id="18118196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3080" cy="426720"/>
                    </a:xfrm>
                    <a:prstGeom prst="rect">
                      <a:avLst/>
                    </a:prstGeom>
                    <a:noFill/>
                    <a:ln>
                      <a:noFill/>
                    </a:ln>
                  </pic:spPr>
                </pic:pic>
              </a:graphicData>
            </a:graphic>
          </wp:inline>
        </w:drawing>
      </w:r>
    </w:p>
    <w:p w14:paraId="0F85E05E" w14:textId="77777777" w:rsidR="00C92170" w:rsidRDefault="00C92170" w:rsidP="00C92170">
      <w:pPr>
        <w:spacing w:after="0" w:line="276" w:lineRule="auto"/>
        <w:jc w:val="both"/>
        <w:rPr>
          <w:rFonts w:ascii="Segoe UI" w:hAnsi="Segoe UI" w:cs="Segoe UI"/>
        </w:rPr>
      </w:pPr>
    </w:p>
    <w:p w14:paraId="1DFD389D" w14:textId="77777777" w:rsidR="00413550" w:rsidRPr="0031725A" w:rsidRDefault="006C103B">
      <w:pPr>
        <w:spacing w:after="0" w:line="276" w:lineRule="auto"/>
        <w:jc w:val="right"/>
        <w:rPr>
          <w:rFonts w:ascii="Segoe UI" w:hAnsi="Segoe UI" w:cs="Segoe UI"/>
          <w:sz w:val="20"/>
          <w:szCs w:val="20"/>
          <w:lang w:val="en-GB"/>
        </w:rPr>
      </w:pPr>
      <w:r w:rsidRPr="0031725A">
        <w:rPr>
          <w:rFonts w:ascii="Segoe UI" w:hAnsi="Segoe UI" w:cs="Segoe UI"/>
          <w:sz w:val="20"/>
          <w:szCs w:val="20"/>
          <w:lang w:val="en-GB"/>
        </w:rPr>
        <w:t>Appendix 1</w:t>
      </w:r>
    </w:p>
    <w:p w14:paraId="167196EF" w14:textId="77777777" w:rsidR="00C92170" w:rsidRPr="0031725A" w:rsidRDefault="00C92170" w:rsidP="00C92170">
      <w:pPr>
        <w:spacing w:after="0" w:line="276" w:lineRule="auto"/>
        <w:jc w:val="both"/>
        <w:rPr>
          <w:rFonts w:ascii="Segoe UI" w:hAnsi="Segoe UI" w:cs="Segoe UI"/>
          <w:lang w:val="en-GB"/>
        </w:rPr>
      </w:pPr>
    </w:p>
    <w:p w14:paraId="1EB815A2" w14:textId="77777777" w:rsidR="00413550" w:rsidRPr="0031725A" w:rsidRDefault="006C103B">
      <w:pPr>
        <w:spacing w:after="0" w:line="276" w:lineRule="auto"/>
        <w:jc w:val="center"/>
        <w:rPr>
          <w:rFonts w:ascii="Segoe UI" w:hAnsi="Segoe UI" w:cs="Segoe UI"/>
          <w:b/>
          <w:lang w:val="en-GB"/>
        </w:rPr>
      </w:pPr>
      <w:r w:rsidRPr="0031725A">
        <w:rPr>
          <w:rFonts w:ascii="Segoe UI" w:hAnsi="Segoe UI" w:cs="Segoe UI"/>
          <w:b/>
          <w:lang w:val="en-GB"/>
        </w:rPr>
        <w:t xml:space="preserve">WHISTLEBLOWER VIOLATION REPORT FORM </w:t>
      </w:r>
    </w:p>
    <w:p w14:paraId="1722B448" w14:textId="77777777" w:rsidR="00C92170" w:rsidRPr="0031725A" w:rsidRDefault="00C92170" w:rsidP="00C92170">
      <w:pPr>
        <w:spacing w:after="0" w:line="276" w:lineRule="auto"/>
        <w:jc w:val="both"/>
        <w:rPr>
          <w:rFonts w:ascii="Segoe UI" w:hAnsi="Segoe UI" w:cs="Segoe UI"/>
          <w:lang w:val="en-GB"/>
        </w:rPr>
      </w:pPr>
    </w:p>
    <w:p w14:paraId="296AEC20" w14:textId="12FAA9F0" w:rsidR="00413550" w:rsidRPr="0031725A" w:rsidRDefault="006C103B">
      <w:p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 xml:space="preserve">Name of whistleblower _________________________________________________________________________ </w:t>
      </w:r>
    </w:p>
    <w:p w14:paraId="05F1436C" w14:textId="77777777" w:rsidR="00C92170" w:rsidRPr="0031725A" w:rsidRDefault="00C92170" w:rsidP="00C92170">
      <w:pPr>
        <w:spacing w:after="0" w:line="276" w:lineRule="auto"/>
        <w:jc w:val="both"/>
        <w:rPr>
          <w:rFonts w:ascii="Segoe UI" w:hAnsi="Segoe UI" w:cs="Segoe UI"/>
          <w:sz w:val="20"/>
          <w:szCs w:val="20"/>
          <w:lang w:val="en-GB"/>
        </w:rPr>
      </w:pPr>
    </w:p>
    <w:p w14:paraId="13B437C4" w14:textId="08962FA5" w:rsidR="00413550" w:rsidRPr="0031725A" w:rsidRDefault="006C103B">
      <w:p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*contact address (e mail or postal) _____________________________________________________________</w:t>
      </w:r>
    </w:p>
    <w:p w14:paraId="03CC1028" w14:textId="77777777" w:rsidR="00C92170" w:rsidRPr="0031725A" w:rsidRDefault="00C92170" w:rsidP="00C92170">
      <w:pPr>
        <w:spacing w:after="0" w:line="276" w:lineRule="auto"/>
        <w:jc w:val="both"/>
        <w:rPr>
          <w:rFonts w:ascii="Segoe UI" w:hAnsi="Segoe UI" w:cs="Segoe UI"/>
          <w:sz w:val="20"/>
          <w:szCs w:val="20"/>
          <w:lang w:val="en-GB"/>
        </w:rPr>
      </w:pPr>
    </w:p>
    <w:p w14:paraId="4694799D" w14:textId="77777777" w:rsidR="00413550" w:rsidRDefault="006C103B">
      <w:pPr>
        <w:spacing w:after="0" w:line="276" w:lineRule="auto"/>
        <w:jc w:val="both"/>
        <w:rPr>
          <w:rFonts w:ascii="Segoe UI" w:hAnsi="Segoe UI" w:cs="Segoe UI"/>
          <w:sz w:val="20"/>
          <w:szCs w:val="20"/>
        </w:rPr>
      </w:pPr>
      <w:r w:rsidRPr="009C7530">
        <w:rPr>
          <w:rFonts w:ascii="Segoe UI" w:hAnsi="Segoe UI" w:cs="Segoe UI"/>
          <w:sz w:val="20"/>
          <w:szCs w:val="20"/>
        </w:rPr>
        <w:t>___________________________________________________________________________________________________</w:t>
      </w:r>
    </w:p>
    <w:p w14:paraId="490A66E2" w14:textId="77777777" w:rsidR="00C92170" w:rsidRPr="009C7530" w:rsidRDefault="00C92170" w:rsidP="00C92170">
      <w:pPr>
        <w:spacing w:after="0" w:line="276" w:lineRule="auto"/>
        <w:jc w:val="both"/>
        <w:rPr>
          <w:rFonts w:ascii="Segoe UI" w:hAnsi="Segoe UI" w:cs="Segoe UI"/>
          <w:sz w:val="20"/>
          <w:szCs w:val="20"/>
        </w:rPr>
      </w:pPr>
    </w:p>
    <w:p w14:paraId="2F19C6B1" w14:textId="5299B7FB" w:rsidR="00413550" w:rsidRPr="0031725A" w:rsidRDefault="006C103B">
      <w:pPr>
        <w:pStyle w:val="Akapitzlist"/>
        <w:numPr>
          <w:ilvl w:val="0"/>
          <w:numId w:val="1"/>
        </w:numPr>
        <w:spacing w:after="0" w:line="276" w:lineRule="auto"/>
        <w:ind w:left="284" w:hanging="284"/>
        <w:jc w:val="both"/>
        <w:rPr>
          <w:rFonts w:ascii="Segoe UI" w:hAnsi="Segoe UI" w:cs="Segoe UI"/>
          <w:sz w:val="20"/>
          <w:szCs w:val="20"/>
          <w:lang w:val="en-GB"/>
        </w:rPr>
      </w:pPr>
      <w:r w:rsidRPr="0031725A">
        <w:rPr>
          <w:rFonts w:ascii="Segoe UI" w:hAnsi="Segoe UI" w:cs="Segoe UI"/>
          <w:sz w:val="20"/>
          <w:szCs w:val="20"/>
          <w:lang w:val="en-GB"/>
        </w:rPr>
        <w:t>Date and location of the offending event: ___________________________________________________</w:t>
      </w:r>
    </w:p>
    <w:p w14:paraId="0AE83EEF" w14:textId="77777777" w:rsidR="00C92170" w:rsidRPr="0031725A" w:rsidRDefault="00C92170" w:rsidP="00C92170">
      <w:pPr>
        <w:spacing w:after="0" w:line="276" w:lineRule="auto"/>
        <w:ind w:left="284" w:hanging="284"/>
        <w:jc w:val="both"/>
        <w:rPr>
          <w:rFonts w:ascii="Segoe UI" w:hAnsi="Segoe UI" w:cs="Segoe UI"/>
          <w:sz w:val="20"/>
          <w:szCs w:val="20"/>
          <w:lang w:val="en-GB"/>
        </w:rPr>
      </w:pPr>
    </w:p>
    <w:p w14:paraId="0AC30702" w14:textId="77777777" w:rsidR="00413550" w:rsidRPr="0031725A" w:rsidRDefault="006C103B">
      <w:pPr>
        <w:pStyle w:val="Akapitzlist"/>
        <w:numPr>
          <w:ilvl w:val="0"/>
          <w:numId w:val="1"/>
        </w:numPr>
        <w:spacing w:after="0" w:line="276" w:lineRule="auto"/>
        <w:ind w:left="284" w:hanging="284"/>
        <w:jc w:val="both"/>
        <w:rPr>
          <w:rFonts w:ascii="Segoe UI" w:hAnsi="Segoe UI" w:cs="Segoe UI"/>
          <w:sz w:val="20"/>
          <w:szCs w:val="20"/>
          <w:lang w:val="en-GB"/>
        </w:rPr>
      </w:pPr>
      <w:r w:rsidRPr="0031725A">
        <w:rPr>
          <w:rFonts w:ascii="Segoe UI" w:hAnsi="Segoe UI" w:cs="Segoe UI"/>
          <w:sz w:val="20"/>
          <w:szCs w:val="20"/>
          <w:lang w:val="en-GB"/>
        </w:rPr>
        <w:t xml:space="preserve">Description of the violation with an indication of relevant facts relevant to the case: _________ </w:t>
      </w:r>
    </w:p>
    <w:p w14:paraId="76F08355" w14:textId="77777777" w:rsidR="00C92170" w:rsidRPr="0031725A" w:rsidRDefault="00C92170" w:rsidP="00C92170">
      <w:pPr>
        <w:spacing w:after="0" w:line="276" w:lineRule="auto"/>
        <w:ind w:left="284" w:hanging="284"/>
        <w:jc w:val="both"/>
        <w:rPr>
          <w:rFonts w:ascii="Segoe UI" w:hAnsi="Segoe UI" w:cs="Segoe UI"/>
          <w:sz w:val="20"/>
          <w:szCs w:val="20"/>
          <w:lang w:val="en-GB"/>
        </w:rPr>
      </w:pPr>
    </w:p>
    <w:p w14:paraId="03EB4925" w14:textId="1FDFA94D" w:rsidR="00413550" w:rsidRPr="0031725A" w:rsidRDefault="006C103B">
      <w:p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 xml:space="preserve">_____________________________________________________________________________________________________ </w:t>
      </w:r>
    </w:p>
    <w:p w14:paraId="7461CE41" w14:textId="77777777" w:rsidR="00C92170" w:rsidRPr="0031725A" w:rsidRDefault="00C92170" w:rsidP="00C92170">
      <w:pPr>
        <w:spacing w:after="0" w:line="276" w:lineRule="auto"/>
        <w:jc w:val="both"/>
        <w:rPr>
          <w:rFonts w:ascii="Segoe UI" w:hAnsi="Segoe UI" w:cs="Segoe UI"/>
          <w:sz w:val="20"/>
          <w:szCs w:val="20"/>
          <w:lang w:val="en-GB"/>
        </w:rPr>
      </w:pPr>
    </w:p>
    <w:p w14:paraId="67328E32" w14:textId="223D3A31" w:rsidR="00413550" w:rsidRPr="0031725A" w:rsidRDefault="006C103B">
      <w:p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 xml:space="preserve">_____________________________________________________________________________________________________  </w:t>
      </w:r>
    </w:p>
    <w:p w14:paraId="1985F44D" w14:textId="77777777" w:rsidR="00C92170" w:rsidRPr="0031725A" w:rsidRDefault="00C92170" w:rsidP="00C92170">
      <w:pPr>
        <w:spacing w:after="0" w:line="276" w:lineRule="auto"/>
        <w:jc w:val="both"/>
        <w:rPr>
          <w:rFonts w:ascii="Segoe UI" w:hAnsi="Segoe UI" w:cs="Segoe UI"/>
          <w:sz w:val="20"/>
          <w:szCs w:val="20"/>
          <w:lang w:val="en-GB"/>
        </w:rPr>
      </w:pPr>
    </w:p>
    <w:p w14:paraId="42F9E32C" w14:textId="77777777" w:rsidR="00413550" w:rsidRPr="0031725A" w:rsidRDefault="006C103B">
      <w:p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 xml:space="preserve">Determination of which area is affected by the violation: </w:t>
      </w:r>
    </w:p>
    <w:p w14:paraId="078CE77A"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corruption</w:t>
      </w:r>
      <w:proofErr w:type="spellEnd"/>
      <w:r w:rsidRPr="009C7530">
        <w:rPr>
          <w:rFonts w:ascii="Segoe UI" w:hAnsi="Segoe UI" w:cs="Segoe UI"/>
          <w:sz w:val="20"/>
          <w:szCs w:val="20"/>
        </w:rPr>
        <w:t>,</w:t>
      </w:r>
    </w:p>
    <w:p w14:paraId="4398FAA7" w14:textId="77777777" w:rsidR="00413550" w:rsidRDefault="006C103B">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 xml:space="preserve">public </w:t>
      </w:r>
      <w:proofErr w:type="spellStart"/>
      <w:r w:rsidRPr="009C7530">
        <w:rPr>
          <w:rFonts w:ascii="Segoe UI" w:hAnsi="Segoe UI" w:cs="Segoe UI"/>
          <w:sz w:val="20"/>
          <w:szCs w:val="20"/>
        </w:rPr>
        <w:t>procurement</w:t>
      </w:r>
      <w:proofErr w:type="spellEnd"/>
      <w:r w:rsidRPr="009C7530">
        <w:rPr>
          <w:rFonts w:ascii="Segoe UI" w:hAnsi="Segoe UI" w:cs="Segoe UI"/>
          <w:sz w:val="20"/>
          <w:szCs w:val="20"/>
        </w:rPr>
        <w:t>,</w:t>
      </w:r>
    </w:p>
    <w:p w14:paraId="5ED4AF82"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services, products and financial markets,</w:t>
      </w:r>
    </w:p>
    <w:p w14:paraId="205DFC13"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Anti-Money Laundering and Countering the Financing of Terrorism,</w:t>
      </w:r>
    </w:p>
    <w:p w14:paraId="509C2351" w14:textId="77777777" w:rsidR="00413550" w:rsidRDefault="006C103B">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 xml:space="preserve">Product </w:t>
      </w:r>
      <w:proofErr w:type="spellStart"/>
      <w:r w:rsidRPr="009C7530">
        <w:rPr>
          <w:rFonts w:ascii="Segoe UI" w:hAnsi="Segoe UI" w:cs="Segoe UI"/>
          <w:sz w:val="20"/>
          <w:szCs w:val="20"/>
        </w:rPr>
        <w:t>safety</w:t>
      </w:r>
      <w:proofErr w:type="spellEnd"/>
      <w:r w:rsidRPr="009C7530">
        <w:rPr>
          <w:rFonts w:ascii="Segoe UI" w:hAnsi="Segoe UI" w:cs="Segoe UI"/>
          <w:sz w:val="20"/>
          <w:szCs w:val="20"/>
        </w:rPr>
        <w:t xml:space="preserve"> and </w:t>
      </w:r>
      <w:proofErr w:type="spellStart"/>
      <w:r w:rsidRPr="009C7530">
        <w:rPr>
          <w:rFonts w:ascii="Segoe UI" w:hAnsi="Segoe UI" w:cs="Segoe UI"/>
          <w:sz w:val="20"/>
          <w:szCs w:val="20"/>
        </w:rPr>
        <w:t>compliance</w:t>
      </w:r>
      <w:proofErr w:type="spellEnd"/>
      <w:r w:rsidRPr="009C7530">
        <w:rPr>
          <w:rFonts w:ascii="Segoe UI" w:hAnsi="Segoe UI" w:cs="Segoe UI"/>
          <w:sz w:val="20"/>
          <w:szCs w:val="20"/>
        </w:rPr>
        <w:t>,</w:t>
      </w:r>
    </w:p>
    <w:p w14:paraId="1103C008"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transportation</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security</w:t>
      </w:r>
      <w:proofErr w:type="spellEnd"/>
      <w:r w:rsidRPr="009C7530">
        <w:rPr>
          <w:rFonts w:ascii="Segoe UI" w:hAnsi="Segoe UI" w:cs="Segoe UI"/>
          <w:sz w:val="20"/>
          <w:szCs w:val="20"/>
        </w:rPr>
        <w:t>,</w:t>
      </w:r>
    </w:p>
    <w:p w14:paraId="57EAB212"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environmental</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protection</w:t>
      </w:r>
      <w:proofErr w:type="spellEnd"/>
      <w:r w:rsidRPr="009C7530">
        <w:rPr>
          <w:rFonts w:ascii="Segoe UI" w:hAnsi="Segoe UI" w:cs="Segoe UI"/>
          <w:sz w:val="20"/>
          <w:szCs w:val="20"/>
        </w:rPr>
        <w:t>,</w:t>
      </w:r>
    </w:p>
    <w:p w14:paraId="61BE3B19"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radiological protection and nuclear safety,</w:t>
      </w:r>
    </w:p>
    <w:p w14:paraId="59EE10C3" w14:textId="77777777" w:rsidR="00413550" w:rsidRDefault="006C103B">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 xml:space="preserve">Food and </w:t>
      </w:r>
      <w:proofErr w:type="spellStart"/>
      <w:r w:rsidRPr="009C7530">
        <w:rPr>
          <w:rFonts w:ascii="Segoe UI" w:hAnsi="Segoe UI" w:cs="Segoe UI"/>
          <w:sz w:val="20"/>
          <w:szCs w:val="20"/>
        </w:rPr>
        <w:t>feed</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safety</w:t>
      </w:r>
      <w:proofErr w:type="spellEnd"/>
      <w:r w:rsidRPr="009C7530">
        <w:rPr>
          <w:rFonts w:ascii="Segoe UI" w:hAnsi="Segoe UI" w:cs="Segoe UI"/>
          <w:sz w:val="20"/>
          <w:szCs w:val="20"/>
        </w:rPr>
        <w:t>,</w:t>
      </w:r>
    </w:p>
    <w:p w14:paraId="1D05EB26"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animal</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health</w:t>
      </w:r>
      <w:proofErr w:type="spellEnd"/>
      <w:r w:rsidRPr="009C7530">
        <w:rPr>
          <w:rFonts w:ascii="Segoe UI" w:hAnsi="Segoe UI" w:cs="Segoe UI"/>
          <w:sz w:val="20"/>
          <w:szCs w:val="20"/>
        </w:rPr>
        <w:t xml:space="preserve"> and </w:t>
      </w:r>
      <w:proofErr w:type="spellStart"/>
      <w:r w:rsidRPr="009C7530">
        <w:rPr>
          <w:rFonts w:ascii="Segoe UI" w:hAnsi="Segoe UI" w:cs="Segoe UI"/>
          <w:sz w:val="20"/>
          <w:szCs w:val="20"/>
        </w:rPr>
        <w:t>welfare</w:t>
      </w:r>
      <w:proofErr w:type="spellEnd"/>
      <w:r w:rsidRPr="009C7530">
        <w:rPr>
          <w:rFonts w:ascii="Segoe UI" w:hAnsi="Segoe UI" w:cs="Segoe UI"/>
          <w:sz w:val="20"/>
          <w:szCs w:val="20"/>
        </w:rPr>
        <w:t>,</w:t>
      </w:r>
    </w:p>
    <w:p w14:paraId="071AD046" w14:textId="77777777" w:rsidR="00413550" w:rsidRDefault="006C103B">
      <w:pPr>
        <w:pStyle w:val="Akapitzlist"/>
        <w:numPr>
          <w:ilvl w:val="0"/>
          <w:numId w:val="2"/>
        </w:numPr>
        <w:spacing w:after="0" w:line="276" w:lineRule="auto"/>
        <w:jc w:val="both"/>
        <w:rPr>
          <w:rFonts w:ascii="Segoe UI" w:hAnsi="Segoe UI" w:cs="Segoe UI"/>
          <w:sz w:val="20"/>
          <w:szCs w:val="20"/>
        </w:rPr>
      </w:pPr>
      <w:r w:rsidRPr="009C7530">
        <w:rPr>
          <w:rFonts w:ascii="Segoe UI" w:hAnsi="Segoe UI" w:cs="Segoe UI"/>
          <w:sz w:val="20"/>
          <w:szCs w:val="20"/>
        </w:rPr>
        <w:t xml:space="preserve">public </w:t>
      </w:r>
      <w:proofErr w:type="spellStart"/>
      <w:r w:rsidRPr="009C7530">
        <w:rPr>
          <w:rFonts w:ascii="Segoe UI" w:hAnsi="Segoe UI" w:cs="Segoe UI"/>
          <w:sz w:val="20"/>
          <w:szCs w:val="20"/>
        </w:rPr>
        <w:t>health</w:t>
      </w:r>
      <w:proofErr w:type="spellEnd"/>
      <w:r w:rsidRPr="009C7530">
        <w:rPr>
          <w:rFonts w:ascii="Segoe UI" w:hAnsi="Segoe UI" w:cs="Segoe UI"/>
          <w:sz w:val="20"/>
          <w:szCs w:val="20"/>
        </w:rPr>
        <w:t>,</w:t>
      </w:r>
    </w:p>
    <w:p w14:paraId="2AB4BB23"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consumer</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protection</w:t>
      </w:r>
      <w:proofErr w:type="spellEnd"/>
      <w:r w:rsidRPr="009C7530">
        <w:rPr>
          <w:rFonts w:ascii="Segoe UI" w:hAnsi="Segoe UI" w:cs="Segoe UI"/>
          <w:sz w:val="20"/>
          <w:szCs w:val="20"/>
        </w:rPr>
        <w:t>,</w:t>
      </w:r>
    </w:p>
    <w:p w14:paraId="727BFFE9" w14:textId="77777777" w:rsidR="00413550" w:rsidRDefault="006C103B">
      <w:pPr>
        <w:pStyle w:val="Akapitzlist"/>
        <w:numPr>
          <w:ilvl w:val="0"/>
          <w:numId w:val="2"/>
        </w:numPr>
        <w:spacing w:after="0" w:line="276" w:lineRule="auto"/>
        <w:jc w:val="both"/>
        <w:rPr>
          <w:rFonts w:ascii="Segoe UI" w:hAnsi="Segoe UI" w:cs="Segoe UI"/>
          <w:sz w:val="20"/>
          <w:szCs w:val="20"/>
        </w:rPr>
      </w:pPr>
      <w:proofErr w:type="spellStart"/>
      <w:r w:rsidRPr="009C7530">
        <w:rPr>
          <w:rFonts w:ascii="Segoe UI" w:hAnsi="Segoe UI" w:cs="Segoe UI"/>
          <w:sz w:val="20"/>
          <w:szCs w:val="20"/>
        </w:rPr>
        <w:t>privacy</w:t>
      </w:r>
      <w:proofErr w:type="spellEnd"/>
      <w:r w:rsidRPr="009C7530">
        <w:rPr>
          <w:rFonts w:ascii="Segoe UI" w:hAnsi="Segoe UI" w:cs="Segoe UI"/>
          <w:sz w:val="20"/>
          <w:szCs w:val="20"/>
        </w:rPr>
        <w:t xml:space="preserve"> and data </w:t>
      </w:r>
      <w:proofErr w:type="spellStart"/>
      <w:r w:rsidRPr="009C7530">
        <w:rPr>
          <w:rFonts w:ascii="Segoe UI" w:hAnsi="Segoe UI" w:cs="Segoe UI"/>
          <w:sz w:val="20"/>
          <w:szCs w:val="20"/>
        </w:rPr>
        <w:t>protection</w:t>
      </w:r>
      <w:proofErr w:type="spellEnd"/>
      <w:r w:rsidRPr="009C7530">
        <w:rPr>
          <w:rFonts w:ascii="Segoe UI" w:hAnsi="Segoe UI" w:cs="Segoe UI"/>
          <w:sz w:val="20"/>
          <w:szCs w:val="20"/>
        </w:rPr>
        <w:t>,</w:t>
      </w:r>
    </w:p>
    <w:p w14:paraId="1A157174"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Network and ICT system security,</w:t>
      </w:r>
    </w:p>
    <w:p w14:paraId="43AE2085"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financial interests of the Treasury of the Republic of Poland, the local government unit and the European Union,</w:t>
      </w:r>
    </w:p>
    <w:p w14:paraId="0A225CB2"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European Union's internal market, including public-private competition and state aid rules and corporate taxation,</w:t>
      </w:r>
    </w:p>
    <w:p w14:paraId="634ACBFD" w14:textId="77777777" w:rsidR="00413550" w:rsidRPr="0031725A" w:rsidRDefault="006C103B">
      <w:pPr>
        <w:pStyle w:val="Akapitzlist"/>
        <w:numPr>
          <w:ilvl w:val="0"/>
          <w:numId w:val="2"/>
        </w:numPr>
        <w:spacing w:after="0" w:line="276" w:lineRule="auto"/>
        <w:jc w:val="both"/>
        <w:rPr>
          <w:rFonts w:ascii="Segoe UI" w:hAnsi="Segoe UI" w:cs="Segoe UI"/>
          <w:sz w:val="20"/>
          <w:szCs w:val="20"/>
          <w:lang w:val="en-GB"/>
        </w:rPr>
      </w:pPr>
      <w:r w:rsidRPr="0031725A">
        <w:rPr>
          <w:rFonts w:ascii="Segoe UI" w:hAnsi="Segoe UI" w:cs="Segoe UI"/>
          <w:sz w:val="20"/>
          <w:szCs w:val="20"/>
          <w:lang w:val="en-GB"/>
        </w:rPr>
        <w:t>Constitutional freedoms and rights of man and citizen - occurring in the relations of the individual with public authorities and unrelated to the areas indicated above,</w:t>
      </w:r>
    </w:p>
    <w:p w14:paraId="47809302" w14:textId="77777777" w:rsidR="00C92170" w:rsidRPr="0031725A" w:rsidRDefault="00C92170" w:rsidP="00C92170">
      <w:pPr>
        <w:spacing w:after="0" w:line="276" w:lineRule="auto"/>
        <w:jc w:val="both"/>
        <w:rPr>
          <w:rFonts w:ascii="Segoe UI" w:hAnsi="Segoe UI" w:cs="Segoe UI"/>
          <w:sz w:val="20"/>
          <w:szCs w:val="20"/>
          <w:lang w:val="en-GB"/>
        </w:rPr>
      </w:pPr>
    </w:p>
    <w:p w14:paraId="2A94955C" w14:textId="77777777" w:rsidR="00C92170" w:rsidRPr="0031725A" w:rsidRDefault="00C92170" w:rsidP="00C92170">
      <w:pPr>
        <w:spacing w:after="0" w:line="276" w:lineRule="auto"/>
        <w:jc w:val="both"/>
        <w:rPr>
          <w:rFonts w:ascii="Segoe UI" w:hAnsi="Segoe UI" w:cs="Segoe UI"/>
          <w:sz w:val="20"/>
          <w:szCs w:val="20"/>
          <w:lang w:val="en-GB"/>
        </w:rPr>
      </w:pPr>
    </w:p>
    <w:p w14:paraId="2132B7E6" w14:textId="77777777" w:rsidR="00C92170" w:rsidRPr="0031725A" w:rsidRDefault="00C92170" w:rsidP="00C92170">
      <w:pPr>
        <w:spacing w:after="0" w:line="276" w:lineRule="auto"/>
        <w:jc w:val="both"/>
        <w:rPr>
          <w:rFonts w:ascii="Segoe UI" w:hAnsi="Segoe UI" w:cs="Segoe UI"/>
          <w:sz w:val="20"/>
          <w:szCs w:val="20"/>
          <w:lang w:val="en-GB"/>
        </w:rPr>
      </w:pPr>
    </w:p>
    <w:p w14:paraId="31C5C55A" w14:textId="77777777" w:rsidR="00C92170" w:rsidRPr="0031725A" w:rsidRDefault="00C92170" w:rsidP="00C92170">
      <w:pPr>
        <w:spacing w:after="0" w:line="276" w:lineRule="auto"/>
        <w:jc w:val="both"/>
        <w:rPr>
          <w:rFonts w:ascii="Segoe UI" w:hAnsi="Segoe UI" w:cs="Segoe UI"/>
          <w:sz w:val="20"/>
          <w:szCs w:val="20"/>
          <w:lang w:val="en-GB"/>
        </w:rPr>
      </w:pPr>
    </w:p>
    <w:p w14:paraId="0B30DC86" w14:textId="77777777" w:rsidR="00413550" w:rsidRPr="0031725A" w:rsidRDefault="006C103B">
      <w:pPr>
        <w:pStyle w:val="Akapitzlist"/>
        <w:numPr>
          <w:ilvl w:val="0"/>
          <w:numId w:val="1"/>
        </w:numPr>
        <w:spacing w:after="0" w:line="276" w:lineRule="auto"/>
        <w:ind w:left="284" w:hanging="284"/>
        <w:jc w:val="both"/>
        <w:rPr>
          <w:rFonts w:ascii="Segoe UI" w:hAnsi="Segoe UI" w:cs="Segoe UI"/>
          <w:sz w:val="20"/>
          <w:szCs w:val="20"/>
          <w:lang w:val="en-GB"/>
        </w:rPr>
      </w:pPr>
      <w:r w:rsidRPr="0031725A">
        <w:rPr>
          <w:rFonts w:ascii="Segoe UI" w:hAnsi="Segoe UI" w:cs="Segoe UI"/>
          <w:sz w:val="20"/>
          <w:szCs w:val="20"/>
          <w:lang w:val="en-GB"/>
        </w:rPr>
        <w:t xml:space="preserve">Indication of the person or organizational unit affected by the violation:___________________ </w:t>
      </w:r>
    </w:p>
    <w:p w14:paraId="6C88B773" w14:textId="77777777" w:rsidR="00C92170" w:rsidRPr="0031725A" w:rsidRDefault="00C92170" w:rsidP="00C92170">
      <w:pPr>
        <w:spacing w:after="0" w:line="276" w:lineRule="auto"/>
        <w:jc w:val="both"/>
        <w:rPr>
          <w:rFonts w:ascii="Segoe UI" w:hAnsi="Segoe UI" w:cs="Segoe UI"/>
          <w:sz w:val="20"/>
          <w:szCs w:val="20"/>
          <w:lang w:val="en-GB"/>
        </w:rPr>
      </w:pPr>
    </w:p>
    <w:p w14:paraId="53F2AE83" w14:textId="77777777" w:rsidR="00413550" w:rsidRDefault="006C103B">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 </w:t>
      </w:r>
    </w:p>
    <w:p w14:paraId="201DBB9F" w14:textId="77777777" w:rsidR="00C92170" w:rsidRPr="009C7530" w:rsidRDefault="00C92170" w:rsidP="00C92170">
      <w:pPr>
        <w:spacing w:after="0" w:line="276" w:lineRule="auto"/>
        <w:jc w:val="both"/>
        <w:rPr>
          <w:rFonts w:ascii="Segoe UI" w:hAnsi="Segoe UI" w:cs="Segoe UI"/>
          <w:sz w:val="20"/>
          <w:szCs w:val="20"/>
        </w:rPr>
      </w:pPr>
    </w:p>
    <w:p w14:paraId="2FB3890C" w14:textId="791B19BE" w:rsidR="00413550" w:rsidRPr="0031725A" w:rsidRDefault="006C103B">
      <w:pPr>
        <w:pStyle w:val="Akapitzlist"/>
        <w:numPr>
          <w:ilvl w:val="0"/>
          <w:numId w:val="1"/>
        </w:numPr>
        <w:spacing w:after="0" w:line="276" w:lineRule="auto"/>
        <w:ind w:left="284" w:hanging="284"/>
        <w:jc w:val="both"/>
        <w:rPr>
          <w:rFonts w:ascii="Segoe UI" w:hAnsi="Segoe UI" w:cs="Segoe UI"/>
          <w:sz w:val="20"/>
          <w:szCs w:val="20"/>
          <w:lang w:val="en-GB"/>
        </w:rPr>
      </w:pPr>
      <w:r w:rsidRPr="0031725A">
        <w:rPr>
          <w:rFonts w:ascii="Segoe UI" w:hAnsi="Segoe UI" w:cs="Segoe UI"/>
          <w:sz w:val="20"/>
          <w:szCs w:val="20"/>
          <w:lang w:val="en-GB"/>
        </w:rPr>
        <w:t xml:space="preserve">Indication of how the Whistleblower learned about the incident: ____________________________ </w:t>
      </w:r>
    </w:p>
    <w:p w14:paraId="159D5360" w14:textId="77777777" w:rsidR="00C92170" w:rsidRPr="0031725A" w:rsidRDefault="00C92170" w:rsidP="00C92170">
      <w:pPr>
        <w:spacing w:after="0" w:line="276" w:lineRule="auto"/>
        <w:jc w:val="both"/>
        <w:rPr>
          <w:rFonts w:ascii="Segoe UI" w:hAnsi="Segoe UI" w:cs="Segoe UI"/>
          <w:sz w:val="20"/>
          <w:szCs w:val="20"/>
          <w:lang w:val="en-GB"/>
        </w:rPr>
      </w:pPr>
    </w:p>
    <w:p w14:paraId="4F943E53" w14:textId="77777777" w:rsidR="00413550" w:rsidRDefault="006C103B">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___________________________________________________________________________________________________ </w:t>
      </w:r>
    </w:p>
    <w:p w14:paraId="0527D5B1" w14:textId="77777777" w:rsidR="00C92170" w:rsidRPr="009C7530" w:rsidRDefault="00C92170" w:rsidP="00C92170">
      <w:pPr>
        <w:spacing w:after="0" w:line="276" w:lineRule="auto"/>
        <w:jc w:val="both"/>
        <w:rPr>
          <w:rFonts w:ascii="Segoe UI" w:hAnsi="Segoe UI" w:cs="Segoe UI"/>
          <w:sz w:val="20"/>
          <w:szCs w:val="20"/>
        </w:rPr>
      </w:pPr>
    </w:p>
    <w:p w14:paraId="643D8B1D" w14:textId="17C54304" w:rsidR="00413550" w:rsidRPr="0031725A" w:rsidRDefault="006C103B">
      <w:pPr>
        <w:pStyle w:val="Akapitzlist"/>
        <w:numPr>
          <w:ilvl w:val="0"/>
          <w:numId w:val="1"/>
        </w:numPr>
        <w:spacing w:after="0" w:line="276" w:lineRule="auto"/>
        <w:ind w:left="284" w:hanging="284"/>
        <w:jc w:val="both"/>
        <w:rPr>
          <w:rFonts w:ascii="Segoe UI" w:hAnsi="Segoe UI" w:cs="Segoe UI"/>
          <w:sz w:val="20"/>
          <w:szCs w:val="20"/>
          <w:lang w:val="en-GB"/>
        </w:rPr>
      </w:pPr>
      <w:r w:rsidRPr="0031725A">
        <w:rPr>
          <w:rFonts w:ascii="Segoe UI" w:hAnsi="Segoe UI" w:cs="Segoe UI"/>
          <w:sz w:val="20"/>
          <w:szCs w:val="20"/>
          <w:lang w:val="en-GB"/>
        </w:rPr>
        <w:t xml:space="preserve">Indication of persons related to the incident or witnesses: __________________________________ </w:t>
      </w:r>
    </w:p>
    <w:p w14:paraId="280ED0FF" w14:textId="77777777" w:rsidR="00C92170" w:rsidRPr="0031725A" w:rsidRDefault="00C92170" w:rsidP="00C92170">
      <w:pPr>
        <w:spacing w:after="0" w:line="276" w:lineRule="auto"/>
        <w:jc w:val="both"/>
        <w:rPr>
          <w:rFonts w:ascii="Segoe UI" w:hAnsi="Segoe UI" w:cs="Segoe UI"/>
          <w:sz w:val="20"/>
          <w:szCs w:val="20"/>
          <w:lang w:val="en-GB"/>
        </w:rPr>
      </w:pPr>
    </w:p>
    <w:p w14:paraId="5B748AF8" w14:textId="77777777" w:rsidR="00413550" w:rsidRDefault="006C103B">
      <w:pPr>
        <w:spacing w:after="0" w:line="276" w:lineRule="auto"/>
        <w:jc w:val="both"/>
        <w:rPr>
          <w:rFonts w:ascii="Segoe UI" w:hAnsi="Segoe UI" w:cs="Segoe UI"/>
          <w:sz w:val="20"/>
          <w:szCs w:val="20"/>
        </w:rPr>
      </w:pPr>
      <w:r w:rsidRPr="009C7530">
        <w:rPr>
          <w:rFonts w:ascii="Segoe UI" w:hAnsi="Segoe UI" w:cs="Segoe UI"/>
          <w:sz w:val="20"/>
          <w:szCs w:val="20"/>
        </w:rPr>
        <w:t xml:space="preserve">___________________________________________________________________________________________________ </w:t>
      </w:r>
    </w:p>
    <w:p w14:paraId="21043F1C" w14:textId="77777777" w:rsidR="00C92170" w:rsidRPr="009C7530" w:rsidRDefault="00C92170" w:rsidP="00C92170">
      <w:pPr>
        <w:spacing w:after="0" w:line="276" w:lineRule="auto"/>
        <w:jc w:val="both"/>
        <w:rPr>
          <w:rFonts w:ascii="Segoe UI" w:hAnsi="Segoe UI" w:cs="Segoe UI"/>
          <w:sz w:val="20"/>
          <w:szCs w:val="20"/>
        </w:rPr>
      </w:pPr>
    </w:p>
    <w:p w14:paraId="3AF5E80B" w14:textId="19682C18" w:rsidR="00413550" w:rsidRDefault="006C103B">
      <w:pPr>
        <w:pStyle w:val="Akapitzlist"/>
        <w:numPr>
          <w:ilvl w:val="0"/>
          <w:numId w:val="1"/>
        </w:numPr>
        <w:spacing w:after="0" w:line="276" w:lineRule="auto"/>
        <w:ind w:left="284" w:hanging="284"/>
        <w:jc w:val="both"/>
        <w:rPr>
          <w:rFonts w:ascii="Segoe UI" w:hAnsi="Segoe UI" w:cs="Segoe UI"/>
          <w:sz w:val="20"/>
          <w:szCs w:val="20"/>
        </w:rPr>
      </w:pPr>
      <w:proofErr w:type="spellStart"/>
      <w:r w:rsidRPr="009C7530">
        <w:rPr>
          <w:rFonts w:ascii="Segoe UI" w:hAnsi="Segoe UI" w:cs="Segoe UI"/>
          <w:sz w:val="20"/>
          <w:szCs w:val="20"/>
        </w:rPr>
        <w:t>Possible</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follow-up</w:t>
      </w:r>
      <w:proofErr w:type="spellEnd"/>
      <w:r w:rsidRPr="009C7530">
        <w:rPr>
          <w:rFonts w:ascii="Segoe UI" w:hAnsi="Segoe UI" w:cs="Segoe UI"/>
          <w:sz w:val="20"/>
          <w:szCs w:val="20"/>
        </w:rPr>
        <w:t xml:space="preserve"> </w:t>
      </w:r>
      <w:proofErr w:type="spellStart"/>
      <w:r w:rsidRPr="009C7530">
        <w:rPr>
          <w:rFonts w:ascii="Segoe UI" w:hAnsi="Segoe UI" w:cs="Segoe UI"/>
          <w:sz w:val="20"/>
          <w:szCs w:val="20"/>
        </w:rPr>
        <w:t>information</w:t>
      </w:r>
      <w:proofErr w:type="spellEnd"/>
      <w:r w:rsidRPr="009C7530">
        <w:rPr>
          <w:rFonts w:ascii="Segoe UI" w:hAnsi="Segoe UI" w:cs="Segoe UI"/>
          <w:sz w:val="20"/>
          <w:szCs w:val="20"/>
        </w:rPr>
        <w:t>: _______________________________________________________</w:t>
      </w:r>
      <w:r>
        <w:rPr>
          <w:rFonts w:ascii="Segoe UI" w:hAnsi="Segoe UI" w:cs="Segoe UI"/>
          <w:sz w:val="20"/>
          <w:szCs w:val="20"/>
        </w:rPr>
        <w:t>________</w:t>
      </w:r>
      <w:r w:rsidRPr="009C7530">
        <w:rPr>
          <w:rFonts w:ascii="Segoe UI" w:hAnsi="Segoe UI" w:cs="Segoe UI"/>
          <w:sz w:val="20"/>
          <w:szCs w:val="20"/>
        </w:rPr>
        <w:t xml:space="preserve"> </w:t>
      </w:r>
    </w:p>
    <w:p w14:paraId="06D3C3CB" w14:textId="77777777" w:rsidR="00C92170" w:rsidRPr="009C7530" w:rsidRDefault="00C92170" w:rsidP="00C92170">
      <w:pPr>
        <w:spacing w:after="0" w:line="276" w:lineRule="auto"/>
        <w:jc w:val="both"/>
        <w:rPr>
          <w:rFonts w:ascii="Segoe UI" w:hAnsi="Segoe UI" w:cs="Segoe UI"/>
          <w:sz w:val="20"/>
          <w:szCs w:val="20"/>
        </w:rPr>
      </w:pPr>
    </w:p>
    <w:p w14:paraId="050AF567" w14:textId="56C710BD" w:rsidR="00413550" w:rsidRDefault="006C103B">
      <w:pPr>
        <w:spacing w:after="0" w:line="276" w:lineRule="auto"/>
        <w:jc w:val="both"/>
        <w:rPr>
          <w:rFonts w:ascii="Segoe UI" w:hAnsi="Segoe UI" w:cs="Segoe UI"/>
          <w:sz w:val="20"/>
          <w:szCs w:val="20"/>
        </w:rPr>
      </w:pPr>
      <w:r w:rsidRPr="009C7530">
        <w:rPr>
          <w:rFonts w:ascii="Segoe UI" w:hAnsi="Segoe UI" w:cs="Segoe UI"/>
          <w:sz w:val="20"/>
          <w:szCs w:val="20"/>
        </w:rPr>
        <w:t>___________________________________________________________________________________________________</w:t>
      </w:r>
      <w:r>
        <w:rPr>
          <w:rFonts w:ascii="Segoe UI" w:hAnsi="Segoe UI" w:cs="Segoe UI"/>
          <w:sz w:val="20"/>
          <w:szCs w:val="20"/>
        </w:rPr>
        <w:t>_</w:t>
      </w:r>
    </w:p>
    <w:p w14:paraId="10751BCE" w14:textId="77777777" w:rsidR="00C92170" w:rsidRPr="009C7530" w:rsidRDefault="00C92170" w:rsidP="00C92170">
      <w:pPr>
        <w:spacing w:after="0" w:line="276" w:lineRule="auto"/>
        <w:jc w:val="both"/>
        <w:rPr>
          <w:rFonts w:ascii="Segoe UI" w:hAnsi="Segoe UI" w:cs="Segoe UI"/>
          <w:sz w:val="20"/>
          <w:szCs w:val="20"/>
        </w:rPr>
      </w:pPr>
    </w:p>
    <w:p w14:paraId="77B867D4" w14:textId="77777777" w:rsidR="00413550" w:rsidRDefault="006C103B">
      <w:pPr>
        <w:spacing w:after="0" w:line="276" w:lineRule="auto"/>
        <w:jc w:val="right"/>
        <w:rPr>
          <w:rFonts w:ascii="Segoe UI" w:hAnsi="Segoe UI" w:cs="Segoe UI"/>
          <w:sz w:val="20"/>
          <w:szCs w:val="20"/>
        </w:rPr>
      </w:pPr>
      <w:r w:rsidRPr="009C7530">
        <w:rPr>
          <w:rFonts w:ascii="Segoe UI" w:hAnsi="Segoe UI" w:cs="Segoe UI"/>
          <w:sz w:val="20"/>
          <w:szCs w:val="20"/>
        </w:rPr>
        <w:t xml:space="preserve">_________________________________ </w:t>
      </w:r>
    </w:p>
    <w:p w14:paraId="7874207B" w14:textId="77777777" w:rsidR="00413550" w:rsidRDefault="006C103B">
      <w:pPr>
        <w:spacing w:after="0" w:line="276" w:lineRule="auto"/>
        <w:jc w:val="right"/>
        <w:rPr>
          <w:rFonts w:ascii="Segoe UI" w:hAnsi="Segoe UI" w:cs="Segoe UI"/>
          <w:sz w:val="20"/>
          <w:szCs w:val="20"/>
        </w:rPr>
      </w:pPr>
      <w:proofErr w:type="spellStart"/>
      <w:r w:rsidRPr="009C7530">
        <w:rPr>
          <w:rFonts w:ascii="Segoe UI" w:hAnsi="Segoe UI" w:cs="Segoe UI"/>
          <w:sz w:val="20"/>
          <w:szCs w:val="20"/>
        </w:rPr>
        <w:t>date</w:t>
      </w:r>
      <w:proofErr w:type="spellEnd"/>
      <w:r w:rsidRPr="009C7530">
        <w:rPr>
          <w:rFonts w:ascii="Segoe UI" w:hAnsi="Segoe UI" w:cs="Segoe UI"/>
          <w:sz w:val="20"/>
          <w:szCs w:val="20"/>
        </w:rPr>
        <w:t xml:space="preserve"> and </w:t>
      </w:r>
      <w:proofErr w:type="spellStart"/>
      <w:r w:rsidRPr="009C7530">
        <w:rPr>
          <w:rFonts w:ascii="Segoe UI" w:hAnsi="Segoe UI" w:cs="Segoe UI"/>
          <w:sz w:val="20"/>
          <w:szCs w:val="20"/>
        </w:rPr>
        <w:t>signature</w:t>
      </w:r>
      <w:proofErr w:type="spellEnd"/>
      <w:r w:rsidRPr="009C7530">
        <w:rPr>
          <w:rFonts w:ascii="Segoe UI" w:hAnsi="Segoe UI" w:cs="Segoe UI"/>
          <w:sz w:val="20"/>
          <w:szCs w:val="20"/>
        </w:rPr>
        <w:t xml:space="preserve"> of </w:t>
      </w:r>
      <w:proofErr w:type="spellStart"/>
      <w:r w:rsidRPr="009C7530">
        <w:rPr>
          <w:rFonts w:ascii="Segoe UI" w:hAnsi="Segoe UI" w:cs="Segoe UI"/>
          <w:sz w:val="20"/>
          <w:szCs w:val="20"/>
        </w:rPr>
        <w:t>applicant</w:t>
      </w:r>
      <w:proofErr w:type="spellEnd"/>
    </w:p>
    <w:p w14:paraId="1A0F0140" w14:textId="77777777" w:rsidR="00C92170" w:rsidRPr="00FD7A04" w:rsidRDefault="00C92170" w:rsidP="00C92170">
      <w:pPr>
        <w:spacing w:after="0" w:line="276" w:lineRule="auto"/>
        <w:jc w:val="both"/>
        <w:rPr>
          <w:rFonts w:ascii="Segoe UI" w:hAnsi="Segoe UI" w:cs="Segoe UI"/>
        </w:rPr>
      </w:pPr>
    </w:p>
    <w:p w14:paraId="4CAFC3C0" w14:textId="77777777" w:rsidR="00C92170" w:rsidRDefault="00C92170" w:rsidP="00C92170">
      <w:pPr>
        <w:spacing w:after="0" w:line="276" w:lineRule="auto"/>
        <w:jc w:val="both"/>
        <w:rPr>
          <w:rFonts w:ascii="Segoe UI" w:hAnsi="Segoe UI" w:cs="Segoe UI"/>
        </w:rPr>
      </w:pPr>
    </w:p>
    <w:p w14:paraId="0DF56BE1" w14:textId="77777777" w:rsidR="00C92170" w:rsidRDefault="00C92170" w:rsidP="00C92170">
      <w:pPr>
        <w:spacing w:after="0" w:line="276" w:lineRule="auto"/>
        <w:jc w:val="both"/>
        <w:rPr>
          <w:rFonts w:ascii="Segoe UI" w:hAnsi="Segoe UI" w:cs="Segoe UI"/>
        </w:rPr>
      </w:pPr>
    </w:p>
    <w:p w14:paraId="1B384306" w14:textId="77777777" w:rsidR="00C92170" w:rsidRDefault="00C92170" w:rsidP="00C92170">
      <w:pPr>
        <w:spacing w:after="0" w:line="276" w:lineRule="auto"/>
        <w:jc w:val="both"/>
        <w:rPr>
          <w:rFonts w:ascii="Segoe UI" w:hAnsi="Segoe UI" w:cs="Segoe UI"/>
        </w:rPr>
      </w:pPr>
    </w:p>
    <w:p w14:paraId="586FFE11" w14:textId="77777777" w:rsidR="00413550" w:rsidRDefault="006C103B">
      <w:pPr>
        <w:spacing w:after="0" w:line="276" w:lineRule="auto"/>
        <w:jc w:val="both"/>
        <w:rPr>
          <w:rFonts w:ascii="Segoe UI" w:hAnsi="Segoe UI" w:cs="Segoe UI"/>
          <w:sz w:val="18"/>
          <w:szCs w:val="18"/>
        </w:rPr>
      </w:pPr>
      <w:proofErr w:type="spellStart"/>
      <w:r w:rsidRPr="00871CA7">
        <w:rPr>
          <w:rFonts w:ascii="Segoe UI" w:hAnsi="Segoe UI" w:cs="Segoe UI"/>
          <w:sz w:val="18"/>
          <w:szCs w:val="18"/>
        </w:rPr>
        <w:t>Reminder</w:t>
      </w:r>
      <w:proofErr w:type="spellEnd"/>
      <w:r w:rsidRPr="00871CA7">
        <w:rPr>
          <w:rFonts w:ascii="Segoe UI" w:hAnsi="Segoe UI" w:cs="Segoe UI"/>
          <w:sz w:val="18"/>
          <w:szCs w:val="18"/>
        </w:rPr>
        <w:t>:</w:t>
      </w:r>
    </w:p>
    <w:p w14:paraId="5B72B78D" w14:textId="77777777" w:rsidR="00413550" w:rsidRPr="0031725A" w:rsidRDefault="006C103B">
      <w:pPr>
        <w:spacing w:after="0" w:line="276" w:lineRule="auto"/>
        <w:jc w:val="both"/>
        <w:rPr>
          <w:rFonts w:ascii="Segoe UI" w:hAnsi="Segoe UI" w:cs="Segoe UI"/>
          <w:sz w:val="16"/>
          <w:szCs w:val="16"/>
          <w:lang w:val="en-GB"/>
        </w:rPr>
      </w:pPr>
      <w:r w:rsidRPr="0031725A">
        <w:rPr>
          <w:rFonts w:ascii="Segoe UI" w:hAnsi="Segoe UI" w:cs="Segoe UI"/>
          <w:sz w:val="16"/>
          <w:szCs w:val="16"/>
          <w:lang w:val="en-GB"/>
        </w:rPr>
        <w:t xml:space="preserve">* The whistleblower, after reporting irregularities, shall receive information from the Company within 7 days on acceptance of the report, unless the whistleblower did not provide a contact address to which confirmation of the assignment of the case number and actions taken shall be forwarded. </w:t>
      </w:r>
    </w:p>
    <w:p w14:paraId="5AF89335" w14:textId="77777777" w:rsidR="00413550" w:rsidRPr="0031725A" w:rsidRDefault="006C103B">
      <w:pPr>
        <w:spacing w:after="0" w:line="276" w:lineRule="auto"/>
        <w:jc w:val="both"/>
        <w:rPr>
          <w:rFonts w:ascii="Segoe UI" w:hAnsi="Segoe UI" w:cs="Segoe UI"/>
          <w:sz w:val="16"/>
          <w:szCs w:val="16"/>
          <w:lang w:val="en-GB"/>
        </w:rPr>
      </w:pPr>
      <w:r w:rsidRPr="0031725A">
        <w:rPr>
          <w:rFonts w:ascii="Segoe UI" w:hAnsi="Segoe UI" w:cs="Segoe UI"/>
          <w:sz w:val="16"/>
          <w:szCs w:val="16"/>
          <w:lang w:val="en-GB"/>
        </w:rPr>
        <w:t>*If the report does not relate to the violations of law indicated in this form, the whistleblower shall be informed that the report has been negatively verified, with reasons, and that the report has been left unprocessed.</w:t>
      </w:r>
    </w:p>
    <w:p w14:paraId="0D34432E" w14:textId="77777777" w:rsidR="00413550" w:rsidRPr="0031725A" w:rsidRDefault="006C103B">
      <w:pPr>
        <w:spacing w:after="0" w:line="276" w:lineRule="auto"/>
        <w:jc w:val="both"/>
        <w:rPr>
          <w:rFonts w:ascii="Segoe UI" w:hAnsi="Segoe UI" w:cs="Segoe UI"/>
          <w:sz w:val="16"/>
          <w:szCs w:val="16"/>
          <w:lang w:val="en-GB"/>
        </w:rPr>
      </w:pPr>
      <w:r w:rsidRPr="0031725A">
        <w:rPr>
          <w:rFonts w:ascii="Segoe UI" w:hAnsi="Segoe UI" w:cs="Segoe UI"/>
          <w:sz w:val="16"/>
          <w:szCs w:val="16"/>
          <w:lang w:val="en-GB"/>
        </w:rPr>
        <w:t>*The maximum time limit for providing feedback to the whistleblower shall not be more than 3 months counted from the date of acknowledgment of acceptance of the notification. In the case of failure to provide an acknowledgment of receipt of the report, the 3-month deadline for providing feedback is calculated from the expiration of 7 days from the date of the report. The feedback shall include, in particular, information on whether or not a violation of the law has been identified and what measures, if any, have been or will be applied in response to the identified violations.</w:t>
      </w:r>
    </w:p>
    <w:p w14:paraId="2901F6E8" w14:textId="77777777" w:rsidR="00C92170" w:rsidRPr="0031725A" w:rsidRDefault="00C92170" w:rsidP="00C92170">
      <w:pPr>
        <w:spacing w:after="0" w:line="276" w:lineRule="auto"/>
        <w:jc w:val="both"/>
        <w:rPr>
          <w:rFonts w:ascii="Segoe UI" w:hAnsi="Segoe UI" w:cs="Segoe UI"/>
          <w:lang w:val="en-GB"/>
        </w:rPr>
      </w:pPr>
    </w:p>
    <w:p w14:paraId="4B69E8CA" w14:textId="77777777" w:rsidR="00C92170" w:rsidRPr="0031725A" w:rsidRDefault="00C92170" w:rsidP="00C92170">
      <w:pPr>
        <w:spacing w:after="0" w:line="276" w:lineRule="auto"/>
        <w:jc w:val="both"/>
        <w:rPr>
          <w:rFonts w:ascii="Segoe UI" w:hAnsi="Segoe UI" w:cs="Segoe UI"/>
          <w:lang w:val="en-GB"/>
        </w:rPr>
      </w:pPr>
    </w:p>
    <w:p w14:paraId="3914644D" w14:textId="77777777" w:rsidR="00C92170" w:rsidRPr="0031725A" w:rsidRDefault="00C92170" w:rsidP="00C92170">
      <w:pPr>
        <w:spacing w:after="0" w:line="276" w:lineRule="auto"/>
        <w:jc w:val="both"/>
        <w:rPr>
          <w:rFonts w:ascii="Segoe UI" w:hAnsi="Segoe UI" w:cs="Segoe UI"/>
          <w:lang w:val="en-GB"/>
        </w:rPr>
      </w:pPr>
    </w:p>
    <w:p w14:paraId="5E58AC6C" w14:textId="77777777" w:rsidR="00C92170" w:rsidRPr="0031725A" w:rsidRDefault="00C92170" w:rsidP="00C92170">
      <w:pPr>
        <w:spacing w:after="0" w:line="276" w:lineRule="auto"/>
        <w:jc w:val="both"/>
        <w:rPr>
          <w:rFonts w:ascii="Segoe UI" w:hAnsi="Segoe UI" w:cs="Segoe UI"/>
          <w:lang w:val="en-GB"/>
        </w:rPr>
      </w:pPr>
    </w:p>
    <w:p w14:paraId="0ADB8BE5" w14:textId="77777777" w:rsidR="003E0754" w:rsidRPr="0031725A" w:rsidRDefault="003E0754">
      <w:pPr>
        <w:rPr>
          <w:lang w:val="en-GB"/>
        </w:rPr>
      </w:pPr>
    </w:p>
    <w:p w14:paraId="23928FCF" w14:textId="77777777" w:rsidR="00087D00" w:rsidRPr="0031725A" w:rsidRDefault="00087D00">
      <w:pPr>
        <w:rPr>
          <w:lang w:val="en-GB"/>
        </w:rPr>
      </w:pPr>
    </w:p>
    <w:p w14:paraId="48A3B3D8" w14:textId="77777777" w:rsidR="00087D00" w:rsidRPr="0031725A" w:rsidRDefault="00087D00">
      <w:pPr>
        <w:rPr>
          <w:lang w:val="en-GB"/>
        </w:rPr>
      </w:pPr>
    </w:p>
    <w:p w14:paraId="4B372F6C" w14:textId="77777777" w:rsidR="00087D00" w:rsidRPr="0031725A" w:rsidRDefault="00087D00">
      <w:pPr>
        <w:rPr>
          <w:lang w:val="en-GB"/>
        </w:rPr>
      </w:pPr>
    </w:p>
    <w:p w14:paraId="1F2326CA" w14:textId="77777777" w:rsidR="00087D00" w:rsidRPr="0031725A" w:rsidRDefault="00087D00">
      <w:pPr>
        <w:rPr>
          <w:lang w:val="en-GB"/>
        </w:rPr>
      </w:pPr>
    </w:p>
    <w:p w14:paraId="2293E415" w14:textId="77777777" w:rsidR="00087D00" w:rsidRPr="0031725A" w:rsidRDefault="00087D00">
      <w:pPr>
        <w:rPr>
          <w:lang w:val="en-GB"/>
        </w:rPr>
      </w:pPr>
    </w:p>
    <w:p w14:paraId="1EA1C529" w14:textId="77777777" w:rsidR="00413550" w:rsidRPr="0031725A" w:rsidRDefault="006C103B">
      <w:pPr>
        <w:spacing w:after="0" w:line="276" w:lineRule="auto"/>
        <w:jc w:val="center"/>
        <w:rPr>
          <w:rFonts w:ascii="Segoe UI" w:hAnsi="Segoe UI" w:cs="Segoe UI"/>
          <w:b/>
          <w:lang w:val="en-GB"/>
        </w:rPr>
      </w:pPr>
      <w:r w:rsidRPr="0031725A">
        <w:rPr>
          <w:rFonts w:ascii="Segoe UI" w:hAnsi="Segoe UI" w:cs="Segoe UI"/>
          <w:b/>
          <w:lang w:val="en-GB"/>
        </w:rPr>
        <w:lastRenderedPageBreak/>
        <w:t>RODO INFORMATION CLAUSE</w:t>
      </w:r>
    </w:p>
    <w:p w14:paraId="3F156CF8" w14:textId="4B6A84B9" w:rsidR="00413550" w:rsidRPr="0031725A" w:rsidRDefault="006C103B">
      <w:pPr>
        <w:spacing w:after="0" w:line="276" w:lineRule="auto"/>
        <w:jc w:val="center"/>
        <w:rPr>
          <w:rFonts w:ascii="Segoe UI" w:hAnsi="Segoe UI" w:cs="Segoe UI"/>
          <w:b/>
          <w:lang w:val="en-GB"/>
        </w:rPr>
      </w:pPr>
      <w:r w:rsidRPr="0031725A">
        <w:rPr>
          <w:rFonts w:ascii="Segoe UI" w:hAnsi="Segoe UI" w:cs="Segoe UI"/>
          <w:b/>
          <w:lang w:val="en-GB"/>
        </w:rPr>
        <w:t>(</w:t>
      </w:r>
      <w:r w:rsidR="004B0BD1" w:rsidRPr="0031725A">
        <w:rPr>
          <w:rFonts w:ascii="Segoe UI" w:hAnsi="Segoe UI" w:cs="Segoe UI"/>
          <w:b/>
          <w:lang w:val="en-GB"/>
        </w:rPr>
        <w:t>WHISTLEBLOWER</w:t>
      </w:r>
      <w:r w:rsidRPr="0031725A">
        <w:rPr>
          <w:rFonts w:ascii="Segoe UI" w:hAnsi="Segoe UI" w:cs="Segoe UI"/>
          <w:b/>
          <w:lang w:val="en-GB"/>
        </w:rPr>
        <w:t>)</w:t>
      </w:r>
    </w:p>
    <w:p w14:paraId="34022CFA" w14:textId="77777777" w:rsidR="00087D00" w:rsidRPr="0031725A" w:rsidRDefault="00087D00" w:rsidP="00087D00">
      <w:pPr>
        <w:spacing w:after="0" w:line="276" w:lineRule="auto"/>
        <w:jc w:val="both"/>
        <w:rPr>
          <w:rFonts w:ascii="Segoe UI" w:hAnsi="Segoe UI" w:cs="Segoe UI"/>
          <w:lang w:val="en-GB"/>
        </w:rPr>
      </w:pPr>
    </w:p>
    <w:p w14:paraId="52844637" w14:textId="77777777" w:rsidR="00413550" w:rsidRPr="0031725A" w:rsidRDefault="006C103B">
      <w:pPr>
        <w:spacing w:after="0" w:line="276" w:lineRule="auto"/>
        <w:jc w:val="both"/>
        <w:rPr>
          <w:rFonts w:ascii="Segoe UI" w:eastAsia="Times New Roman" w:hAnsi="Segoe UI" w:cs="Segoe UI"/>
          <w:sz w:val="20"/>
          <w:szCs w:val="20"/>
          <w:lang w:val="en-GB" w:eastAsia="pl-PL"/>
        </w:rPr>
      </w:pPr>
      <w:r w:rsidRPr="0031725A">
        <w:rPr>
          <w:rFonts w:ascii="Segoe UI" w:eastAsia="Times New Roman" w:hAnsi="Segoe UI" w:cs="Segoe UI"/>
          <w:sz w:val="20"/>
          <w:szCs w:val="20"/>
          <w:lang w:val="en-GB" w:eastAsia="pl-PL"/>
        </w:rPr>
        <w:t xml:space="preserve">Fulfilling </w:t>
      </w:r>
      <w:r w:rsidRPr="0031725A">
        <w:rPr>
          <w:rFonts w:ascii="Segoe UI" w:hAnsi="Segoe UI" w:cs="Segoe UI"/>
          <w:sz w:val="20"/>
          <w:szCs w:val="20"/>
          <w:lang w:val="en-GB"/>
        </w:rPr>
        <w:t>the obligation to provide information regarding personal data</w:t>
      </w:r>
      <w:r w:rsidRPr="0031725A">
        <w:rPr>
          <w:rFonts w:ascii="Segoe UI" w:eastAsia="Times New Roman" w:hAnsi="Segoe UI" w:cs="Segoe UI"/>
          <w:sz w:val="20"/>
          <w:szCs w:val="20"/>
          <w:lang w:val="en-GB" w:eastAsia="pl-PL"/>
        </w:rPr>
        <w:t>, in accordance with Articles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RODO, I inform you that:</w:t>
      </w:r>
    </w:p>
    <w:p w14:paraId="37868C30" w14:textId="003159A9" w:rsidR="00413550" w:rsidRPr="0031725A" w:rsidRDefault="006C103B">
      <w:pPr>
        <w:pStyle w:val="Akapitzlist"/>
        <w:numPr>
          <w:ilvl w:val="0"/>
          <w:numId w:val="5"/>
        </w:numPr>
        <w:spacing w:after="0" w:line="276" w:lineRule="auto"/>
        <w:ind w:left="567" w:hanging="567"/>
        <w:contextualSpacing w:val="0"/>
        <w:jc w:val="both"/>
        <w:rPr>
          <w:rFonts w:ascii="Segoe UI" w:hAnsi="Segoe UI" w:cs="Segoe UI"/>
          <w:sz w:val="20"/>
          <w:szCs w:val="20"/>
          <w:lang w:val="en-GB"/>
        </w:rPr>
      </w:pPr>
      <w:r w:rsidRPr="0031725A">
        <w:rPr>
          <w:rFonts w:ascii="Segoe UI" w:hAnsi="Segoe UI" w:cs="Segoe UI"/>
          <w:sz w:val="20"/>
          <w:szCs w:val="20"/>
          <w:lang w:val="en-GB"/>
        </w:rPr>
        <w:t xml:space="preserve">The administrator of your personal data is ROCKFIN </w:t>
      </w:r>
      <w:r w:rsidR="0031725A">
        <w:rPr>
          <w:rFonts w:ascii="Segoe UI" w:hAnsi="Segoe UI" w:cs="Segoe UI"/>
          <w:sz w:val="20"/>
          <w:szCs w:val="20"/>
          <w:lang w:val="en-GB"/>
        </w:rPr>
        <w:t>s</w:t>
      </w:r>
      <w:r w:rsidR="0031725A" w:rsidRPr="0031725A">
        <w:rPr>
          <w:rFonts w:ascii="Segoe UI" w:hAnsi="Segoe UI" w:cs="Segoe UI"/>
          <w:sz w:val="20"/>
          <w:szCs w:val="20"/>
          <w:lang w:val="en-GB"/>
        </w:rPr>
        <w:t>p</w:t>
      </w:r>
      <w:r w:rsidRPr="0031725A">
        <w:rPr>
          <w:rFonts w:ascii="Segoe UI" w:hAnsi="Segoe UI" w:cs="Segoe UI"/>
          <w:sz w:val="20"/>
          <w:szCs w:val="20"/>
          <w:lang w:val="en-GB"/>
        </w:rPr>
        <w:t>.</w:t>
      </w:r>
      <w:r w:rsidR="0031725A">
        <w:rPr>
          <w:rFonts w:ascii="Segoe UI" w:hAnsi="Segoe UI" w:cs="Segoe UI"/>
          <w:sz w:val="20"/>
          <w:szCs w:val="20"/>
          <w:lang w:val="en-GB"/>
        </w:rPr>
        <w:t xml:space="preserve"> z </w:t>
      </w:r>
      <w:proofErr w:type="spellStart"/>
      <w:r w:rsidR="0031725A">
        <w:rPr>
          <w:rFonts w:ascii="Segoe UI" w:hAnsi="Segoe UI" w:cs="Segoe UI"/>
          <w:sz w:val="20"/>
          <w:szCs w:val="20"/>
          <w:lang w:val="en-GB"/>
        </w:rPr>
        <w:t>o.o.</w:t>
      </w:r>
      <w:proofErr w:type="spellEnd"/>
      <w:r w:rsidRPr="0031725A">
        <w:rPr>
          <w:rFonts w:ascii="Segoe UI" w:hAnsi="Segoe UI" w:cs="Segoe UI"/>
          <w:sz w:val="20"/>
          <w:szCs w:val="20"/>
          <w:lang w:val="en-GB"/>
        </w:rPr>
        <w:t xml:space="preserve"> with registered office: 9 </w:t>
      </w:r>
      <w:proofErr w:type="spellStart"/>
      <w:r w:rsidRPr="0031725A">
        <w:rPr>
          <w:rFonts w:ascii="Segoe UI" w:hAnsi="Segoe UI" w:cs="Segoe UI"/>
          <w:sz w:val="20"/>
          <w:szCs w:val="20"/>
          <w:lang w:val="en-GB"/>
        </w:rPr>
        <w:t>Pałacowa</w:t>
      </w:r>
      <w:proofErr w:type="spellEnd"/>
      <w:r w:rsidRPr="0031725A">
        <w:rPr>
          <w:rFonts w:ascii="Segoe UI" w:hAnsi="Segoe UI" w:cs="Segoe UI"/>
          <w:sz w:val="20"/>
          <w:szCs w:val="20"/>
          <w:lang w:val="en-GB"/>
        </w:rPr>
        <w:t xml:space="preserve"> St., Małkowo 83-330, KRS</w:t>
      </w:r>
      <w:r w:rsidR="0031725A">
        <w:rPr>
          <w:rFonts w:ascii="Segoe UI" w:hAnsi="Segoe UI" w:cs="Segoe UI"/>
          <w:sz w:val="20"/>
          <w:szCs w:val="20"/>
          <w:lang w:val="en-GB"/>
        </w:rPr>
        <w:t xml:space="preserve"> </w:t>
      </w:r>
      <w:r w:rsidR="0031725A" w:rsidRPr="0031725A">
        <w:rPr>
          <w:rFonts w:ascii="Segoe UI" w:hAnsi="Segoe UI" w:cs="Segoe UI"/>
          <w:sz w:val="20"/>
          <w:szCs w:val="20"/>
          <w:lang w:val="en-GB"/>
        </w:rPr>
        <w:t>0001233591</w:t>
      </w:r>
      <w:r w:rsidRPr="0031725A">
        <w:rPr>
          <w:rFonts w:ascii="Segoe UI" w:hAnsi="Segoe UI" w:cs="Segoe UI"/>
          <w:sz w:val="20"/>
          <w:szCs w:val="20"/>
          <w:lang w:val="en-GB"/>
        </w:rPr>
        <w:t>,</w:t>
      </w:r>
    </w:p>
    <w:p w14:paraId="3FBCEFF8" w14:textId="77777777" w:rsidR="00413550" w:rsidRPr="0031725A" w:rsidRDefault="006C103B">
      <w:pPr>
        <w:pStyle w:val="Akapitzlist"/>
        <w:numPr>
          <w:ilvl w:val="0"/>
          <w:numId w:val="5"/>
        </w:numPr>
        <w:spacing w:after="0" w:line="276" w:lineRule="auto"/>
        <w:ind w:left="567" w:hanging="567"/>
        <w:contextualSpacing w:val="0"/>
        <w:jc w:val="both"/>
        <w:rPr>
          <w:rFonts w:ascii="Segoe UI" w:hAnsi="Segoe UI" w:cs="Segoe UI"/>
          <w:sz w:val="20"/>
          <w:szCs w:val="20"/>
          <w:lang w:val="en-GB"/>
        </w:rPr>
      </w:pPr>
      <w:r w:rsidRPr="0031725A">
        <w:rPr>
          <w:rFonts w:ascii="Segoe UI" w:hAnsi="Segoe UI" w:cs="Segoe UI"/>
          <w:sz w:val="20"/>
          <w:szCs w:val="20"/>
          <w:lang w:val="en-GB"/>
        </w:rPr>
        <w:t>The data controller can be contacted:</w:t>
      </w:r>
    </w:p>
    <w:p w14:paraId="4E4ED176" w14:textId="77777777" w:rsidR="00413550" w:rsidRPr="0031725A" w:rsidRDefault="006C103B">
      <w:pPr>
        <w:pStyle w:val="Akapitzlist"/>
        <w:numPr>
          <w:ilvl w:val="0"/>
          <w:numId w:val="6"/>
        </w:numPr>
        <w:spacing w:after="0" w:line="276" w:lineRule="auto"/>
        <w:ind w:left="567" w:hanging="567"/>
        <w:contextualSpacing w:val="0"/>
        <w:jc w:val="both"/>
        <w:rPr>
          <w:rFonts w:ascii="Segoe UI" w:hAnsi="Segoe UI" w:cs="Segoe UI"/>
          <w:sz w:val="20"/>
          <w:szCs w:val="20"/>
          <w:lang w:val="en-GB"/>
        </w:rPr>
      </w:pPr>
      <w:r w:rsidRPr="0031725A">
        <w:rPr>
          <w:rFonts w:ascii="Segoe UI" w:hAnsi="Segoe UI" w:cs="Segoe UI"/>
          <w:sz w:val="20"/>
          <w:szCs w:val="20"/>
          <w:lang w:val="en-GB"/>
        </w:rPr>
        <w:t>At the mailing address: 9 Palace Street, Małkowo 83-330,</w:t>
      </w:r>
    </w:p>
    <w:p w14:paraId="40C689F0" w14:textId="77777777" w:rsidR="00413550" w:rsidRPr="0031725A" w:rsidRDefault="006C103B">
      <w:pPr>
        <w:pStyle w:val="Akapitzlist"/>
        <w:numPr>
          <w:ilvl w:val="0"/>
          <w:numId w:val="6"/>
        </w:numPr>
        <w:spacing w:after="0" w:line="276" w:lineRule="auto"/>
        <w:ind w:left="567" w:hanging="567"/>
        <w:contextualSpacing w:val="0"/>
        <w:jc w:val="both"/>
        <w:rPr>
          <w:rFonts w:ascii="Segoe UI" w:hAnsi="Segoe UI" w:cs="Segoe UI"/>
          <w:sz w:val="20"/>
          <w:szCs w:val="20"/>
          <w:lang w:val="en-GB"/>
        </w:rPr>
      </w:pPr>
      <w:r w:rsidRPr="0031725A">
        <w:rPr>
          <w:rFonts w:ascii="Segoe UI" w:hAnsi="Segoe UI" w:cs="Segoe UI"/>
          <w:sz w:val="20"/>
          <w:szCs w:val="20"/>
          <w:lang w:val="en-GB"/>
        </w:rPr>
        <w:t>at email address: gdpr@rockfin.pl</w:t>
      </w:r>
    </w:p>
    <w:p w14:paraId="1BA68F83"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The administrator processes personal data of whistleblowers in the following areas: name, email address, contact phone number, contact address.</w:t>
      </w:r>
    </w:p>
    <w:p w14:paraId="5FDC4777"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Your personal data will be processed for purposes related to reported violations of the law on the basis of:</w:t>
      </w:r>
    </w:p>
    <w:p w14:paraId="20AE86E2" w14:textId="77777777" w:rsidR="00413550" w:rsidRPr="0031725A" w:rsidRDefault="006C103B">
      <w:pPr>
        <w:pStyle w:val="Akapitzlist"/>
        <w:numPr>
          <w:ilvl w:val="0"/>
          <w:numId w:val="7"/>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legal obligation under the provisions of the Law on the Protection of Whistleblowers of June 14, 2024 (Article 6(c) RODO),</w:t>
      </w:r>
    </w:p>
    <w:p w14:paraId="62796018" w14:textId="77777777" w:rsidR="00413550" w:rsidRPr="0031725A" w:rsidRDefault="006C103B">
      <w:pPr>
        <w:pStyle w:val="Akapitzlist"/>
        <w:numPr>
          <w:ilvl w:val="0"/>
          <w:numId w:val="7"/>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The administrator's legitimate interest in receiving, verifying and clarifying reports of violations of the law (Article 6(1)(f) of the DPA),</w:t>
      </w:r>
    </w:p>
    <w:p w14:paraId="65686A4F" w14:textId="77777777" w:rsidR="00413550" w:rsidRPr="0031725A" w:rsidRDefault="006C103B">
      <w:pPr>
        <w:pStyle w:val="Akapitzlist"/>
        <w:numPr>
          <w:ilvl w:val="0"/>
          <w:numId w:val="7"/>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or voluntary consent if you do not choose to remain anonymous (Article 6(1)(a) RODO).</w:t>
      </w:r>
    </w:p>
    <w:p w14:paraId="71C3409F"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The administrator shall ensure the confidentiality of your personal data, and therefore personal data may be disclosed only to entities authorized to do so by law or postal operators.</w:t>
      </w:r>
    </w:p>
    <w:p w14:paraId="6A93117D"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Your personal data will be processed for a period of 3 years after the end of the calendar year in which the follow-up action was completed or after the completion of the proceedings initiated by this action.</w:t>
      </w:r>
    </w:p>
    <w:p w14:paraId="2712E0D2"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Every data subject has the right to request from the controller access to, rectification, erasure or restriction of processing of personal data concerning him or her. The person also has the right to object to processing and also to data portability.</w:t>
      </w:r>
    </w:p>
    <w:p w14:paraId="1A47AE29"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If the processing is based on voluntary consent, you have the right to withdraw your consent at any time without affecting the lawfulness of the processing performed on the basis of consent before its withdrawal.</w:t>
      </w:r>
    </w:p>
    <w:p w14:paraId="4AF11484"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Your data will not be shared with a third country or international organization.</w:t>
      </w:r>
    </w:p>
    <w:p w14:paraId="1DACD995"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Your data will not be subject to profiling or automated decision-making.</w:t>
      </w:r>
    </w:p>
    <w:p w14:paraId="0B23E380" w14:textId="77777777" w:rsidR="00413550" w:rsidRPr="0031725A" w:rsidRDefault="006C103B">
      <w:pPr>
        <w:pStyle w:val="Akapitzlist"/>
        <w:numPr>
          <w:ilvl w:val="0"/>
          <w:numId w:val="5"/>
        </w:numPr>
        <w:spacing w:after="0" w:line="276" w:lineRule="auto"/>
        <w:ind w:left="567" w:hanging="567"/>
        <w:jc w:val="both"/>
        <w:rPr>
          <w:rFonts w:ascii="Segoe UI" w:hAnsi="Segoe UI" w:cs="Segoe UI"/>
          <w:sz w:val="20"/>
          <w:szCs w:val="20"/>
          <w:lang w:val="en-GB"/>
        </w:rPr>
      </w:pPr>
      <w:r w:rsidRPr="0031725A">
        <w:rPr>
          <w:rFonts w:ascii="Segoe UI" w:hAnsi="Segoe UI" w:cs="Segoe UI"/>
          <w:sz w:val="20"/>
          <w:szCs w:val="20"/>
          <w:lang w:val="en-GB"/>
        </w:rPr>
        <w:t xml:space="preserve">You have the right to lodge a complaint to the supervisory authority, which in Poland is the President of the Office for Personal Data Protection, based in Warsaw, 2 </w:t>
      </w:r>
      <w:proofErr w:type="spellStart"/>
      <w:r w:rsidRPr="0031725A">
        <w:rPr>
          <w:rFonts w:ascii="Segoe UI" w:hAnsi="Segoe UI" w:cs="Segoe UI"/>
          <w:sz w:val="20"/>
          <w:szCs w:val="20"/>
          <w:lang w:val="en-GB"/>
        </w:rPr>
        <w:t>Stawki</w:t>
      </w:r>
      <w:proofErr w:type="spellEnd"/>
      <w:r w:rsidRPr="0031725A">
        <w:rPr>
          <w:rFonts w:ascii="Segoe UI" w:hAnsi="Segoe UI" w:cs="Segoe UI"/>
          <w:sz w:val="20"/>
          <w:szCs w:val="20"/>
          <w:lang w:val="en-GB"/>
        </w:rPr>
        <w:t xml:space="preserve"> Street.</w:t>
      </w:r>
    </w:p>
    <w:p w14:paraId="7ADB6C14" w14:textId="77777777" w:rsidR="00087D00" w:rsidRPr="0031725A" w:rsidRDefault="00087D00">
      <w:pPr>
        <w:rPr>
          <w:lang w:val="en-GB"/>
        </w:rPr>
      </w:pPr>
    </w:p>
    <w:sectPr w:rsidR="00087D00" w:rsidRPr="00317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3CC"/>
    <w:multiLevelType w:val="hybridMultilevel"/>
    <w:tmpl w:val="1C0E8C40"/>
    <w:lvl w:ilvl="0" w:tplc="28BC0C1A">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12ABD"/>
    <w:multiLevelType w:val="hybridMultilevel"/>
    <w:tmpl w:val="FA508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1C3526"/>
    <w:multiLevelType w:val="hybridMultilevel"/>
    <w:tmpl w:val="57D03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245A69"/>
    <w:multiLevelType w:val="hybridMultilevel"/>
    <w:tmpl w:val="C4B6F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C50D44"/>
    <w:multiLevelType w:val="hybridMultilevel"/>
    <w:tmpl w:val="392EF6C4"/>
    <w:lvl w:ilvl="0" w:tplc="FF5C08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701147A"/>
    <w:multiLevelType w:val="hybridMultilevel"/>
    <w:tmpl w:val="A550A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737326"/>
    <w:multiLevelType w:val="hybridMultilevel"/>
    <w:tmpl w:val="D7B61DDA"/>
    <w:lvl w:ilvl="0" w:tplc="85CEBB9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082143975">
    <w:abstractNumId w:val="3"/>
  </w:num>
  <w:num w:numId="2" w16cid:durableId="1341815889">
    <w:abstractNumId w:val="0"/>
  </w:num>
  <w:num w:numId="3" w16cid:durableId="1345089927">
    <w:abstractNumId w:val="2"/>
  </w:num>
  <w:num w:numId="4" w16cid:durableId="1247034057">
    <w:abstractNumId w:val="1"/>
  </w:num>
  <w:num w:numId="5" w16cid:durableId="1287007607">
    <w:abstractNumId w:val="5"/>
  </w:num>
  <w:num w:numId="6" w16cid:durableId="404568686">
    <w:abstractNumId w:val="6"/>
  </w:num>
  <w:num w:numId="7" w16cid:durableId="106675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70"/>
    <w:rsid w:val="00087D00"/>
    <w:rsid w:val="002D76DA"/>
    <w:rsid w:val="0031725A"/>
    <w:rsid w:val="003E0754"/>
    <w:rsid w:val="003E17EB"/>
    <w:rsid w:val="00413550"/>
    <w:rsid w:val="004B0BD1"/>
    <w:rsid w:val="005D3E60"/>
    <w:rsid w:val="006C103B"/>
    <w:rsid w:val="00C92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E1DF"/>
  <w15:chartTrackingRefBased/>
  <w15:docId w15:val="{DB892A72-8BF3-4905-9A91-C2D53C35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170"/>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Wiśniewska</dc:creator>
  <cp:keywords>, docId:0608668FFC789470675AA4007FB9A837</cp:keywords>
  <dc:description/>
  <cp:lastModifiedBy>Michał Karwowski</cp:lastModifiedBy>
  <cp:revision>2</cp:revision>
  <dcterms:created xsi:type="dcterms:W3CDTF">2026-04-03T06:50:00Z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47b6cffa-08ba-4c02-864f-db9aa34f8d33</vt:lpwstr>
  </property>
</Properties>
</file>