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36" w:type="dxa"/>
        <w:tblInd w:w="108" w:type="dxa"/>
        <w:tblCellMar>
          <w:left w:w="0" w:type="dxa"/>
          <w:right w:w="0" w:type="dxa"/>
        </w:tblCellMar>
        <w:tblLook w:val="0000" w:firstRow="0" w:lastRow="0" w:firstColumn="0" w:lastColumn="0" w:noHBand="0" w:noVBand="0"/>
      </w:tblPr>
      <w:tblGrid>
        <w:gridCol w:w="3267"/>
        <w:gridCol w:w="6237"/>
      </w:tblGrid>
      <w:tr w:rsidR="00FE476D" w:rsidRPr="006940F6" w:rsidTr="008C6A89">
        <w:trPr>
          <w:trHeight w:val="288"/>
          <w:tblCellSpacing w:w="36" w:type="dxa"/>
        </w:trPr>
        <w:tc>
          <w:tcPr>
            <w:tcW w:w="3159" w:type="dxa"/>
          </w:tcPr>
          <w:p w:rsidR="00FE476D" w:rsidRPr="006940F6" w:rsidRDefault="00FE476D" w:rsidP="00C4257E">
            <w:pPr>
              <w:pStyle w:val="TitleText"/>
              <w:jc w:val="both"/>
              <w:rPr>
                <w:b/>
              </w:rPr>
            </w:pPr>
            <w:r>
              <w:rPr>
                <w:b/>
              </w:rPr>
              <w:t>Study</w:t>
            </w:r>
            <w:r w:rsidRPr="006940F6">
              <w:rPr>
                <w:b/>
              </w:rPr>
              <w:t xml:space="preserve"> Title:</w:t>
            </w:r>
          </w:p>
        </w:tc>
        <w:tc>
          <w:tcPr>
            <w:tcW w:w="6129" w:type="dxa"/>
          </w:tcPr>
          <w:sdt>
            <w:sdtPr>
              <w:rPr>
                <w:color w:val="000000" w:themeColor="text1"/>
              </w:rPr>
              <w:id w:val="1411732113"/>
              <w:placeholder>
                <w:docPart w:val="E63F7911181F493891928C35618A3809"/>
              </w:placeholder>
            </w:sdtPr>
            <w:sdtEndPr/>
            <w:sdtContent>
              <w:p w:rsidR="00FE476D" w:rsidRPr="004B6DDF" w:rsidRDefault="002440FF" w:rsidP="00477B5B">
                <w:pPr>
                  <w:pStyle w:val="TitleText"/>
                  <w:jc w:val="both"/>
                  <w:rPr>
                    <w:color w:val="000000" w:themeColor="text1"/>
                  </w:rPr>
                </w:pPr>
                <w:r w:rsidRPr="004B6DDF">
                  <w:rPr>
                    <w:color w:val="000000" w:themeColor="text1"/>
                  </w:rPr>
                  <w:t>Comparative Activity of Tedi</w:t>
                </w:r>
                <w:r w:rsidR="00D452B1" w:rsidRPr="004B6DDF">
                  <w:rPr>
                    <w:color w:val="000000" w:themeColor="text1"/>
                  </w:rPr>
                  <w:t>zol</w:t>
                </w:r>
                <w:r w:rsidRPr="004B6DDF">
                  <w:rPr>
                    <w:color w:val="000000" w:themeColor="text1"/>
                  </w:rPr>
                  <w:t>id</w:t>
                </w:r>
                <w:r w:rsidR="00D452B1" w:rsidRPr="004B6DDF">
                  <w:rPr>
                    <w:color w:val="000000" w:themeColor="text1"/>
                  </w:rPr>
                  <w:t xml:space="preserve"> </w:t>
                </w:r>
                <w:r w:rsidR="003722DF" w:rsidRPr="004B6DDF">
                  <w:rPr>
                    <w:color w:val="000000" w:themeColor="text1"/>
                  </w:rPr>
                  <w:t>versus</w:t>
                </w:r>
                <w:r w:rsidRPr="004B6DDF">
                  <w:rPr>
                    <w:color w:val="000000" w:themeColor="text1"/>
                  </w:rPr>
                  <w:t xml:space="preserve"> </w:t>
                </w:r>
                <w:r w:rsidR="00D452B1" w:rsidRPr="004B6DDF">
                  <w:rPr>
                    <w:color w:val="000000" w:themeColor="text1"/>
                  </w:rPr>
                  <w:t>Glycopeptide</w:t>
                </w:r>
                <w:r w:rsidR="006701D0" w:rsidRPr="004B6DDF">
                  <w:rPr>
                    <w:color w:val="000000" w:themeColor="text1"/>
                  </w:rPr>
                  <w:t xml:space="preserve"> Combination Therapies for the Treatment of </w:t>
                </w:r>
                <w:r w:rsidR="006701D0" w:rsidRPr="004B6DDF">
                  <w:rPr>
                    <w:i/>
                    <w:color w:val="000000" w:themeColor="text1"/>
                  </w:rPr>
                  <w:t xml:space="preserve">Staphylococcus aureus </w:t>
                </w:r>
                <w:r w:rsidR="006701D0" w:rsidRPr="004B6DDF">
                  <w:rPr>
                    <w:color w:val="000000" w:themeColor="text1"/>
                  </w:rPr>
                  <w:t>Infections</w:t>
                </w:r>
                <w:r w:rsidR="003722DF" w:rsidRPr="004B6DDF">
                  <w:rPr>
                    <w:i/>
                    <w:color w:val="000000" w:themeColor="text1"/>
                  </w:rPr>
                  <w:t>:</w:t>
                </w:r>
                <w:r w:rsidR="006701D0" w:rsidRPr="004B6DDF">
                  <w:rPr>
                    <w:color w:val="000000" w:themeColor="text1"/>
                  </w:rPr>
                  <w:t xml:space="preserve">An </w:t>
                </w:r>
                <w:r w:rsidR="006701D0" w:rsidRPr="004B6DDF">
                  <w:rPr>
                    <w:i/>
                    <w:color w:val="000000" w:themeColor="text1"/>
                  </w:rPr>
                  <w:t>in</w:t>
                </w:r>
                <w:r w:rsidR="00477B5B">
                  <w:rPr>
                    <w:i/>
                    <w:color w:val="000000" w:themeColor="text1"/>
                  </w:rPr>
                  <w:t xml:space="preserve"> </w:t>
                </w:r>
                <w:r w:rsidR="006701D0" w:rsidRPr="004B6DDF">
                  <w:rPr>
                    <w:i/>
                    <w:color w:val="000000" w:themeColor="text1"/>
                  </w:rPr>
                  <w:t xml:space="preserve">vitro </w:t>
                </w:r>
                <w:r w:rsidR="006701D0" w:rsidRPr="004B6DDF">
                  <w:rPr>
                    <w:color w:val="000000" w:themeColor="text1"/>
                  </w:rPr>
                  <w:t xml:space="preserve">and </w:t>
                </w:r>
                <w:r w:rsidR="006701D0" w:rsidRPr="004B6DDF">
                  <w:rPr>
                    <w:i/>
                    <w:color w:val="000000" w:themeColor="text1"/>
                  </w:rPr>
                  <w:t>in</w:t>
                </w:r>
                <w:r w:rsidR="00477B5B">
                  <w:rPr>
                    <w:i/>
                    <w:color w:val="000000" w:themeColor="text1"/>
                  </w:rPr>
                  <w:t xml:space="preserve"> </w:t>
                </w:r>
                <w:r w:rsidR="006701D0" w:rsidRPr="004B6DDF">
                  <w:rPr>
                    <w:i/>
                    <w:color w:val="000000" w:themeColor="text1"/>
                  </w:rPr>
                  <w:t xml:space="preserve">vivo </w:t>
                </w:r>
                <w:r w:rsidR="006701D0" w:rsidRPr="004B6DDF">
                  <w:rPr>
                    <w:color w:val="000000" w:themeColor="text1"/>
                  </w:rPr>
                  <w:t>Evaluation</w:t>
                </w:r>
                <w:r w:rsidR="003636AE">
                  <w:rPr>
                    <w:color w:val="000000" w:themeColor="text1"/>
                  </w:rPr>
                  <w:t xml:space="preserve"> against S</w:t>
                </w:r>
                <w:r w:rsidRPr="004B6DDF">
                  <w:rPr>
                    <w:color w:val="000000" w:themeColor="text1"/>
                  </w:rPr>
                  <w:t xml:space="preserve">trains with Reduced Susceptibility to Glycopeptides. </w:t>
                </w:r>
                <w:r w:rsidR="006701D0" w:rsidRPr="004B6DDF">
                  <w:rPr>
                    <w:color w:val="000000" w:themeColor="text1"/>
                  </w:rPr>
                  <w:t xml:space="preserve"> </w:t>
                </w:r>
              </w:p>
            </w:sdtContent>
          </w:sdt>
        </w:tc>
      </w:tr>
      <w:tr w:rsidR="00FE476D" w:rsidRPr="006940F6" w:rsidTr="008C6A89">
        <w:trPr>
          <w:trHeight w:val="135"/>
          <w:tblCellSpacing w:w="36" w:type="dxa"/>
        </w:trPr>
        <w:tc>
          <w:tcPr>
            <w:tcW w:w="3159" w:type="dxa"/>
          </w:tcPr>
          <w:p w:rsidR="00FE476D" w:rsidRPr="006940F6" w:rsidRDefault="003C14E3" w:rsidP="00C4257E">
            <w:pPr>
              <w:pStyle w:val="TitleText"/>
              <w:jc w:val="both"/>
              <w:rPr>
                <w:b/>
              </w:rPr>
            </w:pPr>
            <w:r>
              <w:rPr>
                <w:b/>
              </w:rPr>
              <w:t xml:space="preserve">Protocol Version </w:t>
            </w:r>
            <w:r w:rsidR="00FE476D">
              <w:rPr>
                <w:b/>
              </w:rPr>
              <w:t>Date</w:t>
            </w:r>
            <w:r w:rsidR="00FE476D" w:rsidRPr="006940F6">
              <w:rPr>
                <w:b/>
              </w:rPr>
              <w:t>:</w:t>
            </w:r>
          </w:p>
        </w:tc>
        <w:tc>
          <w:tcPr>
            <w:tcW w:w="6129" w:type="dxa"/>
          </w:tcPr>
          <w:sdt>
            <w:sdtPr>
              <w:rPr>
                <w:color w:val="000000" w:themeColor="text1"/>
              </w:rPr>
              <w:alias w:val="Enter the date of this concept/full protocol version "/>
              <w:tag w:val="Enter the date of this concept version "/>
              <w:id w:val="-589391212"/>
              <w:placeholder>
                <w:docPart w:val="D3858B03130B4C34949A1B920165B100"/>
              </w:placeholder>
            </w:sdtPr>
            <w:sdtEndPr/>
            <w:sdtContent>
              <w:p w:rsidR="00FE476D" w:rsidRPr="004B6DDF" w:rsidRDefault="00CD646D" w:rsidP="00C4257E">
                <w:pPr>
                  <w:pStyle w:val="TitleText"/>
                  <w:jc w:val="both"/>
                  <w:rPr>
                    <w:color w:val="000000" w:themeColor="text1"/>
                  </w:rPr>
                </w:pPr>
                <w:r>
                  <w:rPr>
                    <w:color w:val="000000" w:themeColor="text1"/>
                  </w:rPr>
                  <w:t>18 Feb-2015</w:t>
                </w:r>
                <w:r w:rsidR="00FE476D" w:rsidRPr="004B6DDF">
                  <w:rPr>
                    <w:color w:val="000000" w:themeColor="text1"/>
                  </w:rPr>
                  <w:t xml:space="preserve"> </w:t>
                </w:r>
              </w:p>
            </w:sdtContent>
          </w:sdt>
        </w:tc>
      </w:tr>
      <w:tr w:rsidR="00FE476D" w:rsidRPr="006940F6" w:rsidTr="008C6A89">
        <w:trPr>
          <w:trHeight w:val="288"/>
          <w:tblCellSpacing w:w="36" w:type="dxa"/>
        </w:trPr>
        <w:tc>
          <w:tcPr>
            <w:tcW w:w="3159" w:type="dxa"/>
          </w:tcPr>
          <w:p w:rsidR="00FE476D" w:rsidRDefault="00FE476D" w:rsidP="00C4257E">
            <w:pPr>
              <w:pStyle w:val="TitleText"/>
              <w:jc w:val="both"/>
              <w:rPr>
                <w:b/>
              </w:rPr>
            </w:pPr>
            <w:r>
              <w:rPr>
                <w:b/>
              </w:rPr>
              <w:t>Primary Investigator Name:</w:t>
            </w:r>
          </w:p>
        </w:tc>
        <w:tc>
          <w:tcPr>
            <w:tcW w:w="6129" w:type="dxa"/>
          </w:tcPr>
          <w:sdt>
            <w:sdtPr>
              <w:rPr>
                <w:color w:val="000000" w:themeColor="text1"/>
              </w:rPr>
              <w:id w:val="-603424972"/>
              <w:placeholder>
                <w:docPart w:val="345DC8402BDE4D4897782DF0B32C8555"/>
              </w:placeholder>
            </w:sdtPr>
            <w:sdtEndPr/>
            <w:sdtContent>
              <w:p w:rsidR="00FE476D" w:rsidRPr="004B6DDF" w:rsidRDefault="00D452B1" w:rsidP="00692513">
                <w:pPr>
                  <w:pStyle w:val="TitleText"/>
                  <w:jc w:val="both"/>
                  <w:rPr>
                    <w:color w:val="000000" w:themeColor="text1"/>
                  </w:rPr>
                </w:pPr>
                <w:r w:rsidRPr="004B6DDF">
                  <w:rPr>
                    <w:color w:val="000000" w:themeColor="text1"/>
                  </w:rPr>
                  <w:t xml:space="preserve">Dr </w:t>
                </w:r>
              </w:p>
            </w:sdtContent>
          </w:sdt>
        </w:tc>
      </w:tr>
      <w:tr w:rsidR="00FE476D" w:rsidRPr="006940F6" w:rsidTr="005273F8">
        <w:trPr>
          <w:trHeight w:val="462"/>
          <w:tblCellSpacing w:w="36" w:type="dxa"/>
        </w:trPr>
        <w:tc>
          <w:tcPr>
            <w:tcW w:w="3159" w:type="dxa"/>
          </w:tcPr>
          <w:p w:rsidR="00FE476D" w:rsidRDefault="00FE476D" w:rsidP="00C4257E">
            <w:pPr>
              <w:pStyle w:val="TitleText"/>
              <w:jc w:val="both"/>
              <w:rPr>
                <w:b/>
              </w:rPr>
            </w:pPr>
            <w:r>
              <w:rPr>
                <w:b/>
              </w:rPr>
              <w:t xml:space="preserve">Primary Investigator </w:t>
            </w:r>
            <w:r w:rsidRPr="004B6DDF">
              <w:rPr>
                <w:b/>
                <w:color w:val="000000" w:themeColor="text1"/>
              </w:rPr>
              <w:t>Address</w:t>
            </w:r>
            <w:r>
              <w:rPr>
                <w:b/>
              </w:rPr>
              <w:t>:</w:t>
            </w:r>
          </w:p>
        </w:tc>
        <w:tc>
          <w:tcPr>
            <w:tcW w:w="6129" w:type="dxa"/>
          </w:tcPr>
          <w:sdt>
            <w:sdtPr>
              <w:rPr>
                <w:color w:val="000000" w:themeColor="text1"/>
              </w:rPr>
              <w:id w:val="689101197"/>
              <w:placeholder>
                <w:docPart w:val="8D0550ED1275441FB377367C951F7284"/>
              </w:placeholder>
            </w:sdtPr>
            <w:sdtEndPr/>
            <w:sdtContent>
              <w:p w:rsidR="003722DF" w:rsidRPr="004B6DDF" w:rsidRDefault="003722DF" w:rsidP="00C4257E">
                <w:pPr>
                  <w:pStyle w:val="TitleText"/>
                  <w:jc w:val="both"/>
                  <w:rPr>
                    <w:color w:val="000000" w:themeColor="text1"/>
                  </w:rPr>
                </w:pPr>
                <w:r w:rsidRPr="004B6DDF">
                  <w:rPr>
                    <w:color w:val="000000" w:themeColor="text1"/>
                  </w:rPr>
                  <w:t>Antimicrobial Research Group</w:t>
                </w:r>
              </w:p>
              <w:p w:rsidR="003722DF" w:rsidRPr="004B6DDF" w:rsidRDefault="003722DF" w:rsidP="00C4257E">
                <w:pPr>
                  <w:pStyle w:val="TitleText"/>
                  <w:jc w:val="both"/>
                  <w:rPr>
                    <w:color w:val="000000" w:themeColor="text1"/>
                  </w:rPr>
                </w:pPr>
                <w:r w:rsidRPr="004B6DDF">
                  <w:rPr>
                    <w:color w:val="000000" w:themeColor="text1"/>
                  </w:rPr>
                  <w:t>Centre for Immunology and Infectious Disease</w:t>
                </w:r>
              </w:p>
              <w:p w:rsidR="00FE476D" w:rsidRPr="004B6DDF" w:rsidRDefault="00853D80" w:rsidP="00C4257E">
                <w:pPr>
                  <w:pStyle w:val="TitleText"/>
                  <w:jc w:val="both"/>
                  <w:rPr>
                    <w:color w:val="000000" w:themeColor="text1"/>
                    <w:sz w:val="24"/>
                  </w:rPr>
                </w:pPr>
              </w:p>
              <w:bookmarkStart w:id="0" w:name="_GoBack" w:displacedByCustomXml="next"/>
              <w:bookmarkEnd w:id="0" w:displacedByCustomXml="next"/>
            </w:sdtContent>
          </w:sdt>
        </w:tc>
      </w:tr>
      <w:tr w:rsidR="001C1D01" w:rsidRPr="00341D30" w:rsidTr="00341D30">
        <w:trPr>
          <w:trHeight w:val="462"/>
          <w:tblCellSpacing w:w="36" w:type="dxa"/>
        </w:trPr>
        <w:tc>
          <w:tcPr>
            <w:tcW w:w="9360" w:type="dxa"/>
            <w:gridSpan w:val="2"/>
          </w:tcPr>
          <w:p w:rsidR="001C1D01" w:rsidRPr="005C1C54" w:rsidRDefault="001C1D01" w:rsidP="00C4257E">
            <w:pPr>
              <w:pStyle w:val="TitleText"/>
              <w:jc w:val="both"/>
              <w:rPr>
                <w:b/>
                <w:i/>
                <w:color w:val="FF0000"/>
                <w:sz w:val="18"/>
              </w:rPr>
            </w:pPr>
          </w:p>
        </w:tc>
      </w:tr>
    </w:tbl>
    <w:p w:rsidR="003D6870" w:rsidRDefault="003D6870" w:rsidP="00C4257E">
      <w:pPr>
        <w:pStyle w:val="Heading1"/>
        <w:numPr>
          <w:ilvl w:val="0"/>
          <w:numId w:val="0"/>
        </w:numPr>
        <w:jc w:val="both"/>
        <w:rPr>
          <w:rFonts w:ascii="Times New Roman" w:hAnsi="Times New Roman"/>
        </w:rPr>
      </w:pPr>
      <w:bookmarkStart w:id="1" w:name="_Toc116194422"/>
      <w:bookmarkEnd w:id="1"/>
      <w:r>
        <w:rPr>
          <w:rFonts w:ascii="Times New Roman" w:hAnsi="Times New Roman"/>
        </w:rPr>
        <w:t xml:space="preserve">1. </w:t>
      </w:r>
      <w:r w:rsidR="008E60D1" w:rsidRPr="006940F6">
        <w:rPr>
          <w:rFonts w:ascii="Times New Roman" w:hAnsi="Times New Roman"/>
        </w:rPr>
        <w:t>Study Rationale/Background</w:t>
      </w:r>
    </w:p>
    <w:p w:rsidR="003D6870" w:rsidRPr="003D6870" w:rsidRDefault="003D6870" w:rsidP="00C4257E">
      <w:pPr>
        <w:jc w:val="both"/>
      </w:pPr>
    </w:p>
    <w:sdt>
      <w:sdtPr>
        <w:rPr>
          <w:color w:val="0000FF"/>
          <w:sz w:val="22"/>
        </w:rPr>
        <w:id w:val="1903476622"/>
        <w:placeholder>
          <w:docPart w:val="DefaultPlaceholder_1082065158"/>
        </w:placeholder>
      </w:sdtPr>
      <w:sdtEndPr>
        <w:rPr>
          <w:color w:val="FF0000"/>
          <w:szCs w:val="22"/>
        </w:rPr>
      </w:sdtEndPr>
      <w:sdtContent>
        <w:p w:rsidR="002F387C" w:rsidRPr="0079365B" w:rsidRDefault="00A30160" w:rsidP="00C4257E">
          <w:pPr>
            <w:jc w:val="both"/>
            <w:rPr>
              <w:color w:val="000000" w:themeColor="text1"/>
              <w:sz w:val="22"/>
              <w:szCs w:val="22"/>
            </w:rPr>
          </w:pPr>
          <w:r w:rsidRPr="0079365B">
            <w:rPr>
              <w:color w:val="000000" w:themeColor="text1"/>
              <w:sz w:val="22"/>
              <w:szCs w:val="22"/>
            </w:rPr>
            <w:t>G</w:t>
          </w:r>
          <w:r w:rsidR="001A52AD" w:rsidRPr="0079365B">
            <w:rPr>
              <w:color w:val="000000" w:themeColor="text1"/>
              <w:sz w:val="22"/>
              <w:szCs w:val="22"/>
            </w:rPr>
            <w:t xml:space="preserve">lycopeptides have been used in the treatment of </w:t>
          </w:r>
          <w:r w:rsidRPr="0079365B">
            <w:rPr>
              <w:color w:val="000000" w:themeColor="text1"/>
              <w:sz w:val="22"/>
              <w:szCs w:val="22"/>
            </w:rPr>
            <w:t xml:space="preserve">Gram-positive </w:t>
          </w:r>
          <w:r w:rsidR="001A52AD" w:rsidRPr="0079365B">
            <w:rPr>
              <w:color w:val="000000" w:themeColor="text1"/>
              <w:sz w:val="22"/>
              <w:szCs w:val="22"/>
            </w:rPr>
            <w:t xml:space="preserve">infections for more than 50 years, predominantly for meticillin resistant </w:t>
          </w:r>
          <w:r w:rsidR="001A52AD" w:rsidRPr="0079365B">
            <w:rPr>
              <w:i/>
              <w:color w:val="000000" w:themeColor="text1"/>
              <w:sz w:val="22"/>
              <w:szCs w:val="22"/>
            </w:rPr>
            <w:t xml:space="preserve">Staphylococcus aureus </w:t>
          </w:r>
          <w:r w:rsidRPr="0079365B">
            <w:rPr>
              <w:color w:val="000000" w:themeColor="text1"/>
              <w:sz w:val="22"/>
              <w:szCs w:val="22"/>
            </w:rPr>
            <w:t>(MRSA) strains</w:t>
          </w:r>
          <w:r w:rsidR="0079365B" w:rsidRPr="0079365B">
            <w:rPr>
              <w:color w:val="000000" w:themeColor="text1"/>
              <w:sz w:val="22"/>
              <w:szCs w:val="22"/>
            </w:rPr>
            <w:t>.</w:t>
          </w:r>
          <w:r w:rsidR="001A52AD" w:rsidRPr="0079365B">
            <w:rPr>
              <w:color w:val="000000" w:themeColor="text1"/>
              <w:sz w:val="22"/>
              <w:szCs w:val="22"/>
            </w:rPr>
            <w:t xml:space="preserve"> Although both vancomycin (VAN) and teicoplanin (TEIC) retain excellent activity </w:t>
          </w:r>
          <w:r w:rsidR="00C405FA" w:rsidRPr="0079365B">
            <w:rPr>
              <w:i/>
              <w:color w:val="000000" w:themeColor="text1"/>
              <w:sz w:val="22"/>
              <w:szCs w:val="22"/>
            </w:rPr>
            <w:t>in</w:t>
          </w:r>
          <w:r w:rsidR="00477B5B">
            <w:rPr>
              <w:i/>
              <w:color w:val="000000" w:themeColor="text1"/>
              <w:sz w:val="22"/>
              <w:szCs w:val="22"/>
            </w:rPr>
            <w:t xml:space="preserve"> </w:t>
          </w:r>
          <w:r w:rsidR="00C405FA" w:rsidRPr="0079365B">
            <w:rPr>
              <w:i/>
              <w:color w:val="000000" w:themeColor="text1"/>
              <w:sz w:val="22"/>
              <w:szCs w:val="22"/>
            </w:rPr>
            <w:t>vitro</w:t>
          </w:r>
          <w:r w:rsidR="001A52AD" w:rsidRPr="0079365B">
            <w:rPr>
              <w:color w:val="000000" w:themeColor="text1"/>
              <w:sz w:val="22"/>
              <w:szCs w:val="22"/>
            </w:rPr>
            <w:t xml:space="preserve">, recent studies suggest poor clinical outcomes in patients with </w:t>
          </w:r>
          <w:r w:rsidR="001A52AD" w:rsidRPr="0079365B">
            <w:rPr>
              <w:i/>
              <w:color w:val="000000" w:themeColor="text1"/>
              <w:sz w:val="22"/>
              <w:szCs w:val="22"/>
            </w:rPr>
            <w:t>S.</w:t>
          </w:r>
          <w:r w:rsidR="00477B5B">
            <w:rPr>
              <w:i/>
              <w:color w:val="000000" w:themeColor="text1"/>
              <w:sz w:val="22"/>
              <w:szCs w:val="22"/>
            </w:rPr>
            <w:t xml:space="preserve"> </w:t>
          </w:r>
          <w:r w:rsidR="001A52AD" w:rsidRPr="0079365B">
            <w:rPr>
              <w:i/>
              <w:color w:val="000000" w:themeColor="text1"/>
              <w:sz w:val="22"/>
              <w:szCs w:val="22"/>
            </w:rPr>
            <w:t xml:space="preserve">aureus </w:t>
          </w:r>
          <w:r w:rsidR="001A52AD" w:rsidRPr="0079365B">
            <w:rPr>
              <w:color w:val="000000" w:themeColor="text1"/>
              <w:sz w:val="22"/>
              <w:szCs w:val="22"/>
            </w:rPr>
            <w:t>infections that demonstrate elevated VAN MICs (&gt;1mg/L)</w:t>
          </w:r>
          <w:r w:rsidR="0079365B">
            <w:rPr>
              <w:color w:val="000000" w:themeColor="text1"/>
              <w:sz w:val="22"/>
              <w:szCs w:val="22"/>
            </w:rPr>
            <w:t xml:space="preserve"> [1]</w:t>
          </w:r>
          <w:r w:rsidR="001A52AD" w:rsidRPr="0079365B">
            <w:rPr>
              <w:color w:val="000000" w:themeColor="text1"/>
              <w:sz w:val="22"/>
              <w:szCs w:val="22"/>
            </w:rPr>
            <w:t>. This raises concerns that the activity of glycopeptides might soon be compromised. The reasons for reduced susceptibility are not fully understood, although this is likely an adaptive response leading to alterations in processes involved in peptidoglycan biosynthesis and cell wall recycling</w:t>
          </w:r>
          <w:r w:rsidR="002F387C" w:rsidRPr="0079365B">
            <w:rPr>
              <w:color w:val="000000" w:themeColor="text1"/>
              <w:sz w:val="22"/>
              <w:szCs w:val="22"/>
            </w:rPr>
            <w:t xml:space="preserve"> </w:t>
          </w:r>
          <w:r w:rsidR="0079365B">
            <w:rPr>
              <w:color w:val="000000" w:themeColor="text1"/>
              <w:sz w:val="22"/>
              <w:szCs w:val="22"/>
            </w:rPr>
            <w:t>[2]</w:t>
          </w:r>
          <w:r w:rsidR="001A52AD" w:rsidRPr="0079365B">
            <w:rPr>
              <w:color w:val="000000" w:themeColor="text1"/>
              <w:sz w:val="22"/>
              <w:szCs w:val="22"/>
            </w:rPr>
            <w:t>.</w:t>
          </w:r>
          <w:r w:rsidR="002F387C" w:rsidRPr="0079365B">
            <w:rPr>
              <w:color w:val="000000" w:themeColor="text1"/>
              <w:sz w:val="22"/>
              <w:szCs w:val="22"/>
            </w:rPr>
            <w:t xml:space="preserve"> Alternatives to glycopeptide monotherapy include oxazolidonones (linezolid, tedizolid) or, t</w:t>
          </w:r>
          <w:r w:rsidR="00C405FA" w:rsidRPr="0079365B">
            <w:rPr>
              <w:color w:val="000000" w:themeColor="text1"/>
              <w:sz w:val="22"/>
              <w:szCs w:val="22"/>
            </w:rPr>
            <w:t>he use of</w:t>
          </w:r>
          <w:r w:rsidR="001204CF" w:rsidRPr="0079365B">
            <w:rPr>
              <w:color w:val="000000" w:themeColor="text1"/>
              <w:sz w:val="22"/>
              <w:szCs w:val="22"/>
            </w:rPr>
            <w:t xml:space="preserve"> </w:t>
          </w:r>
          <w:r w:rsidR="005D483A" w:rsidRPr="0079365B">
            <w:rPr>
              <w:color w:val="000000" w:themeColor="text1"/>
              <w:sz w:val="22"/>
              <w:szCs w:val="22"/>
            </w:rPr>
            <w:t xml:space="preserve">tetracylines, </w:t>
          </w:r>
          <w:r w:rsidR="002F387C" w:rsidRPr="0079365B">
            <w:rPr>
              <w:color w:val="000000" w:themeColor="text1"/>
              <w:sz w:val="22"/>
              <w:szCs w:val="22"/>
            </w:rPr>
            <w:t>rifamp</w:t>
          </w:r>
          <w:r w:rsidR="001204CF" w:rsidRPr="0079365B">
            <w:rPr>
              <w:color w:val="000000" w:themeColor="text1"/>
              <w:sz w:val="22"/>
              <w:szCs w:val="22"/>
            </w:rPr>
            <w:t>icin</w:t>
          </w:r>
          <w:r w:rsidR="005D483A" w:rsidRPr="0079365B">
            <w:rPr>
              <w:color w:val="000000" w:themeColor="text1"/>
              <w:sz w:val="22"/>
              <w:szCs w:val="22"/>
            </w:rPr>
            <w:t xml:space="preserve"> or</w:t>
          </w:r>
          <w:r w:rsidR="001204CF" w:rsidRPr="0079365B">
            <w:rPr>
              <w:color w:val="000000" w:themeColor="text1"/>
              <w:sz w:val="22"/>
              <w:szCs w:val="22"/>
            </w:rPr>
            <w:t xml:space="preserve"> </w:t>
          </w:r>
          <w:r w:rsidR="00C405FA" w:rsidRPr="0079365B">
            <w:rPr>
              <w:color w:val="000000" w:themeColor="text1"/>
              <w:sz w:val="22"/>
              <w:szCs w:val="22"/>
            </w:rPr>
            <w:t>fusidic acid</w:t>
          </w:r>
          <w:r w:rsidR="005D483A" w:rsidRPr="0079365B">
            <w:rPr>
              <w:color w:val="000000" w:themeColor="text1"/>
              <w:sz w:val="22"/>
              <w:szCs w:val="22"/>
            </w:rPr>
            <w:t xml:space="preserve"> </w:t>
          </w:r>
          <w:r w:rsidR="00C405FA" w:rsidRPr="0079365B">
            <w:rPr>
              <w:color w:val="000000" w:themeColor="text1"/>
              <w:sz w:val="22"/>
              <w:szCs w:val="22"/>
            </w:rPr>
            <w:t>as adjunctive agents in</w:t>
          </w:r>
          <w:r w:rsidR="002F387C" w:rsidRPr="0079365B">
            <w:rPr>
              <w:color w:val="000000" w:themeColor="text1"/>
              <w:sz w:val="22"/>
              <w:szCs w:val="22"/>
            </w:rPr>
            <w:t xml:space="preserve"> combination. </w:t>
          </w:r>
        </w:p>
        <w:p w:rsidR="002F387C" w:rsidRPr="0079365B" w:rsidRDefault="002F387C" w:rsidP="00C4257E">
          <w:pPr>
            <w:jc w:val="both"/>
            <w:rPr>
              <w:color w:val="000000" w:themeColor="text1"/>
              <w:sz w:val="22"/>
              <w:szCs w:val="22"/>
            </w:rPr>
          </w:pPr>
        </w:p>
        <w:p w:rsidR="003636AE" w:rsidRPr="0079365B" w:rsidRDefault="002F387C" w:rsidP="00C4257E">
          <w:pPr>
            <w:jc w:val="both"/>
            <w:rPr>
              <w:color w:val="000000" w:themeColor="text1"/>
              <w:sz w:val="22"/>
              <w:szCs w:val="22"/>
            </w:rPr>
          </w:pPr>
          <w:r w:rsidRPr="0079365B">
            <w:rPr>
              <w:color w:val="000000" w:themeColor="text1"/>
              <w:sz w:val="22"/>
              <w:szCs w:val="22"/>
            </w:rPr>
            <w:t>In the UK</w:t>
          </w:r>
          <w:r w:rsidR="00C405FA" w:rsidRPr="0079365B">
            <w:rPr>
              <w:color w:val="000000" w:themeColor="text1"/>
              <w:sz w:val="22"/>
              <w:szCs w:val="22"/>
            </w:rPr>
            <w:t xml:space="preserve">, </w:t>
          </w:r>
          <w:r w:rsidR="001B5054" w:rsidRPr="0079365B">
            <w:rPr>
              <w:color w:val="000000" w:themeColor="text1"/>
              <w:sz w:val="22"/>
              <w:szCs w:val="22"/>
            </w:rPr>
            <w:t>glycopeptide</w:t>
          </w:r>
          <w:r w:rsidR="003636AE" w:rsidRPr="0079365B">
            <w:rPr>
              <w:color w:val="000000" w:themeColor="text1"/>
              <w:sz w:val="22"/>
              <w:szCs w:val="22"/>
            </w:rPr>
            <w:t xml:space="preserve"> </w:t>
          </w:r>
          <w:r w:rsidR="00477B5B">
            <w:rPr>
              <w:color w:val="000000" w:themeColor="text1"/>
              <w:sz w:val="22"/>
              <w:szCs w:val="22"/>
            </w:rPr>
            <w:t xml:space="preserve">single agent </w:t>
          </w:r>
          <w:r w:rsidR="003636AE" w:rsidRPr="0079365B">
            <w:rPr>
              <w:color w:val="000000" w:themeColor="text1"/>
              <w:sz w:val="22"/>
              <w:szCs w:val="22"/>
            </w:rPr>
            <w:t>and</w:t>
          </w:r>
          <w:r w:rsidR="005D483A" w:rsidRPr="0079365B">
            <w:rPr>
              <w:color w:val="000000" w:themeColor="text1"/>
              <w:sz w:val="22"/>
              <w:szCs w:val="22"/>
            </w:rPr>
            <w:t xml:space="preserve"> combination</w:t>
          </w:r>
          <w:r w:rsidRPr="0079365B">
            <w:rPr>
              <w:color w:val="000000" w:themeColor="text1"/>
              <w:sz w:val="22"/>
              <w:szCs w:val="22"/>
            </w:rPr>
            <w:t xml:space="preserve"> </w:t>
          </w:r>
          <w:r w:rsidR="00A30160" w:rsidRPr="0079365B">
            <w:rPr>
              <w:color w:val="000000" w:themeColor="text1"/>
              <w:sz w:val="22"/>
              <w:szCs w:val="22"/>
            </w:rPr>
            <w:t>therap</w:t>
          </w:r>
          <w:r w:rsidR="00477B5B">
            <w:rPr>
              <w:color w:val="000000" w:themeColor="text1"/>
              <w:sz w:val="22"/>
              <w:szCs w:val="22"/>
            </w:rPr>
            <w:t>ies</w:t>
          </w:r>
          <w:r w:rsidR="00A30160" w:rsidRPr="0079365B">
            <w:rPr>
              <w:color w:val="000000" w:themeColor="text1"/>
              <w:sz w:val="22"/>
              <w:szCs w:val="22"/>
            </w:rPr>
            <w:t xml:space="preserve"> </w:t>
          </w:r>
          <w:r w:rsidR="00477B5B">
            <w:rPr>
              <w:color w:val="000000" w:themeColor="text1"/>
              <w:sz w:val="22"/>
              <w:szCs w:val="22"/>
            </w:rPr>
            <w:t>are</w:t>
          </w:r>
          <w:r w:rsidR="00477B5B" w:rsidRPr="0079365B">
            <w:rPr>
              <w:color w:val="000000" w:themeColor="text1"/>
              <w:sz w:val="22"/>
              <w:szCs w:val="22"/>
            </w:rPr>
            <w:t xml:space="preserve"> </w:t>
          </w:r>
          <w:r w:rsidR="00EC5362" w:rsidRPr="0079365B">
            <w:rPr>
              <w:color w:val="000000" w:themeColor="text1"/>
              <w:sz w:val="22"/>
              <w:szCs w:val="22"/>
            </w:rPr>
            <w:t>widely used and considered</w:t>
          </w:r>
          <w:r w:rsidR="005D483A" w:rsidRPr="0079365B">
            <w:rPr>
              <w:color w:val="000000" w:themeColor="text1"/>
              <w:sz w:val="22"/>
              <w:szCs w:val="22"/>
            </w:rPr>
            <w:t xml:space="preserve"> the</w:t>
          </w:r>
          <w:r w:rsidR="003636AE" w:rsidRPr="0079365B">
            <w:rPr>
              <w:color w:val="000000" w:themeColor="text1"/>
              <w:sz w:val="22"/>
              <w:szCs w:val="22"/>
            </w:rPr>
            <w:t xml:space="preserve"> standard of care in</w:t>
          </w:r>
          <w:r w:rsidRPr="0079365B">
            <w:rPr>
              <w:color w:val="000000" w:themeColor="text1"/>
              <w:sz w:val="22"/>
              <w:szCs w:val="22"/>
            </w:rPr>
            <w:t xml:space="preserve"> </w:t>
          </w:r>
          <w:r w:rsidR="005D483A" w:rsidRPr="0079365B">
            <w:rPr>
              <w:color w:val="000000" w:themeColor="text1"/>
              <w:sz w:val="22"/>
              <w:szCs w:val="22"/>
            </w:rPr>
            <w:t xml:space="preserve">severe </w:t>
          </w:r>
          <w:r w:rsidRPr="0079365B">
            <w:rPr>
              <w:i/>
              <w:color w:val="000000" w:themeColor="text1"/>
              <w:sz w:val="22"/>
              <w:szCs w:val="22"/>
            </w:rPr>
            <w:t xml:space="preserve">Staphylococcal </w:t>
          </w:r>
          <w:r w:rsidR="003636AE" w:rsidRPr="0079365B">
            <w:rPr>
              <w:color w:val="000000" w:themeColor="text1"/>
              <w:sz w:val="22"/>
              <w:szCs w:val="22"/>
            </w:rPr>
            <w:t>infection</w:t>
          </w:r>
          <w:r w:rsidR="00477B5B">
            <w:rPr>
              <w:color w:val="000000" w:themeColor="text1"/>
              <w:sz w:val="22"/>
              <w:szCs w:val="22"/>
            </w:rPr>
            <w:t>s</w:t>
          </w:r>
          <w:r w:rsidRPr="0079365B">
            <w:rPr>
              <w:color w:val="000000" w:themeColor="text1"/>
              <w:sz w:val="22"/>
              <w:szCs w:val="22"/>
            </w:rPr>
            <w:t xml:space="preserve"> </w:t>
          </w:r>
          <w:r w:rsidR="0079365B">
            <w:rPr>
              <w:color w:val="000000" w:themeColor="text1"/>
              <w:sz w:val="22"/>
              <w:szCs w:val="22"/>
            </w:rPr>
            <w:t>[3]</w:t>
          </w:r>
          <w:r w:rsidRPr="0079365B">
            <w:rPr>
              <w:color w:val="000000" w:themeColor="text1"/>
              <w:sz w:val="22"/>
              <w:szCs w:val="22"/>
            </w:rPr>
            <w:t xml:space="preserve">. This is despite increasing evidence that </w:t>
          </w:r>
          <w:r w:rsidR="00C405FA" w:rsidRPr="0079365B">
            <w:rPr>
              <w:color w:val="000000" w:themeColor="text1"/>
              <w:sz w:val="22"/>
              <w:szCs w:val="22"/>
            </w:rPr>
            <w:t xml:space="preserve">rates of glycopeptide resistance may be </w:t>
          </w:r>
          <w:r w:rsidR="003636AE" w:rsidRPr="0079365B">
            <w:rPr>
              <w:color w:val="000000" w:themeColor="text1"/>
              <w:sz w:val="22"/>
              <w:szCs w:val="22"/>
            </w:rPr>
            <w:t xml:space="preserve">significantly </w:t>
          </w:r>
          <w:r w:rsidR="00C405FA" w:rsidRPr="0079365B">
            <w:rPr>
              <w:color w:val="000000" w:themeColor="text1"/>
              <w:sz w:val="22"/>
              <w:szCs w:val="22"/>
            </w:rPr>
            <w:t xml:space="preserve">underestimated </w:t>
          </w:r>
          <w:r w:rsidR="00844D80">
            <w:rPr>
              <w:color w:val="000000" w:themeColor="text1"/>
              <w:sz w:val="22"/>
              <w:szCs w:val="22"/>
            </w:rPr>
            <w:t>[4]</w:t>
          </w:r>
          <w:r w:rsidR="00C405FA" w:rsidRPr="0079365B">
            <w:rPr>
              <w:color w:val="000000" w:themeColor="text1"/>
              <w:sz w:val="22"/>
              <w:szCs w:val="22"/>
            </w:rPr>
            <w:t>. In a recent s</w:t>
          </w:r>
          <w:r w:rsidR="005D483A" w:rsidRPr="0079365B">
            <w:rPr>
              <w:color w:val="000000" w:themeColor="text1"/>
              <w:sz w:val="22"/>
              <w:szCs w:val="22"/>
            </w:rPr>
            <w:t>tudy</w:t>
          </w:r>
          <w:r w:rsidR="003636AE" w:rsidRPr="0079365B">
            <w:rPr>
              <w:color w:val="000000" w:themeColor="text1"/>
              <w:sz w:val="22"/>
              <w:szCs w:val="22"/>
            </w:rPr>
            <w:t xml:space="preserve">, we found almost </w:t>
          </w:r>
          <w:r w:rsidR="003636AE" w:rsidRPr="0079365B">
            <w:rPr>
              <w:b/>
              <w:color w:val="000000" w:themeColor="text1"/>
              <w:sz w:val="22"/>
              <w:szCs w:val="22"/>
            </w:rPr>
            <w:t>25</w:t>
          </w:r>
          <w:r w:rsidR="00C405FA" w:rsidRPr="0079365B">
            <w:rPr>
              <w:b/>
              <w:color w:val="000000" w:themeColor="text1"/>
              <w:sz w:val="22"/>
              <w:szCs w:val="22"/>
            </w:rPr>
            <w:t xml:space="preserve"> % of MRSA clinical isolates</w:t>
          </w:r>
          <w:r w:rsidR="00C405FA" w:rsidRPr="0079365B">
            <w:rPr>
              <w:color w:val="000000" w:themeColor="text1"/>
              <w:sz w:val="22"/>
              <w:szCs w:val="22"/>
            </w:rPr>
            <w:t xml:space="preserve"> recovered at our institution displayed </w:t>
          </w:r>
          <w:r w:rsidR="00C405FA" w:rsidRPr="00781BCC">
            <w:rPr>
              <w:b/>
              <w:color w:val="000000" w:themeColor="text1"/>
              <w:sz w:val="22"/>
              <w:szCs w:val="22"/>
            </w:rPr>
            <w:t>phenotypic</w:t>
          </w:r>
          <w:r w:rsidR="001204CF" w:rsidRPr="00781BCC">
            <w:rPr>
              <w:b/>
              <w:color w:val="000000" w:themeColor="text1"/>
              <w:sz w:val="22"/>
              <w:szCs w:val="22"/>
            </w:rPr>
            <w:t xml:space="preserve"> and</w:t>
          </w:r>
          <w:r w:rsidR="00781BCC" w:rsidRPr="00781BCC">
            <w:rPr>
              <w:b/>
              <w:color w:val="000000" w:themeColor="text1"/>
              <w:sz w:val="22"/>
              <w:szCs w:val="22"/>
            </w:rPr>
            <w:t xml:space="preserve"> / or</w:t>
          </w:r>
          <w:r w:rsidR="001204CF" w:rsidRPr="00781BCC">
            <w:rPr>
              <w:b/>
              <w:color w:val="000000" w:themeColor="text1"/>
              <w:sz w:val="22"/>
              <w:szCs w:val="22"/>
            </w:rPr>
            <w:t xml:space="preserve"> genotypic</w:t>
          </w:r>
          <w:r w:rsidR="00C405FA" w:rsidRPr="00781BCC">
            <w:rPr>
              <w:b/>
              <w:color w:val="000000" w:themeColor="text1"/>
              <w:sz w:val="22"/>
              <w:szCs w:val="22"/>
            </w:rPr>
            <w:t xml:space="preserve"> markers</w:t>
          </w:r>
          <w:r w:rsidR="001204CF" w:rsidRPr="0079365B">
            <w:rPr>
              <w:color w:val="000000" w:themeColor="text1"/>
              <w:sz w:val="22"/>
              <w:szCs w:val="22"/>
            </w:rPr>
            <w:t xml:space="preserve"> (elevated MIC</w:t>
          </w:r>
          <w:r w:rsidR="00BD1BB3" w:rsidRPr="0079365B">
            <w:rPr>
              <w:color w:val="000000" w:themeColor="text1"/>
              <w:sz w:val="22"/>
              <w:szCs w:val="22"/>
            </w:rPr>
            <w:t>s macro-dilution / GRD Etests,</w:t>
          </w:r>
          <w:r w:rsidR="00C237D1" w:rsidRPr="0079365B">
            <w:rPr>
              <w:color w:val="000000" w:themeColor="text1"/>
              <w:sz w:val="22"/>
              <w:szCs w:val="22"/>
            </w:rPr>
            <w:t xml:space="preserve"> δ-haemolysis, hetero</w:t>
          </w:r>
          <w:r w:rsidR="001204CF" w:rsidRPr="0079365B">
            <w:rPr>
              <w:color w:val="000000" w:themeColor="text1"/>
              <w:sz w:val="22"/>
              <w:szCs w:val="22"/>
            </w:rPr>
            <w:t>resistant population profiling</w:t>
          </w:r>
          <w:r w:rsidR="00BD1BB3" w:rsidRPr="0079365B">
            <w:rPr>
              <w:color w:val="000000" w:themeColor="text1"/>
              <w:sz w:val="22"/>
              <w:szCs w:val="22"/>
            </w:rPr>
            <w:t xml:space="preserve"> and </w:t>
          </w:r>
          <w:r w:rsidR="00BD1BB3" w:rsidRPr="0079365B">
            <w:rPr>
              <w:i/>
              <w:color w:val="000000" w:themeColor="text1"/>
              <w:sz w:val="22"/>
              <w:szCs w:val="22"/>
            </w:rPr>
            <w:t xml:space="preserve">agr </w:t>
          </w:r>
          <w:r w:rsidR="00BD1BB3" w:rsidRPr="0079365B">
            <w:rPr>
              <w:color w:val="000000" w:themeColor="text1"/>
              <w:sz w:val="22"/>
              <w:szCs w:val="22"/>
            </w:rPr>
            <w:t>sequence type</w:t>
          </w:r>
          <w:r w:rsidR="001204CF" w:rsidRPr="0079365B">
            <w:rPr>
              <w:color w:val="000000" w:themeColor="text1"/>
              <w:sz w:val="22"/>
              <w:szCs w:val="22"/>
            </w:rPr>
            <w:t>)</w:t>
          </w:r>
          <w:r w:rsidR="003636AE" w:rsidRPr="0079365B">
            <w:rPr>
              <w:color w:val="000000" w:themeColor="text1"/>
              <w:sz w:val="22"/>
              <w:szCs w:val="22"/>
            </w:rPr>
            <w:t xml:space="preserve"> </w:t>
          </w:r>
          <w:r w:rsidR="00820572" w:rsidRPr="0079365B">
            <w:rPr>
              <w:b/>
              <w:color w:val="000000" w:themeColor="text1"/>
              <w:sz w:val="22"/>
              <w:szCs w:val="22"/>
            </w:rPr>
            <w:t>associated</w:t>
          </w:r>
          <w:r w:rsidR="003636AE" w:rsidRPr="0079365B">
            <w:rPr>
              <w:b/>
              <w:color w:val="000000" w:themeColor="text1"/>
              <w:sz w:val="22"/>
              <w:szCs w:val="22"/>
            </w:rPr>
            <w:t xml:space="preserve"> with</w:t>
          </w:r>
          <w:r w:rsidR="00C405FA" w:rsidRPr="0079365B">
            <w:rPr>
              <w:b/>
              <w:color w:val="000000" w:themeColor="text1"/>
              <w:sz w:val="22"/>
              <w:szCs w:val="22"/>
            </w:rPr>
            <w:t xml:space="preserve"> reduced susceptibility to glycopeptides</w:t>
          </w:r>
          <w:r w:rsidR="00BD1BB3" w:rsidRPr="0079365B">
            <w:rPr>
              <w:b/>
              <w:color w:val="000000" w:themeColor="text1"/>
              <w:sz w:val="22"/>
              <w:szCs w:val="22"/>
            </w:rPr>
            <w:t>,</w:t>
          </w:r>
          <w:r w:rsidR="003636AE" w:rsidRPr="0079365B">
            <w:rPr>
              <w:color w:val="000000" w:themeColor="text1"/>
              <w:sz w:val="22"/>
              <w:szCs w:val="22"/>
            </w:rPr>
            <w:t xml:space="preserve"> </w:t>
          </w:r>
          <w:r w:rsidR="00EC5362" w:rsidRPr="0079365B">
            <w:rPr>
              <w:color w:val="000000" w:themeColor="text1"/>
              <w:sz w:val="22"/>
              <w:szCs w:val="22"/>
            </w:rPr>
            <w:t>a</w:t>
          </w:r>
          <w:r w:rsidR="005D483A" w:rsidRPr="0079365B">
            <w:rPr>
              <w:color w:val="000000" w:themeColor="text1"/>
              <w:sz w:val="22"/>
              <w:szCs w:val="22"/>
            </w:rPr>
            <w:t xml:space="preserve">lthough </w:t>
          </w:r>
          <w:r w:rsidR="003D6870" w:rsidRPr="0079365B">
            <w:rPr>
              <w:color w:val="000000" w:themeColor="text1"/>
              <w:sz w:val="22"/>
              <w:szCs w:val="22"/>
            </w:rPr>
            <w:t xml:space="preserve">as yet </w:t>
          </w:r>
          <w:r w:rsidR="005D483A" w:rsidRPr="0079365B">
            <w:rPr>
              <w:color w:val="000000" w:themeColor="text1"/>
              <w:sz w:val="22"/>
              <w:szCs w:val="22"/>
            </w:rPr>
            <w:t>we have</w:t>
          </w:r>
          <w:r w:rsidR="001204CF" w:rsidRPr="0079365B">
            <w:rPr>
              <w:color w:val="000000" w:themeColor="text1"/>
              <w:sz w:val="22"/>
              <w:szCs w:val="22"/>
            </w:rPr>
            <w:t xml:space="preserve"> not linked</w:t>
          </w:r>
          <w:r w:rsidR="005D483A" w:rsidRPr="0079365B">
            <w:rPr>
              <w:color w:val="000000" w:themeColor="text1"/>
              <w:sz w:val="22"/>
              <w:szCs w:val="22"/>
            </w:rPr>
            <w:t xml:space="preserve"> this</w:t>
          </w:r>
          <w:r w:rsidR="001204CF" w:rsidRPr="0079365B">
            <w:rPr>
              <w:color w:val="000000" w:themeColor="text1"/>
              <w:sz w:val="22"/>
              <w:szCs w:val="22"/>
            </w:rPr>
            <w:t xml:space="preserve"> to </w:t>
          </w:r>
          <w:r w:rsidR="003636AE" w:rsidRPr="0079365B">
            <w:rPr>
              <w:color w:val="000000" w:themeColor="text1"/>
              <w:sz w:val="22"/>
              <w:szCs w:val="22"/>
            </w:rPr>
            <w:t xml:space="preserve">any </w:t>
          </w:r>
          <w:r w:rsidR="001204CF" w:rsidRPr="0079365B">
            <w:rPr>
              <w:color w:val="000000" w:themeColor="text1"/>
              <w:sz w:val="22"/>
              <w:szCs w:val="22"/>
            </w:rPr>
            <w:t>clinical failures</w:t>
          </w:r>
          <w:r w:rsidR="00844D80">
            <w:rPr>
              <w:color w:val="000000" w:themeColor="text1"/>
              <w:sz w:val="22"/>
              <w:szCs w:val="22"/>
            </w:rPr>
            <w:t xml:space="preserve"> [5].</w:t>
          </w:r>
        </w:p>
        <w:p w:rsidR="003636AE" w:rsidRPr="0079365B" w:rsidRDefault="003636AE" w:rsidP="00C4257E">
          <w:pPr>
            <w:jc w:val="both"/>
            <w:rPr>
              <w:color w:val="000000" w:themeColor="text1"/>
              <w:sz w:val="22"/>
              <w:szCs w:val="22"/>
            </w:rPr>
          </w:pPr>
        </w:p>
        <w:p w:rsidR="00E75311" w:rsidRPr="0079365B" w:rsidRDefault="00EC5362" w:rsidP="00C4257E">
          <w:pPr>
            <w:jc w:val="both"/>
            <w:rPr>
              <w:color w:val="000000" w:themeColor="text1"/>
              <w:sz w:val="22"/>
              <w:szCs w:val="22"/>
            </w:rPr>
          </w:pPr>
          <w:r w:rsidRPr="0079365B">
            <w:rPr>
              <w:color w:val="000000" w:themeColor="text1"/>
              <w:sz w:val="22"/>
              <w:szCs w:val="22"/>
            </w:rPr>
            <w:t>O</w:t>
          </w:r>
          <w:r w:rsidR="00C237D1" w:rsidRPr="0079365B">
            <w:rPr>
              <w:color w:val="000000" w:themeColor="text1"/>
              <w:sz w:val="22"/>
              <w:szCs w:val="22"/>
            </w:rPr>
            <w:t>xazolidinones</w:t>
          </w:r>
          <w:r w:rsidR="003636AE" w:rsidRPr="0079365B">
            <w:rPr>
              <w:color w:val="000000" w:themeColor="text1"/>
              <w:sz w:val="22"/>
              <w:szCs w:val="22"/>
            </w:rPr>
            <w:t xml:space="preserve">, although </w:t>
          </w:r>
          <w:r w:rsidR="00844D80">
            <w:rPr>
              <w:color w:val="000000" w:themeColor="text1"/>
              <w:sz w:val="22"/>
              <w:szCs w:val="22"/>
            </w:rPr>
            <w:t>not bactericidal [6]</w:t>
          </w:r>
          <w:r w:rsidR="00820572" w:rsidRPr="0079365B">
            <w:rPr>
              <w:color w:val="000000" w:themeColor="text1"/>
              <w:sz w:val="22"/>
              <w:szCs w:val="22"/>
            </w:rPr>
            <w:t>,</w:t>
          </w:r>
          <w:r w:rsidR="003636AE" w:rsidRPr="0079365B">
            <w:rPr>
              <w:color w:val="000000" w:themeColor="text1"/>
              <w:sz w:val="22"/>
              <w:szCs w:val="22"/>
            </w:rPr>
            <w:t xml:space="preserve"> </w:t>
          </w:r>
          <w:r w:rsidR="00C405FA" w:rsidRPr="0079365B">
            <w:rPr>
              <w:color w:val="000000" w:themeColor="text1"/>
              <w:sz w:val="22"/>
              <w:szCs w:val="22"/>
            </w:rPr>
            <w:t xml:space="preserve">remain </w:t>
          </w:r>
          <w:r w:rsidR="001204CF" w:rsidRPr="0079365B">
            <w:rPr>
              <w:color w:val="000000" w:themeColor="text1"/>
              <w:sz w:val="22"/>
              <w:szCs w:val="22"/>
            </w:rPr>
            <w:t xml:space="preserve">highly </w:t>
          </w:r>
          <w:r w:rsidR="00820572" w:rsidRPr="0079365B">
            <w:rPr>
              <w:color w:val="000000" w:themeColor="text1"/>
              <w:sz w:val="22"/>
              <w:szCs w:val="22"/>
            </w:rPr>
            <w:t>active as single agents. C</w:t>
          </w:r>
          <w:r w:rsidRPr="0079365B">
            <w:rPr>
              <w:color w:val="000000" w:themeColor="text1"/>
              <w:sz w:val="22"/>
              <w:szCs w:val="22"/>
            </w:rPr>
            <w:t xml:space="preserve">linical trials have </w:t>
          </w:r>
          <w:r w:rsidR="00C405FA" w:rsidRPr="0079365B">
            <w:rPr>
              <w:color w:val="000000" w:themeColor="text1"/>
              <w:sz w:val="22"/>
              <w:szCs w:val="22"/>
            </w:rPr>
            <w:t xml:space="preserve">identified that </w:t>
          </w:r>
          <w:r w:rsidR="005D483A" w:rsidRPr="0079365B">
            <w:rPr>
              <w:color w:val="000000" w:themeColor="text1"/>
              <w:sz w:val="22"/>
              <w:szCs w:val="22"/>
            </w:rPr>
            <w:t>linezolid</w:t>
          </w:r>
          <w:r w:rsidR="00C405FA" w:rsidRPr="0079365B">
            <w:rPr>
              <w:color w:val="000000" w:themeColor="text1"/>
              <w:sz w:val="22"/>
              <w:szCs w:val="22"/>
            </w:rPr>
            <w:t xml:space="preserve"> </w:t>
          </w:r>
          <w:r w:rsidR="003D6870" w:rsidRPr="0079365B">
            <w:rPr>
              <w:color w:val="000000" w:themeColor="text1"/>
              <w:sz w:val="22"/>
              <w:szCs w:val="22"/>
            </w:rPr>
            <w:t xml:space="preserve">may </w:t>
          </w:r>
          <w:r w:rsidR="00C405FA" w:rsidRPr="0079365B">
            <w:rPr>
              <w:color w:val="000000" w:themeColor="text1"/>
              <w:sz w:val="22"/>
              <w:szCs w:val="22"/>
            </w:rPr>
            <w:t xml:space="preserve">be superior to glycopeptides in the treatment of </w:t>
          </w:r>
          <w:r w:rsidR="001204CF" w:rsidRPr="0079365B">
            <w:rPr>
              <w:color w:val="000000" w:themeColor="text1"/>
              <w:sz w:val="22"/>
              <w:szCs w:val="22"/>
            </w:rPr>
            <w:t xml:space="preserve">some </w:t>
          </w:r>
          <w:r w:rsidR="00E75311" w:rsidRPr="0079365B">
            <w:rPr>
              <w:color w:val="000000" w:themeColor="text1"/>
              <w:sz w:val="22"/>
              <w:szCs w:val="22"/>
            </w:rPr>
            <w:t>MRSA infect</w:t>
          </w:r>
          <w:r w:rsidRPr="0079365B">
            <w:rPr>
              <w:color w:val="000000" w:themeColor="text1"/>
              <w:sz w:val="22"/>
              <w:szCs w:val="22"/>
            </w:rPr>
            <w:t>ions</w:t>
          </w:r>
          <w:r w:rsidR="00E75311" w:rsidRPr="0079365B">
            <w:rPr>
              <w:color w:val="000000" w:themeColor="text1"/>
              <w:sz w:val="22"/>
              <w:szCs w:val="22"/>
            </w:rPr>
            <w:t>, especially those involving the respiratory tract</w:t>
          </w:r>
          <w:r w:rsidRPr="0079365B">
            <w:rPr>
              <w:color w:val="000000" w:themeColor="text1"/>
              <w:sz w:val="22"/>
              <w:szCs w:val="22"/>
            </w:rPr>
            <w:t xml:space="preserve"> </w:t>
          </w:r>
          <w:r w:rsidR="00844D80">
            <w:rPr>
              <w:color w:val="000000" w:themeColor="text1"/>
              <w:sz w:val="22"/>
              <w:szCs w:val="22"/>
            </w:rPr>
            <w:t>[7]</w:t>
          </w:r>
          <w:r w:rsidR="00E75311" w:rsidRPr="0079365B">
            <w:rPr>
              <w:color w:val="000000" w:themeColor="text1"/>
              <w:sz w:val="22"/>
              <w:szCs w:val="22"/>
            </w:rPr>
            <w:t>. Other bene</w:t>
          </w:r>
          <w:r w:rsidR="00820572" w:rsidRPr="0079365B">
            <w:rPr>
              <w:color w:val="000000" w:themeColor="text1"/>
              <w:sz w:val="22"/>
              <w:szCs w:val="22"/>
            </w:rPr>
            <w:t>ficial properties of</w:t>
          </w:r>
          <w:r w:rsidRPr="0079365B">
            <w:rPr>
              <w:color w:val="000000" w:themeColor="text1"/>
              <w:sz w:val="22"/>
              <w:szCs w:val="22"/>
            </w:rPr>
            <w:t xml:space="preserve"> </w:t>
          </w:r>
          <w:r w:rsidR="00477B5B">
            <w:rPr>
              <w:color w:val="000000" w:themeColor="text1"/>
              <w:sz w:val="22"/>
              <w:szCs w:val="22"/>
            </w:rPr>
            <w:t>o</w:t>
          </w:r>
          <w:r w:rsidR="00477B5B" w:rsidRPr="0079365B">
            <w:rPr>
              <w:color w:val="000000" w:themeColor="text1"/>
              <w:sz w:val="22"/>
              <w:szCs w:val="22"/>
            </w:rPr>
            <w:t xml:space="preserve">xazolidones </w:t>
          </w:r>
          <w:r w:rsidR="00E75311" w:rsidRPr="0079365B">
            <w:rPr>
              <w:color w:val="000000" w:themeColor="text1"/>
              <w:sz w:val="22"/>
              <w:szCs w:val="22"/>
            </w:rPr>
            <w:t>include</w:t>
          </w:r>
          <w:r w:rsidR="001204CF" w:rsidRPr="0079365B">
            <w:rPr>
              <w:color w:val="000000" w:themeColor="text1"/>
              <w:sz w:val="22"/>
              <w:szCs w:val="22"/>
            </w:rPr>
            <w:t xml:space="preserve"> </w:t>
          </w:r>
          <w:r w:rsidR="00781BCC">
            <w:rPr>
              <w:color w:val="000000" w:themeColor="text1"/>
              <w:sz w:val="22"/>
              <w:szCs w:val="22"/>
            </w:rPr>
            <w:t xml:space="preserve">anaerobic cover. </w:t>
          </w:r>
          <w:r w:rsidR="001204CF" w:rsidRPr="0079365B">
            <w:rPr>
              <w:color w:val="000000" w:themeColor="text1"/>
              <w:sz w:val="22"/>
              <w:szCs w:val="22"/>
            </w:rPr>
            <w:t>the</w:t>
          </w:r>
          <w:r w:rsidR="00E75311" w:rsidRPr="0079365B">
            <w:rPr>
              <w:color w:val="000000" w:themeColor="text1"/>
              <w:sz w:val="22"/>
              <w:szCs w:val="22"/>
            </w:rPr>
            <w:t xml:space="preserve"> ease of administration (oral</w:t>
          </w:r>
          <w:r w:rsidR="001204CF" w:rsidRPr="0079365B">
            <w:rPr>
              <w:color w:val="000000" w:themeColor="text1"/>
              <w:sz w:val="22"/>
              <w:szCs w:val="22"/>
            </w:rPr>
            <w:t xml:space="preserve"> versus intravenous</w:t>
          </w:r>
          <w:r w:rsidR="00E75311" w:rsidRPr="0079365B">
            <w:rPr>
              <w:color w:val="000000" w:themeColor="text1"/>
              <w:sz w:val="22"/>
              <w:szCs w:val="22"/>
            </w:rPr>
            <w:t xml:space="preserve">), </w:t>
          </w:r>
          <w:r w:rsidR="00C237D1" w:rsidRPr="0079365B">
            <w:rPr>
              <w:color w:val="000000" w:themeColor="text1"/>
              <w:sz w:val="22"/>
              <w:szCs w:val="22"/>
            </w:rPr>
            <w:t>favo</w:t>
          </w:r>
          <w:r w:rsidR="00477B5B">
            <w:rPr>
              <w:color w:val="000000" w:themeColor="text1"/>
              <w:sz w:val="22"/>
              <w:szCs w:val="22"/>
            </w:rPr>
            <w:t>u</w:t>
          </w:r>
          <w:r w:rsidR="00C237D1" w:rsidRPr="0079365B">
            <w:rPr>
              <w:color w:val="000000" w:themeColor="text1"/>
              <w:sz w:val="22"/>
              <w:szCs w:val="22"/>
            </w:rPr>
            <w:t>rable</w:t>
          </w:r>
          <w:r w:rsidR="003D6870" w:rsidRPr="0079365B">
            <w:rPr>
              <w:color w:val="000000" w:themeColor="text1"/>
              <w:sz w:val="22"/>
              <w:szCs w:val="22"/>
            </w:rPr>
            <w:t xml:space="preserve"> pharmacokinetic (PK) and pharmacodynamic (</w:t>
          </w:r>
          <w:r w:rsidR="00E75311" w:rsidRPr="0079365B">
            <w:rPr>
              <w:color w:val="000000" w:themeColor="text1"/>
              <w:sz w:val="22"/>
              <w:szCs w:val="22"/>
            </w:rPr>
            <w:t>PD</w:t>
          </w:r>
          <w:r w:rsidR="003D6870" w:rsidRPr="0079365B">
            <w:rPr>
              <w:color w:val="000000" w:themeColor="text1"/>
              <w:sz w:val="22"/>
              <w:szCs w:val="22"/>
            </w:rPr>
            <w:t>)</w:t>
          </w:r>
          <w:r w:rsidR="00E75311" w:rsidRPr="0079365B">
            <w:rPr>
              <w:color w:val="000000" w:themeColor="text1"/>
              <w:sz w:val="22"/>
              <w:szCs w:val="22"/>
            </w:rPr>
            <w:t xml:space="preserve"> profiles, no requirement for</w:t>
          </w:r>
          <w:r w:rsidR="001204CF" w:rsidRPr="0079365B">
            <w:rPr>
              <w:color w:val="000000" w:themeColor="text1"/>
              <w:sz w:val="22"/>
              <w:szCs w:val="22"/>
            </w:rPr>
            <w:t xml:space="preserve"> therapeutic drug monitoring (TDM)</w:t>
          </w:r>
          <w:r w:rsidR="00E75311" w:rsidRPr="0079365B">
            <w:rPr>
              <w:color w:val="000000" w:themeColor="text1"/>
              <w:sz w:val="22"/>
              <w:szCs w:val="22"/>
            </w:rPr>
            <w:t xml:space="preserve"> and secondary activi</w:t>
          </w:r>
          <w:r w:rsidR="001204CF" w:rsidRPr="0079365B">
            <w:rPr>
              <w:color w:val="000000" w:themeColor="text1"/>
              <w:sz w:val="22"/>
              <w:szCs w:val="22"/>
            </w:rPr>
            <w:t xml:space="preserve">ties on </w:t>
          </w:r>
          <w:r w:rsidR="00E75311" w:rsidRPr="0079365B">
            <w:rPr>
              <w:i/>
              <w:color w:val="000000" w:themeColor="text1"/>
              <w:sz w:val="22"/>
              <w:szCs w:val="22"/>
            </w:rPr>
            <w:t xml:space="preserve">Staphylococcal </w:t>
          </w:r>
          <w:r w:rsidR="00E75311" w:rsidRPr="0079365B">
            <w:rPr>
              <w:color w:val="000000" w:themeColor="text1"/>
              <w:sz w:val="22"/>
              <w:szCs w:val="22"/>
            </w:rPr>
            <w:t xml:space="preserve">toxin production </w:t>
          </w:r>
          <w:r w:rsidR="003D6870" w:rsidRPr="0079365B">
            <w:rPr>
              <w:color w:val="000000" w:themeColor="text1"/>
              <w:sz w:val="22"/>
              <w:szCs w:val="22"/>
            </w:rPr>
            <w:t>(Panton Valentine Leukocidin Toxin</w:t>
          </w:r>
          <w:r w:rsidR="001204CF" w:rsidRPr="0079365B">
            <w:rPr>
              <w:color w:val="000000" w:themeColor="text1"/>
              <w:sz w:val="22"/>
              <w:szCs w:val="22"/>
            </w:rPr>
            <w:t xml:space="preserve">) </w:t>
          </w:r>
          <w:r w:rsidR="00844D80">
            <w:rPr>
              <w:color w:val="000000" w:themeColor="text1"/>
              <w:sz w:val="22"/>
              <w:szCs w:val="22"/>
            </w:rPr>
            <w:t>[8]</w:t>
          </w:r>
          <w:r w:rsidR="00E75311" w:rsidRPr="0079365B">
            <w:rPr>
              <w:color w:val="000000" w:themeColor="text1"/>
              <w:sz w:val="22"/>
              <w:szCs w:val="22"/>
            </w:rPr>
            <w:t xml:space="preserve">. Amongst the </w:t>
          </w:r>
          <w:r w:rsidR="00C237D1" w:rsidRPr="0079365B">
            <w:rPr>
              <w:color w:val="000000" w:themeColor="text1"/>
              <w:sz w:val="22"/>
              <w:szCs w:val="22"/>
            </w:rPr>
            <w:t>Oxazolidinones</w:t>
          </w:r>
          <w:r w:rsidR="001204CF" w:rsidRPr="0079365B">
            <w:rPr>
              <w:color w:val="000000" w:themeColor="text1"/>
              <w:sz w:val="22"/>
              <w:szCs w:val="22"/>
            </w:rPr>
            <w:t xml:space="preserve"> currently</w:t>
          </w:r>
          <w:r w:rsidR="00D72A69" w:rsidRPr="0079365B">
            <w:rPr>
              <w:color w:val="000000" w:themeColor="text1"/>
              <w:sz w:val="22"/>
              <w:szCs w:val="22"/>
            </w:rPr>
            <w:t xml:space="preserve"> used</w:t>
          </w:r>
          <w:r w:rsidR="001204CF" w:rsidRPr="0079365B">
            <w:rPr>
              <w:color w:val="000000" w:themeColor="text1"/>
              <w:sz w:val="22"/>
              <w:szCs w:val="22"/>
            </w:rPr>
            <w:t xml:space="preserve"> and</w:t>
          </w:r>
          <w:r w:rsidR="00E75311" w:rsidRPr="0079365B">
            <w:rPr>
              <w:color w:val="000000" w:themeColor="text1"/>
              <w:sz w:val="22"/>
              <w:szCs w:val="22"/>
            </w:rPr>
            <w:t xml:space="preserve"> </w:t>
          </w:r>
          <w:r w:rsidRPr="0079365B">
            <w:rPr>
              <w:color w:val="000000" w:themeColor="text1"/>
              <w:sz w:val="22"/>
              <w:szCs w:val="22"/>
            </w:rPr>
            <w:t xml:space="preserve">in </w:t>
          </w:r>
          <w:r w:rsidR="00E75311" w:rsidRPr="0079365B">
            <w:rPr>
              <w:color w:val="000000" w:themeColor="text1"/>
              <w:sz w:val="22"/>
              <w:szCs w:val="22"/>
            </w:rPr>
            <w:t>development</w:t>
          </w:r>
          <w:r w:rsidR="001204CF" w:rsidRPr="0079365B">
            <w:rPr>
              <w:color w:val="000000" w:themeColor="text1"/>
              <w:sz w:val="22"/>
              <w:szCs w:val="22"/>
            </w:rPr>
            <w:t xml:space="preserve"> -</w:t>
          </w:r>
          <w:r w:rsidR="00E75311" w:rsidRPr="0079365B">
            <w:rPr>
              <w:color w:val="000000" w:themeColor="text1"/>
              <w:sz w:val="22"/>
              <w:szCs w:val="22"/>
            </w:rPr>
            <w:t xml:space="preserve"> significant </w:t>
          </w:r>
          <w:r w:rsidR="003D6870" w:rsidRPr="0079365B">
            <w:rPr>
              <w:color w:val="000000" w:themeColor="text1"/>
              <w:sz w:val="22"/>
              <w:szCs w:val="22"/>
            </w:rPr>
            <w:t>PK</w:t>
          </w:r>
          <w:r w:rsidR="00E75311" w:rsidRPr="0079365B">
            <w:rPr>
              <w:color w:val="000000" w:themeColor="text1"/>
              <w:sz w:val="22"/>
              <w:szCs w:val="22"/>
            </w:rPr>
            <w:t xml:space="preserve"> advantages have</w:t>
          </w:r>
          <w:r w:rsidR="001204CF" w:rsidRPr="0079365B">
            <w:rPr>
              <w:color w:val="000000" w:themeColor="text1"/>
              <w:sz w:val="22"/>
              <w:szCs w:val="22"/>
            </w:rPr>
            <w:t xml:space="preserve"> </w:t>
          </w:r>
          <w:r w:rsidR="00A30160" w:rsidRPr="0079365B">
            <w:rPr>
              <w:color w:val="000000" w:themeColor="text1"/>
              <w:sz w:val="22"/>
              <w:szCs w:val="22"/>
            </w:rPr>
            <w:t xml:space="preserve">also </w:t>
          </w:r>
          <w:r w:rsidR="001204CF" w:rsidRPr="0079365B">
            <w:rPr>
              <w:color w:val="000000" w:themeColor="text1"/>
              <w:sz w:val="22"/>
              <w:szCs w:val="22"/>
            </w:rPr>
            <w:t xml:space="preserve">been identified for </w:t>
          </w:r>
          <w:r w:rsidR="00C237D1" w:rsidRPr="0079365B">
            <w:rPr>
              <w:color w:val="000000" w:themeColor="text1"/>
              <w:sz w:val="22"/>
              <w:szCs w:val="22"/>
            </w:rPr>
            <w:t>tedizolid</w:t>
          </w:r>
          <w:r w:rsidR="001204CF" w:rsidRPr="0079365B">
            <w:rPr>
              <w:color w:val="000000" w:themeColor="text1"/>
              <w:sz w:val="22"/>
              <w:szCs w:val="22"/>
            </w:rPr>
            <w:t xml:space="preserve"> compared to</w:t>
          </w:r>
          <w:r w:rsidR="00E75311" w:rsidRPr="0079365B">
            <w:rPr>
              <w:color w:val="000000" w:themeColor="text1"/>
              <w:sz w:val="22"/>
              <w:szCs w:val="22"/>
            </w:rPr>
            <w:t xml:space="preserve"> linezolid</w:t>
          </w:r>
          <w:r w:rsidR="001204CF" w:rsidRPr="0079365B">
            <w:rPr>
              <w:color w:val="000000" w:themeColor="text1"/>
              <w:sz w:val="22"/>
              <w:szCs w:val="22"/>
            </w:rPr>
            <w:t xml:space="preserve"> </w:t>
          </w:r>
          <w:r w:rsidR="00844D80">
            <w:rPr>
              <w:color w:val="000000" w:themeColor="text1"/>
              <w:sz w:val="22"/>
              <w:szCs w:val="22"/>
            </w:rPr>
            <w:t>[9]</w:t>
          </w:r>
          <w:r w:rsidR="00E75311" w:rsidRPr="0079365B">
            <w:rPr>
              <w:color w:val="000000" w:themeColor="text1"/>
              <w:sz w:val="22"/>
              <w:szCs w:val="22"/>
            </w:rPr>
            <w:t>.</w:t>
          </w:r>
        </w:p>
        <w:p w:rsidR="00E75311" w:rsidRPr="003D6870" w:rsidRDefault="00E75311" w:rsidP="00C4257E">
          <w:pPr>
            <w:jc w:val="both"/>
            <w:rPr>
              <w:color w:val="000000" w:themeColor="text1"/>
              <w:sz w:val="22"/>
              <w:szCs w:val="22"/>
            </w:rPr>
          </w:pPr>
        </w:p>
        <w:p w:rsidR="001A52AD" w:rsidRPr="003D6870" w:rsidRDefault="001204CF" w:rsidP="00C4257E">
          <w:pPr>
            <w:jc w:val="both"/>
            <w:rPr>
              <w:color w:val="000000" w:themeColor="text1"/>
              <w:sz w:val="22"/>
              <w:szCs w:val="22"/>
            </w:rPr>
          </w:pPr>
          <w:r w:rsidRPr="003D6870">
            <w:rPr>
              <w:color w:val="000000" w:themeColor="text1"/>
              <w:sz w:val="22"/>
              <w:szCs w:val="22"/>
            </w:rPr>
            <w:t>In th</w:t>
          </w:r>
          <w:r w:rsidR="00A30160" w:rsidRPr="003D6870">
            <w:rPr>
              <w:color w:val="000000" w:themeColor="text1"/>
              <w:sz w:val="22"/>
              <w:szCs w:val="22"/>
            </w:rPr>
            <w:t>is</w:t>
          </w:r>
          <w:r w:rsidRPr="003D6870">
            <w:rPr>
              <w:color w:val="000000" w:themeColor="text1"/>
              <w:sz w:val="22"/>
              <w:szCs w:val="22"/>
            </w:rPr>
            <w:t xml:space="preserve"> </w:t>
          </w:r>
          <w:r w:rsidR="00E75311" w:rsidRPr="003D6870">
            <w:rPr>
              <w:color w:val="000000" w:themeColor="text1"/>
              <w:sz w:val="22"/>
              <w:szCs w:val="22"/>
            </w:rPr>
            <w:t>study</w:t>
          </w:r>
          <w:r w:rsidR="00A30160" w:rsidRPr="003D6870">
            <w:rPr>
              <w:color w:val="000000" w:themeColor="text1"/>
              <w:sz w:val="22"/>
              <w:szCs w:val="22"/>
            </w:rPr>
            <w:t xml:space="preserve"> </w:t>
          </w:r>
          <w:r w:rsidR="00E75311" w:rsidRPr="003D6870">
            <w:rPr>
              <w:color w:val="000000" w:themeColor="text1"/>
              <w:sz w:val="22"/>
              <w:szCs w:val="22"/>
            </w:rPr>
            <w:t xml:space="preserve">we intend to assess the </w:t>
          </w:r>
          <w:r w:rsidR="00E75311" w:rsidRPr="003D6870">
            <w:rPr>
              <w:i/>
              <w:color w:val="000000" w:themeColor="text1"/>
              <w:sz w:val="22"/>
              <w:szCs w:val="22"/>
            </w:rPr>
            <w:t>in</w:t>
          </w:r>
          <w:r w:rsidR="00477B5B">
            <w:rPr>
              <w:i/>
              <w:color w:val="000000" w:themeColor="text1"/>
              <w:sz w:val="22"/>
              <w:szCs w:val="22"/>
            </w:rPr>
            <w:t xml:space="preserve"> </w:t>
          </w:r>
          <w:r w:rsidR="00E75311" w:rsidRPr="003D6870">
            <w:rPr>
              <w:i/>
              <w:color w:val="000000" w:themeColor="text1"/>
              <w:sz w:val="22"/>
              <w:szCs w:val="22"/>
            </w:rPr>
            <w:t xml:space="preserve">vitro </w:t>
          </w:r>
          <w:r w:rsidR="00E75311" w:rsidRPr="003D6870">
            <w:rPr>
              <w:color w:val="000000" w:themeColor="text1"/>
              <w:sz w:val="22"/>
              <w:szCs w:val="22"/>
            </w:rPr>
            <w:t xml:space="preserve">activity of </w:t>
          </w:r>
          <w:r w:rsidR="00C237D1" w:rsidRPr="003D6870">
            <w:rPr>
              <w:color w:val="000000" w:themeColor="text1"/>
              <w:sz w:val="22"/>
              <w:szCs w:val="22"/>
            </w:rPr>
            <w:t>tedizolid</w:t>
          </w:r>
          <w:r w:rsidR="00E75311" w:rsidRPr="003D6870">
            <w:rPr>
              <w:color w:val="000000" w:themeColor="text1"/>
              <w:sz w:val="22"/>
              <w:szCs w:val="22"/>
            </w:rPr>
            <w:t xml:space="preserve"> </w:t>
          </w:r>
          <w:r w:rsidR="00A30160" w:rsidRPr="003D6870">
            <w:rPr>
              <w:color w:val="000000" w:themeColor="text1"/>
              <w:sz w:val="22"/>
              <w:szCs w:val="22"/>
            </w:rPr>
            <w:t xml:space="preserve">compared to </w:t>
          </w:r>
          <w:r w:rsidR="00D72A69">
            <w:rPr>
              <w:color w:val="000000" w:themeColor="text1"/>
              <w:sz w:val="22"/>
              <w:szCs w:val="22"/>
            </w:rPr>
            <w:t>glycopeptides</w:t>
          </w:r>
          <w:r w:rsidR="00A30160" w:rsidRPr="003D6870">
            <w:rPr>
              <w:color w:val="000000" w:themeColor="text1"/>
              <w:sz w:val="22"/>
              <w:szCs w:val="22"/>
            </w:rPr>
            <w:t xml:space="preserve"> </w:t>
          </w:r>
          <w:r w:rsidR="00D72A69">
            <w:rPr>
              <w:color w:val="000000" w:themeColor="text1"/>
              <w:sz w:val="22"/>
              <w:szCs w:val="22"/>
            </w:rPr>
            <w:t xml:space="preserve">given with and </w:t>
          </w:r>
          <w:r w:rsidR="00E75311" w:rsidRPr="003D6870">
            <w:rPr>
              <w:color w:val="000000" w:themeColor="text1"/>
              <w:sz w:val="22"/>
              <w:szCs w:val="22"/>
            </w:rPr>
            <w:t xml:space="preserve">without </w:t>
          </w:r>
          <w:r w:rsidR="00A30160" w:rsidRPr="003D6870">
            <w:rPr>
              <w:color w:val="000000" w:themeColor="text1"/>
              <w:sz w:val="22"/>
              <w:szCs w:val="22"/>
            </w:rPr>
            <w:t>the addition</w:t>
          </w:r>
          <w:r w:rsidR="00D72A69">
            <w:rPr>
              <w:color w:val="000000" w:themeColor="text1"/>
              <w:sz w:val="22"/>
              <w:szCs w:val="22"/>
            </w:rPr>
            <w:t xml:space="preserve"> of</w:t>
          </w:r>
          <w:r w:rsidR="00A30160" w:rsidRPr="003D6870">
            <w:rPr>
              <w:color w:val="000000" w:themeColor="text1"/>
              <w:sz w:val="22"/>
              <w:szCs w:val="22"/>
            </w:rPr>
            <w:t xml:space="preserve"> </w:t>
          </w:r>
          <w:r w:rsidR="00D72A69">
            <w:rPr>
              <w:color w:val="000000" w:themeColor="text1"/>
              <w:sz w:val="22"/>
              <w:szCs w:val="22"/>
            </w:rPr>
            <w:t>rifampicin or</w:t>
          </w:r>
          <w:r w:rsidR="00E75311" w:rsidRPr="003D6870">
            <w:rPr>
              <w:color w:val="000000" w:themeColor="text1"/>
              <w:sz w:val="22"/>
              <w:szCs w:val="22"/>
            </w:rPr>
            <w:t xml:space="preserve"> fusidic acid. Activity will be assessed against a panel of </w:t>
          </w:r>
          <w:r w:rsidR="00E75311" w:rsidRPr="003D6870">
            <w:rPr>
              <w:i/>
              <w:color w:val="000000" w:themeColor="text1"/>
              <w:sz w:val="22"/>
              <w:szCs w:val="22"/>
            </w:rPr>
            <w:t xml:space="preserve">S. aureus </w:t>
          </w:r>
          <w:r w:rsidR="00E75311" w:rsidRPr="003D6870">
            <w:rPr>
              <w:color w:val="000000" w:themeColor="text1"/>
              <w:sz w:val="22"/>
              <w:szCs w:val="22"/>
            </w:rPr>
            <w:t xml:space="preserve">strains </w:t>
          </w:r>
          <w:r w:rsidR="00A30160" w:rsidRPr="003D6870">
            <w:rPr>
              <w:color w:val="000000" w:themeColor="text1"/>
              <w:sz w:val="22"/>
              <w:szCs w:val="22"/>
            </w:rPr>
            <w:t xml:space="preserve">both </w:t>
          </w:r>
          <w:r w:rsidR="00E75311" w:rsidRPr="003D6870">
            <w:rPr>
              <w:color w:val="000000" w:themeColor="text1"/>
              <w:sz w:val="22"/>
              <w:szCs w:val="22"/>
            </w:rPr>
            <w:t xml:space="preserve">susceptible </w:t>
          </w:r>
          <w:r w:rsidR="00EC5362" w:rsidRPr="003D6870">
            <w:rPr>
              <w:color w:val="000000" w:themeColor="text1"/>
              <w:sz w:val="22"/>
              <w:szCs w:val="22"/>
            </w:rPr>
            <w:t xml:space="preserve">to </w:t>
          </w:r>
          <w:r w:rsidR="00E75311" w:rsidRPr="003D6870">
            <w:rPr>
              <w:color w:val="000000" w:themeColor="text1"/>
              <w:sz w:val="22"/>
              <w:szCs w:val="22"/>
            </w:rPr>
            <w:t>and</w:t>
          </w:r>
          <w:r w:rsidR="00820572">
            <w:rPr>
              <w:color w:val="000000" w:themeColor="text1"/>
              <w:sz w:val="22"/>
              <w:szCs w:val="22"/>
            </w:rPr>
            <w:t>,</w:t>
          </w:r>
          <w:r w:rsidR="00E75311" w:rsidRPr="003D6870">
            <w:rPr>
              <w:color w:val="000000" w:themeColor="text1"/>
              <w:sz w:val="22"/>
              <w:szCs w:val="22"/>
            </w:rPr>
            <w:t xml:space="preserve"> with varying levels of resistance</w:t>
          </w:r>
          <w:r w:rsidR="00A30160" w:rsidRPr="003D6870">
            <w:rPr>
              <w:color w:val="000000" w:themeColor="text1"/>
              <w:sz w:val="22"/>
              <w:szCs w:val="22"/>
            </w:rPr>
            <w:t xml:space="preserve"> </w:t>
          </w:r>
          <w:r w:rsidR="00E75311" w:rsidRPr="003D6870">
            <w:rPr>
              <w:color w:val="000000" w:themeColor="text1"/>
              <w:sz w:val="22"/>
              <w:szCs w:val="22"/>
            </w:rPr>
            <w:t>to glycopeptides</w:t>
          </w:r>
          <w:r w:rsidR="003D6870" w:rsidRPr="003D6870">
            <w:rPr>
              <w:color w:val="000000" w:themeColor="text1"/>
              <w:sz w:val="22"/>
              <w:szCs w:val="22"/>
            </w:rPr>
            <w:t xml:space="preserve"> (GSSA, hGISA, GISA, GRSA). </w:t>
          </w:r>
          <w:r w:rsidR="00D72A69">
            <w:rPr>
              <w:color w:val="000000" w:themeColor="text1"/>
              <w:sz w:val="22"/>
              <w:szCs w:val="22"/>
            </w:rPr>
            <w:t>Pre-clinical a</w:t>
          </w:r>
          <w:r w:rsidRPr="003D6870">
            <w:rPr>
              <w:color w:val="000000" w:themeColor="text1"/>
              <w:sz w:val="22"/>
              <w:szCs w:val="22"/>
            </w:rPr>
            <w:t xml:space="preserve">ctivity </w:t>
          </w:r>
          <w:r w:rsidRPr="003D6870">
            <w:rPr>
              <w:i/>
              <w:color w:val="000000" w:themeColor="text1"/>
              <w:sz w:val="22"/>
              <w:szCs w:val="22"/>
            </w:rPr>
            <w:t>in</w:t>
          </w:r>
          <w:r w:rsidR="005A35EA">
            <w:rPr>
              <w:i/>
              <w:color w:val="000000" w:themeColor="text1"/>
              <w:sz w:val="22"/>
              <w:szCs w:val="22"/>
            </w:rPr>
            <w:t xml:space="preserve"> </w:t>
          </w:r>
          <w:r w:rsidRPr="003D6870">
            <w:rPr>
              <w:i/>
              <w:color w:val="000000" w:themeColor="text1"/>
              <w:sz w:val="22"/>
              <w:szCs w:val="22"/>
            </w:rPr>
            <w:t xml:space="preserve">vivo </w:t>
          </w:r>
          <w:r w:rsidR="00EC5362" w:rsidRPr="003D6870">
            <w:rPr>
              <w:color w:val="000000" w:themeColor="text1"/>
              <w:sz w:val="22"/>
              <w:szCs w:val="22"/>
            </w:rPr>
            <w:t>will then</w:t>
          </w:r>
          <w:r w:rsidR="003D6870" w:rsidRPr="003D6870">
            <w:rPr>
              <w:color w:val="000000" w:themeColor="text1"/>
              <w:sz w:val="22"/>
              <w:szCs w:val="22"/>
            </w:rPr>
            <w:t xml:space="preserve"> be investigated</w:t>
          </w:r>
          <w:r w:rsidRPr="003D6870">
            <w:rPr>
              <w:color w:val="000000" w:themeColor="text1"/>
              <w:sz w:val="22"/>
              <w:szCs w:val="22"/>
            </w:rPr>
            <w:t xml:space="preserve"> using a simple invertebrate model (</w:t>
          </w:r>
          <w:r w:rsidRPr="003D6870">
            <w:rPr>
              <w:i/>
              <w:color w:val="000000" w:themeColor="text1"/>
              <w:sz w:val="22"/>
              <w:szCs w:val="22"/>
            </w:rPr>
            <w:t>Galleria mellonella</w:t>
          </w:r>
          <w:r w:rsidRPr="003D6870">
            <w:rPr>
              <w:color w:val="000000" w:themeColor="text1"/>
              <w:sz w:val="22"/>
              <w:szCs w:val="22"/>
            </w:rPr>
            <w:t xml:space="preserve">) of </w:t>
          </w:r>
          <w:r w:rsidRPr="003D6870">
            <w:rPr>
              <w:i/>
              <w:color w:val="000000" w:themeColor="text1"/>
              <w:sz w:val="22"/>
              <w:szCs w:val="22"/>
            </w:rPr>
            <w:t>Staphylococcal</w:t>
          </w:r>
          <w:r w:rsidR="00A30160" w:rsidRPr="003D6870">
            <w:rPr>
              <w:color w:val="000000" w:themeColor="text1"/>
              <w:sz w:val="22"/>
              <w:szCs w:val="22"/>
            </w:rPr>
            <w:t xml:space="preserve"> virulence</w:t>
          </w:r>
          <w:r w:rsidRPr="003D6870">
            <w:rPr>
              <w:color w:val="000000" w:themeColor="text1"/>
              <w:sz w:val="22"/>
              <w:szCs w:val="22"/>
            </w:rPr>
            <w:t xml:space="preserve"> and therapeutics able to generat</w:t>
          </w:r>
          <w:r w:rsidR="00844D80">
            <w:rPr>
              <w:color w:val="000000" w:themeColor="text1"/>
              <w:sz w:val="22"/>
              <w:szCs w:val="22"/>
            </w:rPr>
            <w:t xml:space="preserve">e </w:t>
          </w:r>
          <w:r w:rsidR="00844D80" w:rsidRPr="00781BCC">
            <w:rPr>
              <w:b/>
              <w:color w:val="000000" w:themeColor="text1"/>
              <w:sz w:val="22"/>
              <w:szCs w:val="22"/>
            </w:rPr>
            <w:t>tractable pre-clinical</w:t>
          </w:r>
          <w:r w:rsidR="00781BCC" w:rsidRPr="00781BCC">
            <w:rPr>
              <w:b/>
              <w:color w:val="000000" w:themeColor="text1"/>
              <w:sz w:val="22"/>
              <w:szCs w:val="22"/>
            </w:rPr>
            <w:t xml:space="preserve"> </w:t>
          </w:r>
          <w:r w:rsidR="00781BCC" w:rsidRPr="00781BCC">
            <w:rPr>
              <w:b/>
              <w:color w:val="000000" w:themeColor="text1"/>
              <w:sz w:val="22"/>
              <w:szCs w:val="22"/>
            </w:rPr>
            <w:lastRenderedPageBreak/>
            <w:t xml:space="preserve">data </w:t>
          </w:r>
          <w:r w:rsidR="00844D80" w:rsidRPr="00781BCC">
            <w:rPr>
              <w:b/>
              <w:color w:val="000000" w:themeColor="text1"/>
              <w:sz w:val="22"/>
              <w:szCs w:val="22"/>
            </w:rPr>
            <w:t>[10]</w:t>
          </w:r>
          <w:r w:rsidR="00820572" w:rsidRPr="00781BCC">
            <w:rPr>
              <w:b/>
              <w:color w:val="000000" w:themeColor="text1"/>
              <w:sz w:val="22"/>
              <w:szCs w:val="22"/>
            </w:rPr>
            <w:t xml:space="preserve"> </w:t>
          </w:r>
          <w:r w:rsidR="00A30160" w:rsidRPr="00781BCC">
            <w:rPr>
              <w:b/>
              <w:color w:val="000000" w:themeColor="text1"/>
              <w:sz w:val="22"/>
              <w:szCs w:val="22"/>
            </w:rPr>
            <w:t>required to</w:t>
          </w:r>
          <w:r w:rsidRPr="00781BCC">
            <w:rPr>
              <w:b/>
              <w:color w:val="000000" w:themeColor="text1"/>
              <w:sz w:val="22"/>
              <w:szCs w:val="22"/>
            </w:rPr>
            <w:t xml:space="preserve"> support the design and implementation of </w:t>
          </w:r>
          <w:r w:rsidR="0043654F" w:rsidRPr="00781BCC">
            <w:rPr>
              <w:b/>
              <w:color w:val="000000" w:themeColor="text1"/>
              <w:sz w:val="22"/>
              <w:szCs w:val="22"/>
            </w:rPr>
            <w:t>future</w:t>
          </w:r>
          <w:r w:rsidRPr="00781BCC">
            <w:rPr>
              <w:b/>
              <w:color w:val="000000" w:themeColor="text1"/>
              <w:sz w:val="22"/>
              <w:szCs w:val="22"/>
            </w:rPr>
            <w:t xml:space="preserve"> clinical studies of </w:t>
          </w:r>
          <w:r w:rsidR="00C237D1" w:rsidRPr="00781BCC">
            <w:rPr>
              <w:b/>
              <w:color w:val="000000" w:themeColor="text1"/>
              <w:sz w:val="22"/>
              <w:szCs w:val="22"/>
            </w:rPr>
            <w:t>tedizolid</w:t>
          </w:r>
          <w:r w:rsidR="00A30160" w:rsidRPr="00781BCC">
            <w:rPr>
              <w:b/>
              <w:color w:val="000000" w:themeColor="text1"/>
              <w:sz w:val="22"/>
              <w:szCs w:val="22"/>
            </w:rPr>
            <w:t xml:space="preserve"> versus existing or novel </w:t>
          </w:r>
          <w:r w:rsidR="00D72A69" w:rsidRPr="00781BCC">
            <w:rPr>
              <w:b/>
              <w:color w:val="000000" w:themeColor="text1"/>
              <w:sz w:val="22"/>
              <w:szCs w:val="22"/>
            </w:rPr>
            <w:t>glycopeptide treatment regimens</w:t>
          </w:r>
          <w:r w:rsidR="005A35EA" w:rsidRPr="00781BCC">
            <w:rPr>
              <w:b/>
              <w:color w:val="000000" w:themeColor="text1"/>
              <w:sz w:val="22"/>
              <w:szCs w:val="22"/>
            </w:rPr>
            <w:t>.</w:t>
          </w:r>
          <w:r w:rsidR="00D72A69">
            <w:rPr>
              <w:color w:val="000000" w:themeColor="text1"/>
              <w:sz w:val="22"/>
              <w:szCs w:val="22"/>
            </w:rPr>
            <w:t xml:space="preserve"> </w:t>
          </w:r>
        </w:p>
      </w:sdtContent>
    </w:sdt>
    <w:p w:rsidR="003D6870" w:rsidRDefault="008C1E23" w:rsidP="003473DE">
      <w:pPr>
        <w:pStyle w:val="Heading1"/>
        <w:numPr>
          <w:ilvl w:val="0"/>
          <w:numId w:val="0"/>
        </w:numPr>
        <w:jc w:val="both"/>
        <w:rPr>
          <w:rFonts w:ascii="Times New Roman" w:hAnsi="Times New Roman"/>
          <w:sz w:val="22"/>
          <w:szCs w:val="22"/>
        </w:rPr>
      </w:pPr>
      <w:bookmarkStart w:id="2" w:name="_Toc153012711"/>
      <w:bookmarkStart w:id="3" w:name="_Toc167184128"/>
      <w:r>
        <w:rPr>
          <w:rFonts w:ascii="Times New Roman" w:hAnsi="Times New Roman"/>
          <w:sz w:val="22"/>
          <w:szCs w:val="22"/>
        </w:rPr>
        <w:t>2</w:t>
      </w:r>
      <w:r w:rsidR="003D6870">
        <w:rPr>
          <w:rFonts w:ascii="Times New Roman" w:hAnsi="Times New Roman"/>
          <w:sz w:val="22"/>
          <w:szCs w:val="22"/>
        </w:rPr>
        <w:t xml:space="preserve"> </w:t>
      </w:r>
      <w:r w:rsidR="00EE3BC6" w:rsidRPr="003D6870">
        <w:rPr>
          <w:rFonts w:ascii="Times New Roman" w:hAnsi="Times New Roman"/>
          <w:sz w:val="22"/>
          <w:szCs w:val="22"/>
        </w:rPr>
        <w:t xml:space="preserve">Study </w:t>
      </w:r>
      <w:bookmarkEnd w:id="2"/>
      <w:bookmarkEnd w:id="3"/>
      <w:r w:rsidR="00174976" w:rsidRPr="003D6870">
        <w:rPr>
          <w:rFonts w:ascii="Times New Roman" w:hAnsi="Times New Roman"/>
          <w:sz w:val="22"/>
          <w:szCs w:val="22"/>
        </w:rPr>
        <w:t>HYPOTHESIS</w:t>
      </w:r>
    </w:p>
    <w:p w:rsidR="003473DE" w:rsidRPr="003473DE" w:rsidRDefault="003473DE" w:rsidP="003473DE"/>
    <w:sdt>
      <w:sdtPr>
        <w:rPr>
          <w:i/>
          <w:color w:val="0000FF"/>
          <w:sz w:val="22"/>
        </w:rPr>
        <w:id w:val="1659578399"/>
        <w:placeholder>
          <w:docPart w:val="DefaultPlaceholder_1082065158"/>
        </w:placeholder>
      </w:sdtPr>
      <w:sdtEndPr>
        <w:rPr>
          <w:b/>
          <w:color w:val="000000" w:themeColor="text1"/>
        </w:rPr>
      </w:sdtEndPr>
      <w:sdtContent>
        <w:p w:rsidR="00056875" w:rsidRPr="003D6870" w:rsidRDefault="004B6DDF" w:rsidP="00C4257E">
          <w:pPr>
            <w:jc w:val="both"/>
            <w:rPr>
              <w:b/>
              <w:color w:val="000000" w:themeColor="text1"/>
              <w:sz w:val="22"/>
            </w:rPr>
          </w:pPr>
          <w:r w:rsidRPr="003D6870">
            <w:rPr>
              <w:color w:val="000000" w:themeColor="text1"/>
              <w:sz w:val="22"/>
            </w:rPr>
            <w:t xml:space="preserve">We propose that: </w:t>
          </w:r>
          <w:r w:rsidRPr="003D6870">
            <w:rPr>
              <w:i/>
              <w:color w:val="000000" w:themeColor="text1"/>
              <w:sz w:val="22"/>
            </w:rPr>
            <w:t>‘</w:t>
          </w:r>
          <w:r w:rsidR="00C237D1" w:rsidRPr="003D6870">
            <w:rPr>
              <w:b/>
              <w:i/>
              <w:color w:val="000000" w:themeColor="text1"/>
              <w:sz w:val="22"/>
            </w:rPr>
            <w:t>Tedizolid</w:t>
          </w:r>
          <w:r w:rsidRPr="003D6870">
            <w:rPr>
              <w:b/>
              <w:i/>
              <w:color w:val="000000" w:themeColor="text1"/>
              <w:sz w:val="22"/>
            </w:rPr>
            <w:t xml:space="preserve"> will have equivalent or superior antimicrobial activity when compared with glycopeptide combination regimens currently used in the treatment of multi-drug resistant S. aureus infections’  </w:t>
          </w:r>
        </w:p>
      </w:sdtContent>
    </w:sdt>
    <w:p w:rsidR="00FD7916" w:rsidRPr="003D6870" w:rsidRDefault="008C1E23" w:rsidP="00C4257E">
      <w:pPr>
        <w:pStyle w:val="Heading2"/>
        <w:numPr>
          <w:ilvl w:val="0"/>
          <w:numId w:val="0"/>
        </w:numPr>
        <w:jc w:val="both"/>
        <w:rPr>
          <w:rFonts w:ascii="Times New Roman" w:hAnsi="Times New Roman" w:cs="Times New Roman"/>
        </w:rPr>
      </w:pPr>
      <w:bookmarkStart w:id="4" w:name="_Toc167184129"/>
      <w:r>
        <w:rPr>
          <w:rFonts w:ascii="Times New Roman" w:hAnsi="Times New Roman" w:cs="Times New Roman"/>
        </w:rPr>
        <w:t>2</w:t>
      </w:r>
      <w:r w:rsidR="003D6870">
        <w:rPr>
          <w:rFonts w:ascii="Times New Roman" w:hAnsi="Times New Roman" w:cs="Times New Roman"/>
        </w:rPr>
        <w:t xml:space="preserve">.1 </w:t>
      </w:r>
      <w:r w:rsidR="00FD7916" w:rsidRPr="003D6870">
        <w:rPr>
          <w:rFonts w:ascii="Times New Roman" w:hAnsi="Times New Roman" w:cs="Times New Roman"/>
        </w:rPr>
        <w:t xml:space="preserve">Preliminary Data </w:t>
      </w:r>
    </w:p>
    <w:p w:rsidR="00683D5A" w:rsidRPr="0043654F" w:rsidRDefault="00853D80" w:rsidP="00C4257E">
      <w:pPr>
        <w:jc w:val="both"/>
        <w:rPr>
          <w:color w:val="000000" w:themeColor="text1"/>
          <w:sz w:val="22"/>
          <w:szCs w:val="22"/>
        </w:rPr>
      </w:pPr>
      <w:sdt>
        <w:sdtPr>
          <w:rPr>
            <w:color w:val="000000" w:themeColor="text1"/>
            <w:sz w:val="22"/>
          </w:rPr>
          <w:id w:val="-332299810"/>
          <w:placeholder>
            <w:docPart w:val="DefaultPlaceholder_1082065158"/>
          </w:placeholder>
        </w:sdtPr>
        <w:sdtEndPr/>
        <w:sdtContent>
          <w:r w:rsidR="00B146A5" w:rsidRPr="0043654F">
            <w:rPr>
              <w:color w:val="000000" w:themeColor="text1"/>
              <w:sz w:val="22"/>
            </w:rPr>
            <w:t xml:space="preserve">Detection of glycopeptide resistance in </w:t>
          </w:r>
          <w:r w:rsidR="00B146A5" w:rsidRPr="0043654F">
            <w:rPr>
              <w:i/>
              <w:color w:val="000000" w:themeColor="text1"/>
              <w:sz w:val="22"/>
            </w:rPr>
            <w:t>S. aureus</w:t>
          </w:r>
          <w:r w:rsidR="00B146A5" w:rsidRPr="0043654F">
            <w:rPr>
              <w:color w:val="000000" w:themeColor="text1"/>
              <w:sz w:val="22"/>
            </w:rPr>
            <w:t xml:space="preserve"> is difficult. </w:t>
          </w:r>
          <w:r w:rsidR="00982A61" w:rsidRPr="0043654F">
            <w:rPr>
              <w:color w:val="000000" w:themeColor="text1"/>
              <w:sz w:val="22"/>
            </w:rPr>
            <w:t>S</w:t>
          </w:r>
          <w:r w:rsidR="00D72A69" w:rsidRPr="0043654F">
            <w:rPr>
              <w:color w:val="000000" w:themeColor="text1"/>
              <w:sz w:val="22"/>
            </w:rPr>
            <w:t>trains can be classified</w:t>
          </w:r>
          <w:r w:rsidR="00B146A5" w:rsidRPr="0043654F">
            <w:rPr>
              <w:color w:val="000000" w:themeColor="text1"/>
              <w:sz w:val="22"/>
            </w:rPr>
            <w:t xml:space="preserve"> as susceptible, (GSSA) intermediate (GISA), hetero (hGISA)</w:t>
          </w:r>
          <w:r w:rsidR="00D72A69" w:rsidRPr="0043654F">
            <w:rPr>
              <w:color w:val="000000" w:themeColor="text1"/>
              <w:sz w:val="22"/>
            </w:rPr>
            <w:t xml:space="preserve"> or </w:t>
          </w:r>
          <w:r w:rsidR="00B146A5" w:rsidRPr="0043654F">
            <w:rPr>
              <w:color w:val="000000" w:themeColor="text1"/>
              <w:sz w:val="22"/>
            </w:rPr>
            <w:t xml:space="preserve">resistant (GRSA) depending on the methodologies and </w:t>
          </w:r>
          <w:r w:rsidR="00683D5A" w:rsidRPr="0043654F">
            <w:rPr>
              <w:color w:val="000000" w:themeColor="text1"/>
              <w:sz w:val="22"/>
            </w:rPr>
            <w:t xml:space="preserve">PD </w:t>
          </w:r>
          <w:r w:rsidR="00B146A5" w:rsidRPr="0043654F">
            <w:rPr>
              <w:color w:val="000000" w:themeColor="text1"/>
              <w:sz w:val="22"/>
            </w:rPr>
            <w:t xml:space="preserve">breakpoints </w:t>
          </w:r>
          <w:r w:rsidR="00683D5A" w:rsidRPr="0043654F">
            <w:rPr>
              <w:color w:val="000000" w:themeColor="text1"/>
              <w:sz w:val="22"/>
            </w:rPr>
            <w:t>employed</w:t>
          </w:r>
          <w:r w:rsidR="00B146A5" w:rsidRPr="0043654F">
            <w:rPr>
              <w:color w:val="000000" w:themeColor="text1"/>
              <w:sz w:val="22"/>
            </w:rPr>
            <w:t>. Recently</w:t>
          </w:r>
          <w:r w:rsidR="00683D5A" w:rsidRPr="0043654F">
            <w:rPr>
              <w:color w:val="000000" w:themeColor="text1"/>
              <w:sz w:val="22"/>
            </w:rPr>
            <w:t>,</w:t>
          </w:r>
          <w:r w:rsidR="00B146A5" w:rsidRPr="0043654F">
            <w:rPr>
              <w:color w:val="000000" w:themeColor="text1"/>
              <w:sz w:val="22"/>
            </w:rPr>
            <w:t xml:space="preserve"> we used a novel </w:t>
          </w:r>
          <w:r w:rsidR="00982A61" w:rsidRPr="0043654F">
            <w:rPr>
              <w:color w:val="000000" w:themeColor="text1"/>
              <w:sz w:val="22"/>
            </w:rPr>
            <w:t>phenotypic method, relying on</w:t>
          </w:r>
          <w:r w:rsidR="00B146A5" w:rsidRPr="0043654F">
            <w:rPr>
              <w:color w:val="000000" w:themeColor="text1"/>
              <w:sz w:val="22"/>
            </w:rPr>
            <w:t xml:space="preserve"> </w:t>
          </w:r>
          <w:r w:rsidR="00982A61" w:rsidRPr="0043654F">
            <w:rPr>
              <w:color w:val="000000" w:themeColor="text1"/>
              <w:sz w:val="22"/>
            </w:rPr>
            <w:t>disruption of a</w:t>
          </w:r>
          <w:r w:rsidR="00DF474C" w:rsidRPr="0043654F">
            <w:rPr>
              <w:color w:val="000000" w:themeColor="text1"/>
              <w:sz w:val="22"/>
            </w:rPr>
            <w:t xml:space="preserve"> two-compone</w:t>
          </w:r>
          <w:r w:rsidR="00982A61" w:rsidRPr="0043654F">
            <w:rPr>
              <w:color w:val="000000" w:themeColor="text1"/>
              <w:sz w:val="22"/>
            </w:rPr>
            <w:t>nt regulator (</w:t>
          </w:r>
          <w:r w:rsidR="00982A61" w:rsidRPr="0043654F">
            <w:rPr>
              <w:i/>
              <w:color w:val="000000" w:themeColor="text1"/>
              <w:sz w:val="22"/>
            </w:rPr>
            <w:t>agr</w:t>
          </w:r>
          <w:r w:rsidR="00982A61" w:rsidRPr="0043654F">
            <w:rPr>
              <w:color w:val="000000" w:themeColor="text1"/>
              <w:sz w:val="22"/>
            </w:rPr>
            <w:t xml:space="preserve">) involved in </w:t>
          </w:r>
          <w:r w:rsidR="00982A61" w:rsidRPr="0043654F">
            <w:rPr>
              <w:color w:val="000000" w:themeColor="text1"/>
              <w:sz w:val="22"/>
              <w:szCs w:val="22"/>
            </w:rPr>
            <w:t>δ-haemolysin production,</w:t>
          </w:r>
          <w:r w:rsidR="00982A61" w:rsidRPr="0043654F">
            <w:rPr>
              <w:color w:val="000000" w:themeColor="text1"/>
              <w:sz w:val="22"/>
            </w:rPr>
            <w:t xml:space="preserve"> </w:t>
          </w:r>
          <w:r w:rsidR="00B146A5" w:rsidRPr="0043654F">
            <w:rPr>
              <w:color w:val="000000" w:themeColor="text1"/>
              <w:sz w:val="22"/>
            </w:rPr>
            <w:t xml:space="preserve">to screen </w:t>
          </w:r>
          <w:r w:rsidR="00D72A69" w:rsidRPr="0043654F">
            <w:rPr>
              <w:b/>
              <w:color w:val="000000" w:themeColor="text1"/>
              <w:sz w:val="22"/>
            </w:rPr>
            <w:t xml:space="preserve">a UK collection of </w:t>
          </w:r>
          <w:r w:rsidR="00B146A5" w:rsidRPr="0043654F">
            <w:rPr>
              <w:b/>
              <w:color w:val="000000" w:themeColor="text1"/>
              <w:sz w:val="22"/>
            </w:rPr>
            <w:t xml:space="preserve">clinically relevant </w:t>
          </w:r>
          <w:r w:rsidR="00B146A5" w:rsidRPr="0043654F">
            <w:rPr>
              <w:b/>
              <w:i/>
              <w:color w:val="000000" w:themeColor="text1"/>
              <w:sz w:val="22"/>
            </w:rPr>
            <w:t xml:space="preserve">S. aureus </w:t>
          </w:r>
          <w:r w:rsidR="00B146A5" w:rsidRPr="0043654F">
            <w:rPr>
              <w:b/>
              <w:color w:val="000000" w:themeColor="text1"/>
              <w:sz w:val="22"/>
            </w:rPr>
            <w:t>isolates</w:t>
          </w:r>
          <w:r w:rsidR="00B146A5" w:rsidRPr="0043654F">
            <w:rPr>
              <w:color w:val="000000" w:themeColor="text1"/>
              <w:sz w:val="22"/>
            </w:rPr>
            <w:t xml:space="preserve"> for reduced susceptibility to glycopeptides.</w:t>
          </w:r>
          <w:r w:rsidR="00D72A69" w:rsidRPr="0043654F">
            <w:rPr>
              <w:color w:val="000000" w:themeColor="text1"/>
              <w:sz w:val="22"/>
            </w:rPr>
            <w:t xml:space="preserve"> More than 25% of MRSA isolates</w:t>
          </w:r>
          <w:r w:rsidR="00982A61" w:rsidRPr="0043654F">
            <w:rPr>
              <w:color w:val="000000" w:themeColor="text1"/>
              <w:sz w:val="22"/>
            </w:rPr>
            <w:t xml:space="preserve"> lacked </w:t>
          </w:r>
        </w:sdtContent>
      </w:sdt>
      <w:r w:rsidR="00982A61" w:rsidRPr="0043654F">
        <w:rPr>
          <w:color w:val="000000" w:themeColor="text1"/>
          <w:sz w:val="22"/>
          <w:szCs w:val="22"/>
        </w:rPr>
        <w:t>δ-hae</w:t>
      </w:r>
      <w:r w:rsidR="00D72A69" w:rsidRPr="0043654F">
        <w:rPr>
          <w:color w:val="000000" w:themeColor="text1"/>
          <w:sz w:val="22"/>
          <w:szCs w:val="22"/>
        </w:rPr>
        <w:t xml:space="preserve">molysis and </w:t>
      </w:r>
      <w:r w:rsidR="00D72A69" w:rsidRPr="0043654F">
        <w:rPr>
          <w:b/>
          <w:color w:val="000000" w:themeColor="text1"/>
          <w:sz w:val="22"/>
          <w:szCs w:val="22"/>
        </w:rPr>
        <w:t>3.6</w:t>
      </w:r>
      <w:r w:rsidR="00982A61" w:rsidRPr="0043654F">
        <w:rPr>
          <w:b/>
          <w:color w:val="000000" w:themeColor="text1"/>
          <w:sz w:val="22"/>
          <w:szCs w:val="22"/>
        </w:rPr>
        <w:t>% of these were subsequently confirmed as hGISA</w:t>
      </w:r>
      <w:r w:rsidR="00982A61" w:rsidRPr="0043654F">
        <w:rPr>
          <w:color w:val="000000" w:themeColor="text1"/>
          <w:sz w:val="22"/>
          <w:szCs w:val="22"/>
        </w:rPr>
        <w:t xml:space="preserve"> by formal population analysis</w:t>
      </w:r>
      <w:r w:rsidR="00683D5A" w:rsidRPr="0043654F">
        <w:rPr>
          <w:color w:val="000000" w:themeColor="text1"/>
          <w:sz w:val="22"/>
          <w:szCs w:val="22"/>
        </w:rPr>
        <w:t xml:space="preserve"> profiling</w:t>
      </w:r>
      <w:r w:rsidR="005D2B2A" w:rsidRPr="0043654F">
        <w:rPr>
          <w:color w:val="000000" w:themeColor="text1"/>
          <w:sz w:val="22"/>
          <w:szCs w:val="22"/>
        </w:rPr>
        <w:t xml:space="preserve"> (PAP)</w:t>
      </w:r>
      <w:r w:rsidR="00982A61" w:rsidRPr="0043654F">
        <w:rPr>
          <w:color w:val="000000" w:themeColor="text1"/>
          <w:sz w:val="22"/>
          <w:szCs w:val="22"/>
        </w:rPr>
        <w:t xml:space="preserve"> (Figure 1). This suggests that reduced susceptibility to glycopeptides </w:t>
      </w:r>
      <w:r w:rsidR="00145951" w:rsidRPr="0043654F">
        <w:rPr>
          <w:color w:val="000000" w:themeColor="text1"/>
          <w:sz w:val="22"/>
          <w:szCs w:val="22"/>
        </w:rPr>
        <w:t>amongst UK MRSA isolates may</w:t>
      </w:r>
      <w:r w:rsidR="005D2B2A" w:rsidRPr="0043654F">
        <w:rPr>
          <w:color w:val="000000" w:themeColor="text1"/>
          <w:sz w:val="22"/>
          <w:szCs w:val="22"/>
        </w:rPr>
        <w:t xml:space="preserve"> be more </w:t>
      </w:r>
      <w:r w:rsidR="00982A61" w:rsidRPr="0043654F">
        <w:rPr>
          <w:color w:val="000000" w:themeColor="text1"/>
          <w:sz w:val="22"/>
          <w:szCs w:val="22"/>
        </w:rPr>
        <w:t xml:space="preserve">common than previously </w:t>
      </w:r>
      <w:r w:rsidR="00683D5A" w:rsidRPr="0043654F">
        <w:rPr>
          <w:color w:val="000000" w:themeColor="text1"/>
          <w:sz w:val="22"/>
          <w:szCs w:val="22"/>
        </w:rPr>
        <w:t>thought</w:t>
      </w:r>
      <w:r w:rsidR="005D2B2A" w:rsidRPr="0043654F">
        <w:rPr>
          <w:color w:val="000000" w:themeColor="text1"/>
          <w:sz w:val="22"/>
          <w:szCs w:val="22"/>
        </w:rPr>
        <w:t xml:space="preserve"> </w:t>
      </w:r>
      <w:r w:rsidR="00145951" w:rsidRPr="0043654F">
        <w:rPr>
          <w:color w:val="000000" w:themeColor="text1"/>
          <w:sz w:val="22"/>
          <w:szCs w:val="22"/>
        </w:rPr>
        <w:t>when</w:t>
      </w:r>
      <w:r w:rsidR="005D2B2A" w:rsidRPr="0043654F">
        <w:rPr>
          <w:color w:val="000000" w:themeColor="text1"/>
          <w:sz w:val="22"/>
          <w:szCs w:val="22"/>
        </w:rPr>
        <w:t xml:space="preserve"> MIC</w:t>
      </w:r>
      <w:r w:rsidR="00145951" w:rsidRPr="0043654F">
        <w:rPr>
          <w:color w:val="000000" w:themeColor="text1"/>
          <w:sz w:val="22"/>
          <w:szCs w:val="22"/>
        </w:rPr>
        <w:t xml:space="preserve">s and current breakpoints are used </w:t>
      </w:r>
      <w:r w:rsidR="005D2B2A" w:rsidRPr="0043654F">
        <w:rPr>
          <w:color w:val="000000" w:themeColor="text1"/>
          <w:sz w:val="22"/>
          <w:szCs w:val="22"/>
        </w:rPr>
        <w:t xml:space="preserve">as the gold standard </w:t>
      </w:r>
      <w:r w:rsidR="0043654F" w:rsidRPr="0043654F">
        <w:rPr>
          <w:color w:val="000000" w:themeColor="text1"/>
          <w:sz w:val="22"/>
          <w:szCs w:val="22"/>
        </w:rPr>
        <w:t>[11]</w:t>
      </w:r>
      <w:r w:rsidR="00683D5A" w:rsidRPr="0043654F">
        <w:rPr>
          <w:color w:val="000000" w:themeColor="text1"/>
          <w:sz w:val="22"/>
          <w:szCs w:val="22"/>
        </w:rPr>
        <w:t>.</w:t>
      </w:r>
      <w:r w:rsidR="00982A61" w:rsidRPr="0043654F">
        <w:rPr>
          <w:color w:val="000000" w:themeColor="text1"/>
          <w:sz w:val="22"/>
          <w:szCs w:val="22"/>
        </w:rPr>
        <w:t xml:space="preserve"> </w:t>
      </w:r>
      <w:r w:rsidR="00683D5A" w:rsidRPr="0043654F">
        <w:rPr>
          <w:color w:val="000000" w:themeColor="text1"/>
          <w:sz w:val="22"/>
          <w:szCs w:val="22"/>
        </w:rPr>
        <w:t>G</w:t>
      </w:r>
      <w:r w:rsidR="00982A61" w:rsidRPr="0043654F">
        <w:rPr>
          <w:color w:val="000000" w:themeColor="text1"/>
          <w:sz w:val="22"/>
          <w:szCs w:val="22"/>
        </w:rPr>
        <w:t>lycopeptide</w:t>
      </w:r>
      <w:r w:rsidR="005D2B2A" w:rsidRPr="0043654F">
        <w:rPr>
          <w:color w:val="000000" w:themeColor="text1"/>
          <w:sz w:val="22"/>
          <w:szCs w:val="22"/>
        </w:rPr>
        <w:t>s</w:t>
      </w:r>
      <w:r w:rsidR="00683D5A" w:rsidRPr="0043654F">
        <w:rPr>
          <w:color w:val="000000" w:themeColor="text1"/>
          <w:sz w:val="22"/>
          <w:szCs w:val="22"/>
        </w:rPr>
        <w:t xml:space="preserve"> could therefore</w:t>
      </w:r>
      <w:r w:rsidR="00982A61" w:rsidRPr="0043654F">
        <w:rPr>
          <w:color w:val="000000" w:themeColor="text1"/>
          <w:sz w:val="22"/>
          <w:szCs w:val="22"/>
        </w:rPr>
        <w:t xml:space="preserve"> be sub-optimal </w:t>
      </w:r>
      <w:r w:rsidR="00683D5A" w:rsidRPr="0043654F">
        <w:rPr>
          <w:color w:val="000000" w:themeColor="text1"/>
          <w:sz w:val="22"/>
          <w:szCs w:val="22"/>
        </w:rPr>
        <w:t>as</w:t>
      </w:r>
      <w:r w:rsidR="00982A61" w:rsidRPr="0043654F">
        <w:rPr>
          <w:color w:val="000000" w:themeColor="text1"/>
          <w:sz w:val="22"/>
          <w:szCs w:val="22"/>
        </w:rPr>
        <w:t xml:space="preserve"> </w:t>
      </w:r>
      <w:r w:rsidR="00683D5A" w:rsidRPr="0043654F">
        <w:rPr>
          <w:color w:val="000000" w:themeColor="text1"/>
          <w:sz w:val="22"/>
          <w:szCs w:val="22"/>
        </w:rPr>
        <w:t xml:space="preserve">definitive </w:t>
      </w:r>
      <w:r w:rsidR="00982A61" w:rsidRPr="0043654F">
        <w:rPr>
          <w:color w:val="000000" w:themeColor="text1"/>
          <w:sz w:val="22"/>
          <w:szCs w:val="22"/>
        </w:rPr>
        <w:t xml:space="preserve">treatment and </w:t>
      </w:r>
      <w:r w:rsidR="005D2B2A" w:rsidRPr="0043654F">
        <w:rPr>
          <w:color w:val="000000" w:themeColor="text1"/>
          <w:sz w:val="22"/>
          <w:szCs w:val="22"/>
        </w:rPr>
        <w:t>capable</w:t>
      </w:r>
      <w:r w:rsidR="00683D5A" w:rsidRPr="0043654F">
        <w:rPr>
          <w:color w:val="000000" w:themeColor="text1"/>
          <w:sz w:val="22"/>
          <w:szCs w:val="22"/>
        </w:rPr>
        <w:t xml:space="preserve"> of driving</w:t>
      </w:r>
      <w:r w:rsidR="00982A61" w:rsidRPr="0043654F">
        <w:rPr>
          <w:color w:val="000000" w:themeColor="text1"/>
          <w:sz w:val="22"/>
          <w:szCs w:val="22"/>
        </w:rPr>
        <w:t xml:space="preserve"> </w:t>
      </w:r>
      <w:r w:rsidR="00683D5A" w:rsidRPr="0043654F">
        <w:rPr>
          <w:color w:val="000000" w:themeColor="text1"/>
          <w:sz w:val="22"/>
          <w:szCs w:val="22"/>
        </w:rPr>
        <w:t xml:space="preserve">the emergence of </w:t>
      </w:r>
      <w:r w:rsidR="00982A61" w:rsidRPr="0043654F">
        <w:rPr>
          <w:color w:val="000000" w:themeColor="text1"/>
          <w:sz w:val="22"/>
          <w:szCs w:val="22"/>
        </w:rPr>
        <w:t xml:space="preserve">resistance </w:t>
      </w:r>
      <w:r w:rsidR="00683D5A" w:rsidRPr="0043654F">
        <w:rPr>
          <w:color w:val="000000" w:themeColor="text1"/>
          <w:sz w:val="22"/>
          <w:szCs w:val="22"/>
        </w:rPr>
        <w:t>if</w:t>
      </w:r>
      <w:r w:rsidR="005D2B2A" w:rsidRPr="0043654F">
        <w:rPr>
          <w:color w:val="000000" w:themeColor="text1"/>
          <w:sz w:val="22"/>
          <w:szCs w:val="22"/>
        </w:rPr>
        <w:t xml:space="preserve"> widely used</w:t>
      </w:r>
      <w:r w:rsidR="00982A61" w:rsidRPr="0043654F">
        <w:rPr>
          <w:color w:val="000000" w:themeColor="text1"/>
          <w:sz w:val="22"/>
          <w:szCs w:val="22"/>
        </w:rPr>
        <w:t xml:space="preserve"> empirically.</w:t>
      </w:r>
      <w:r w:rsidR="00683D5A" w:rsidRPr="0043654F">
        <w:rPr>
          <w:color w:val="000000" w:themeColor="text1"/>
          <w:sz w:val="22"/>
          <w:szCs w:val="22"/>
        </w:rPr>
        <w:t xml:space="preserve"> T</w:t>
      </w:r>
      <w:r w:rsidR="005D2B2A" w:rsidRPr="0043654F">
        <w:rPr>
          <w:color w:val="000000" w:themeColor="text1"/>
          <w:sz w:val="22"/>
          <w:szCs w:val="22"/>
        </w:rPr>
        <w:t>he use of</w:t>
      </w:r>
      <w:r w:rsidR="00145951" w:rsidRPr="0043654F">
        <w:rPr>
          <w:color w:val="000000" w:themeColor="text1"/>
          <w:sz w:val="22"/>
          <w:szCs w:val="22"/>
        </w:rPr>
        <w:t xml:space="preserve"> either an</w:t>
      </w:r>
      <w:r w:rsidR="00683D5A" w:rsidRPr="0043654F">
        <w:rPr>
          <w:color w:val="000000" w:themeColor="text1"/>
          <w:sz w:val="22"/>
          <w:szCs w:val="22"/>
        </w:rPr>
        <w:t xml:space="preserve"> </w:t>
      </w:r>
      <w:r w:rsidR="00C237D1" w:rsidRPr="0043654F">
        <w:rPr>
          <w:color w:val="000000" w:themeColor="text1"/>
          <w:sz w:val="22"/>
          <w:szCs w:val="22"/>
        </w:rPr>
        <w:t>oxazolidinone</w:t>
      </w:r>
      <w:r w:rsidR="00683D5A" w:rsidRPr="0043654F">
        <w:rPr>
          <w:color w:val="000000" w:themeColor="text1"/>
          <w:sz w:val="22"/>
          <w:szCs w:val="22"/>
        </w:rPr>
        <w:t xml:space="preserve"> or a glycopeptide </w:t>
      </w:r>
      <w:r w:rsidR="005D2B2A" w:rsidRPr="0043654F">
        <w:rPr>
          <w:color w:val="000000" w:themeColor="text1"/>
          <w:sz w:val="22"/>
          <w:szCs w:val="22"/>
        </w:rPr>
        <w:t>in combination with a second agent c</w:t>
      </w:r>
      <w:r w:rsidR="00982CFA" w:rsidRPr="0043654F">
        <w:rPr>
          <w:color w:val="000000" w:themeColor="text1"/>
          <w:sz w:val="22"/>
          <w:szCs w:val="22"/>
        </w:rPr>
        <w:t>ould negate these concerns, although evidence of any benefit is currently lacking.</w:t>
      </w:r>
    </w:p>
    <w:p w:rsidR="00683D5A" w:rsidRDefault="00683D5A" w:rsidP="00C4257E">
      <w:pPr>
        <w:ind w:left="1440"/>
        <w:jc w:val="both"/>
        <w:rPr>
          <w:color w:val="000000" w:themeColor="text1"/>
          <w:sz w:val="22"/>
          <w:szCs w:val="22"/>
        </w:rPr>
      </w:pPr>
    </w:p>
    <w:p w:rsidR="00683D5A" w:rsidRDefault="00D72A69" w:rsidP="00C4257E">
      <w:pPr>
        <w:jc w:val="both"/>
        <w:rPr>
          <w:color w:val="000000" w:themeColor="text1"/>
          <w:sz w:val="22"/>
          <w:szCs w:val="22"/>
        </w:rPr>
      </w:pPr>
      <w:r>
        <w:rPr>
          <w:color w:val="000000" w:themeColor="text1"/>
          <w:sz w:val="22"/>
          <w:szCs w:val="22"/>
        </w:rPr>
        <w:t xml:space="preserve">Figure 1: </w:t>
      </w:r>
      <w:r w:rsidR="005D2B2A">
        <w:rPr>
          <w:color w:val="000000" w:themeColor="text1"/>
          <w:sz w:val="22"/>
          <w:szCs w:val="22"/>
        </w:rPr>
        <w:t>Population analysis profiling of a clinical MRSA bloodstream isolate (</w:t>
      </w:r>
      <w:r w:rsidR="004434D0">
        <w:rPr>
          <w:color w:val="000000" w:themeColor="text1"/>
          <w:sz w:val="22"/>
          <w:szCs w:val="22"/>
        </w:rPr>
        <w:t>69</w:t>
      </w:r>
      <w:r w:rsidR="005D2B2A">
        <w:rPr>
          <w:color w:val="000000" w:themeColor="text1"/>
          <w:sz w:val="22"/>
          <w:szCs w:val="22"/>
        </w:rPr>
        <w:t>) with hVISA PAP c</w:t>
      </w:r>
      <w:r w:rsidR="00820572">
        <w:rPr>
          <w:color w:val="000000" w:themeColor="text1"/>
          <w:sz w:val="22"/>
          <w:szCs w:val="22"/>
        </w:rPr>
        <w:t xml:space="preserve">haracteristics: VSSA </w:t>
      </w:r>
      <w:r w:rsidR="004434D0">
        <w:rPr>
          <w:color w:val="000000" w:themeColor="text1"/>
          <w:sz w:val="22"/>
          <w:szCs w:val="22"/>
        </w:rPr>
        <w:t>control</w:t>
      </w:r>
      <w:r w:rsidR="00820572">
        <w:rPr>
          <w:color w:val="000000" w:themeColor="text1"/>
          <w:sz w:val="22"/>
          <w:szCs w:val="22"/>
        </w:rPr>
        <w:t xml:space="preserve"> </w:t>
      </w:r>
      <w:r w:rsidR="0043654F">
        <w:rPr>
          <w:color w:val="000000" w:themeColor="text1"/>
          <w:sz w:val="22"/>
          <w:szCs w:val="22"/>
        </w:rPr>
        <w:t xml:space="preserve">(NRSA149), </w:t>
      </w:r>
      <w:r w:rsidR="004434D0">
        <w:rPr>
          <w:color w:val="000000" w:themeColor="text1"/>
          <w:sz w:val="22"/>
          <w:szCs w:val="22"/>
        </w:rPr>
        <w:t xml:space="preserve">hVISA control </w:t>
      </w:r>
      <w:r w:rsidR="0043654F">
        <w:rPr>
          <w:color w:val="000000" w:themeColor="text1"/>
          <w:sz w:val="22"/>
          <w:szCs w:val="22"/>
        </w:rPr>
        <w:t xml:space="preserve">(Mu3), </w:t>
      </w:r>
      <w:r w:rsidR="004434D0">
        <w:rPr>
          <w:color w:val="000000" w:themeColor="text1"/>
          <w:sz w:val="22"/>
          <w:szCs w:val="22"/>
        </w:rPr>
        <w:t xml:space="preserve">VISA control </w:t>
      </w:r>
      <w:r w:rsidR="005D2B2A">
        <w:rPr>
          <w:color w:val="000000" w:themeColor="text1"/>
          <w:sz w:val="22"/>
          <w:szCs w:val="22"/>
        </w:rPr>
        <w:t>(Mu50)</w:t>
      </w:r>
      <w:r w:rsidR="00DD2E62">
        <w:rPr>
          <w:color w:val="000000" w:themeColor="text1"/>
          <w:sz w:val="22"/>
          <w:szCs w:val="22"/>
        </w:rPr>
        <w:t>. Population profiles are determined by comparing the area under the curve (AUC) with a ratio of 0.9-1.3 compared to the Mu3 contr</w:t>
      </w:r>
      <w:r w:rsidR="0043654F">
        <w:rPr>
          <w:color w:val="000000" w:themeColor="text1"/>
          <w:sz w:val="22"/>
          <w:szCs w:val="22"/>
        </w:rPr>
        <w:t>ol used to define hVISA characteristics</w:t>
      </w:r>
      <w:r w:rsidR="00DD2E62">
        <w:rPr>
          <w:color w:val="000000" w:themeColor="text1"/>
          <w:sz w:val="22"/>
          <w:szCs w:val="22"/>
        </w:rPr>
        <w:t>.</w:t>
      </w:r>
    </w:p>
    <w:p w:rsidR="00AA4EA0" w:rsidRDefault="00AA4EA0" w:rsidP="00C4257E">
      <w:pPr>
        <w:jc w:val="both"/>
        <w:rPr>
          <w:color w:val="000000" w:themeColor="text1"/>
          <w:sz w:val="22"/>
          <w:szCs w:val="22"/>
        </w:rPr>
      </w:pPr>
      <w:r>
        <w:rPr>
          <w:noProof/>
          <w:color w:val="000000" w:themeColor="text1"/>
          <w:sz w:val="22"/>
          <w:szCs w:val="22"/>
          <w:lang w:val="en-GB" w:eastAsia="en-GB"/>
        </w:rPr>
        <w:drawing>
          <wp:inline distT="0" distB="0" distL="0" distR="0" wp14:anchorId="533BFBDD" wp14:editId="3F3A1F7B">
            <wp:extent cx="5563032" cy="303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cted complete dataset 69.jpg"/>
                    <pic:cNvPicPr/>
                  </pic:nvPicPr>
                  <pic:blipFill rotWithShape="1">
                    <a:blip r:embed="rId8" cstate="print">
                      <a:extLst>
                        <a:ext uri="{28A0092B-C50C-407E-A947-70E740481C1C}">
                          <a14:useLocalDpi xmlns:a14="http://schemas.microsoft.com/office/drawing/2010/main" val="0"/>
                        </a:ext>
                      </a:extLst>
                    </a:blip>
                    <a:srcRect t="9402"/>
                    <a:stretch/>
                  </pic:blipFill>
                  <pic:spPr bwMode="auto">
                    <a:xfrm>
                      <a:off x="0" y="0"/>
                      <a:ext cx="5571888" cy="3040132"/>
                    </a:xfrm>
                    <a:prstGeom prst="rect">
                      <a:avLst/>
                    </a:prstGeom>
                    <a:ln>
                      <a:noFill/>
                    </a:ln>
                    <a:extLst>
                      <a:ext uri="{53640926-AAD7-44D8-BBD7-CCE9431645EC}">
                        <a14:shadowObscured xmlns:a14="http://schemas.microsoft.com/office/drawing/2010/main"/>
                      </a:ext>
                    </a:extLst>
                  </pic:spPr>
                </pic:pic>
              </a:graphicData>
            </a:graphic>
          </wp:inline>
        </w:drawing>
      </w:r>
    </w:p>
    <w:p w:rsidR="00194C38" w:rsidRDefault="00145951" w:rsidP="00C4257E">
      <w:pPr>
        <w:jc w:val="both"/>
        <w:rPr>
          <w:sz w:val="22"/>
          <w:szCs w:val="22"/>
          <w:lang w:val="en-GB"/>
        </w:rPr>
      </w:pPr>
      <w:r w:rsidRPr="00EC79D9">
        <w:rPr>
          <w:color w:val="000000" w:themeColor="text1"/>
          <w:sz w:val="22"/>
          <w:szCs w:val="22"/>
        </w:rPr>
        <w:t xml:space="preserve">As a simple means of investigating the comparative </w:t>
      </w:r>
      <w:r w:rsidR="00EC79D9" w:rsidRPr="00EC79D9">
        <w:rPr>
          <w:color w:val="000000" w:themeColor="text1"/>
          <w:sz w:val="22"/>
          <w:szCs w:val="22"/>
        </w:rPr>
        <w:t xml:space="preserve">efficacy of </w:t>
      </w:r>
      <w:r w:rsidRPr="00EC79D9">
        <w:rPr>
          <w:color w:val="000000" w:themeColor="text1"/>
          <w:sz w:val="22"/>
          <w:szCs w:val="22"/>
        </w:rPr>
        <w:t xml:space="preserve">antimicrobial compounds or treatment regimens </w:t>
      </w:r>
      <w:r w:rsidR="00683D5A" w:rsidRPr="00EC79D9">
        <w:rPr>
          <w:color w:val="000000" w:themeColor="text1"/>
          <w:sz w:val="22"/>
          <w:szCs w:val="22"/>
        </w:rPr>
        <w:t>we have d</w:t>
      </w:r>
      <w:r w:rsidR="00EC79D9">
        <w:rPr>
          <w:color w:val="000000" w:themeColor="text1"/>
          <w:sz w:val="22"/>
          <w:szCs w:val="22"/>
        </w:rPr>
        <w:t>eveloped a simple</w:t>
      </w:r>
      <w:r w:rsidR="00683D5A" w:rsidRPr="00EC79D9">
        <w:rPr>
          <w:color w:val="000000" w:themeColor="text1"/>
          <w:sz w:val="22"/>
          <w:szCs w:val="22"/>
        </w:rPr>
        <w:t xml:space="preserve"> invertebrate model of microbial pathogenicity and therapeutics</w:t>
      </w:r>
      <w:r w:rsidR="00EC79D9" w:rsidRPr="00EC79D9">
        <w:rPr>
          <w:color w:val="000000" w:themeColor="text1"/>
          <w:sz w:val="22"/>
          <w:szCs w:val="22"/>
        </w:rPr>
        <w:t xml:space="preserve"> using</w:t>
      </w:r>
      <w:r w:rsidR="00683D5A" w:rsidRPr="00EC79D9">
        <w:rPr>
          <w:color w:val="000000" w:themeColor="text1"/>
          <w:sz w:val="22"/>
          <w:szCs w:val="22"/>
        </w:rPr>
        <w:t xml:space="preserve"> </w:t>
      </w:r>
      <w:r w:rsidRPr="00EC79D9">
        <w:rPr>
          <w:color w:val="000000" w:themeColor="text1"/>
          <w:sz w:val="22"/>
          <w:szCs w:val="22"/>
        </w:rPr>
        <w:t>the wax moth caterpillar</w:t>
      </w:r>
      <w:r w:rsidR="0081236B">
        <w:rPr>
          <w:color w:val="000000" w:themeColor="text1"/>
          <w:sz w:val="22"/>
          <w:szCs w:val="22"/>
        </w:rPr>
        <w:t>,</w:t>
      </w:r>
      <w:r w:rsidRPr="00EC79D9">
        <w:rPr>
          <w:color w:val="000000" w:themeColor="text1"/>
          <w:sz w:val="22"/>
          <w:szCs w:val="22"/>
        </w:rPr>
        <w:t xml:space="preserve"> </w:t>
      </w:r>
      <w:r w:rsidRPr="00EC79D9">
        <w:rPr>
          <w:i/>
          <w:color w:val="000000" w:themeColor="text1"/>
          <w:sz w:val="22"/>
          <w:szCs w:val="22"/>
        </w:rPr>
        <w:t>G. mellonella.</w:t>
      </w:r>
      <w:r w:rsidR="00EC79D9" w:rsidRPr="00EC79D9">
        <w:rPr>
          <w:i/>
          <w:color w:val="000000" w:themeColor="text1"/>
          <w:sz w:val="22"/>
          <w:szCs w:val="22"/>
        </w:rPr>
        <w:t xml:space="preserve"> </w:t>
      </w:r>
      <w:r w:rsidRPr="00EC79D9">
        <w:rPr>
          <w:color w:val="000000" w:themeColor="text1"/>
          <w:sz w:val="22"/>
          <w:szCs w:val="22"/>
        </w:rPr>
        <w:t xml:space="preserve">This enables us to validate antimicrobial </w:t>
      </w:r>
      <w:r w:rsidR="00EC79D9">
        <w:rPr>
          <w:color w:val="000000" w:themeColor="text1"/>
          <w:sz w:val="22"/>
          <w:szCs w:val="22"/>
        </w:rPr>
        <w:t>activities</w:t>
      </w:r>
      <w:r w:rsidRPr="00EC79D9">
        <w:rPr>
          <w:color w:val="000000" w:themeColor="text1"/>
          <w:sz w:val="22"/>
          <w:szCs w:val="22"/>
        </w:rPr>
        <w:t xml:space="preserve"> </w:t>
      </w:r>
      <w:r w:rsidR="00EC79D9">
        <w:rPr>
          <w:color w:val="000000" w:themeColor="text1"/>
          <w:sz w:val="22"/>
          <w:szCs w:val="22"/>
        </w:rPr>
        <w:t>identified</w:t>
      </w:r>
      <w:r w:rsidRPr="00EC79D9">
        <w:rPr>
          <w:color w:val="000000" w:themeColor="text1"/>
          <w:sz w:val="22"/>
          <w:szCs w:val="22"/>
        </w:rPr>
        <w:t xml:space="preserve"> </w:t>
      </w:r>
      <w:r w:rsidRPr="00EC79D9">
        <w:rPr>
          <w:i/>
          <w:color w:val="000000" w:themeColor="text1"/>
          <w:sz w:val="22"/>
          <w:szCs w:val="22"/>
        </w:rPr>
        <w:t>in</w:t>
      </w:r>
      <w:r w:rsidR="0081236B">
        <w:rPr>
          <w:i/>
          <w:color w:val="000000" w:themeColor="text1"/>
          <w:sz w:val="22"/>
          <w:szCs w:val="22"/>
        </w:rPr>
        <w:t xml:space="preserve"> </w:t>
      </w:r>
      <w:r w:rsidRPr="00EC79D9">
        <w:rPr>
          <w:i/>
          <w:color w:val="000000" w:themeColor="text1"/>
          <w:sz w:val="22"/>
          <w:szCs w:val="22"/>
        </w:rPr>
        <w:t>vitro</w:t>
      </w:r>
      <w:r w:rsidRPr="00EC79D9">
        <w:rPr>
          <w:color w:val="000000" w:themeColor="text1"/>
          <w:sz w:val="22"/>
          <w:szCs w:val="22"/>
        </w:rPr>
        <w:t xml:space="preserve"> in </w:t>
      </w:r>
      <w:r w:rsidR="0081236B">
        <w:rPr>
          <w:color w:val="000000" w:themeColor="text1"/>
          <w:sz w:val="22"/>
          <w:szCs w:val="22"/>
        </w:rPr>
        <w:t>an inexpensive</w:t>
      </w:r>
      <w:r w:rsidRPr="00EC79D9">
        <w:rPr>
          <w:color w:val="000000" w:themeColor="text1"/>
          <w:sz w:val="22"/>
          <w:szCs w:val="22"/>
        </w:rPr>
        <w:t xml:space="preserve">, high throughput pre-clinical </w:t>
      </w:r>
      <w:r w:rsidRPr="00EC79D9">
        <w:rPr>
          <w:i/>
          <w:color w:val="000000" w:themeColor="text1"/>
          <w:sz w:val="22"/>
          <w:szCs w:val="22"/>
        </w:rPr>
        <w:t>in</w:t>
      </w:r>
      <w:r w:rsidR="0081236B">
        <w:rPr>
          <w:i/>
          <w:color w:val="000000" w:themeColor="text1"/>
          <w:sz w:val="22"/>
          <w:szCs w:val="22"/>
        </w:rPr>
        <w:t xml:space="preserve"> </w:t>
      </w:r>
      <w:r w:rsidRPr="00EC79D9">
        <w:rPr>
          <w:i/>
          <w:color w:val="000000" w:themeColor="text1"/>
          <w:sz w:val="22"/>
          <w:szCs w:val="22"/>
        </w:rPr>
        <w:t xml:space="preserve">vivo </w:t>
      </w:r>
      <w:r w:rsidR="00EC79D9">
        <w:rPr>
          <w:color w:val="000000" w:themeColor="text1"/>
          <w:sz w:val="22"/>
          <w:szCs w:val="22"/>
        </w:rPr>
        <w:t xml:space="preserve">system that </w:t>
      </w:r>
      <w:r w:rsidR="00EC79D9">
        <w:rPr>
          <w:sz w:val="22"/>
          <w:szCs w:val="22"/>
          <w:lang w:val="en-GB"/>
        </w:rPr>
        <w:t>avoids</w:t>
      </w:r>
      <w:r w:rsidR="00EC79D9" w:rsidRPr="00EC79D9">
        <w:rPr>
          <w:sz w:val="22"/>
          <w:szCs w:val="22"/>
          <w:lang w:val="en-GB"/>
        </w:rPr>
        <w:t xml:space="preserve"> </w:t>
      </w:r>
      <w:r w:rsidR="00EC79D9">
        <w:rPr>
          <w:sz w:val="22"/>
          <w:szCs w:val="22"/>
          <w:lang w:val="en-GB"/>
        </w:rPr>
        <w:t xml:space="preserve">many of </w:t>
      </w:r>
      <w:r w:rsidR="00EC79D9" w:rsidRPr="00EC79D9">
        <w:rPr>
          <w:sz w:val="22"/>
          <w:szCs w:val="22"/>
          <w:lang w:val="en-GB"/>
        </w:rPr>
        <w:t>the ethical, logistical and financia</w:t>
      </w:r>
      <w:r w:rsidR="00EC79D9">
        <w:rPr>
          <w:sz w:val="22"/>
          <w:szCs w:val="22"/>
          <w:lang w:val="en-GB"/>
        </w:rPr>
        <w:t xml:space="preserve">l barriers of </w:t>
      </w:r>
      <w:r w:rsidR="00EC79D9" w:rsidRPr="00EC79D9">
        <w:rPr>
          <w:sz w:val="22"/>
          <w:szCs w:val="22"/>
          <w:lang w:val="en-GB"/>
        </w:rPr>
        <w:t>mamma</w:t>
      </w:r>
      <w:r w:rsidR="00EC79D9">
        <w:rPr>
          <w:sz w:val="22"/>
          <w:szCs w:val="22"/>
          <w:lang w:val="en-GB"/>
        </w:rPr>
        <w:t>lian models.</w:t>
      </w:r>
      <w:r w:rsidR="00D62B8A" w:rsidRPr="00D62B8A">
        <w:rPr>
          <w:sz w:val="22"/>
          <w:szCs w:val="22"/>
          <w:lang w:val="en-GB"/>
        </w:rPr>
        <w:t xml:space="preserve"> </w:t>
      </w:r>
      <w:r w:rsidR="00D62B8A" w:rsidRPr="00EC79D9">
        <w:rPr>
          <w:sz w:val="22"/>
          <w:szCs w:val="22"/>
          <w:lang w:val="en-GB"/>
        </w:rPr>
        <w:t xml:space="preserve">These insects have a highly developed </w:t>
      </w:r>
      <w:r w:rsidR="00D62B8A" w:rsidRPr="00EC79D9">
        <w:rPr>
          <w:sz w:val="22"/>
          <w:szCs w:val="22"/>
          <w:lang w:val="en-GB"/>
        </w:rPr>
        <w:lastRenderedPageBreak/>
        <w:t>innate immune system (e.g. phagocytic cells and antimicrobial peptides) and results have been shown to accurately mirror infection outcomes in more complex models</w:t>
      </w:r>
      <w:r w:rsidR="0043654F">
        <w:rPr>
          <w:sz w:val="22"/>
          <w:szCs w:val="22"/>
          <w:lang w:val="en-GB"/>
        </w:rPr>
        <w:t xml:space="preserve"> [12]</w:t>
      </w:r>
      <w:r w:rsidR="00D62B8A">
        <w:rPr>
          <w:sz w:val="22"/>
          <w:szCs w:val="22"/>
          <w:lang w:val="en-GB"/>
        </w:rPr>
        <w:t>.</w:t>
      </w:r>
      <w:r w:rsidR="00EC79D9">
        <w:rPr>
          <w:color w:val="000000" w:themeColor="text1"/>
          <w:sz w:val="22"/>
          <w:szCs w:val="22"/>
        </w:rPr>
        <w:t xml:space="preserve"> </w:t>
      </w:r>
      <w:r w:rsidR="00EC79D9">
        <w:rPr>
          <w:sz w:val="22"/>
          <w:szCs w:val="22"/>
          <w:lang w:val="en-GB"/>
        </w:rPr>
        <w:t>Bacteria</w:t>
      </w:r>
      <w:r w:rsidR="00D62B8A">
        <w:rPr>
          <w:sz w:val="22"/>
          <w:szCs w:val="22"/>
          <w:lang w:val="en-GB"/>
        </w:rPr>
        <w:t xml:space="preserve"> at controlled inocula are</w:t>
      </w:r>
      <w:r w:rsidR="00EC79D9" w:rsidRPr="00EC79D9">
        <w:rPr>
          <w:sz w:val="22"/>
          <w:szCs w:val="22"/>
          <w:lang w:val="en-GB"/>
        </w:rPr>
        <w:t xml:space="preserve"> injected </w:t>
      </w:r>
      <w:r w:rsidR="00EC79D9">
        <w:rPr>
          <w:sz w:val="22"/>
          <w:szCs w:val="22"/>
          <w:lang w:val="en-GB"/>
        </w:rPr>
        <w:t xml:space="preserve">directly </w:t>
      </w:r>
      <w:r w:rsidR="00D62B8A">
        <w:rPr>
          <w:sz w:val="22"/>
          <w:szCs w:val="22"/>
          <w:lang w:val="en-GB"/>
        </w:rPr>
        <w:t>in</w:t>
      </w:r>
      <w:r w:rsidR="00EC79D9" w:rsidRPr="00EC79D9">
        <w:rPr>
          <w:sz w:val="22"/>
          <w:szCs w:val="22"/>
          <w:lang w:val="en-GB"/>
        </w:rPr>
        <w:t xml:space="preserve"> to the </w:t>
      </w:r>
      <w:r w:rsidR="00EC79D9">
        <w:rPr>
          <w:sz w:val="22"/>
          <w:szCs w:val="22"/>
          <w:lang w:val="en-GB"/>
        </w:rPr>
        <w:t>insect heamocoel</w:t>
      </w:r>
      <w:r w:rsidR="00820572">
        <w:rPr>
          <w:sz w:val="22"/>
          <w:szCs w:val="22"/>
          <w:lang w:val="en-GB"/>
        </w:rPr>
        <w:t>,</w:t>
      </w:r>
      <w:r w:rsidR="00D62B8A">
        <w:rPr>
          <w:sz w:val="22"/>
          <w:szCs w:val="22"/>
          <w:lang w:val="en-GB"/>
        </w:rPr>
        <w:t xml:space="preserve"> simulating mammalian bloodstream infection</w:t>
      </w:r>
      <w:r w:rsidR="00820572">
        <w:rPr>
          <w:sz w:val="22"/>
          <w:szCs w:val="22"/>
          <w:lang w:val="en-GB"/>
        </w:rPr>
        <w:t>,</w:t>
      </w:r>
      <w:r w:rsidR="00D62B8A">
        <w:rPr>
          <w:sz w:val="22"/>
          <w:szCs w:val="22"/>
          <w:lang w:val="en-GB"/>
        </w:rPr>
        <w:t xml:space="preserve"> and larval</w:t>
      </w:r>
      <w:r w:rsidR="00EC79D9">
        <w:rPr>
          <w:sz w:val="22"/>
          <w:szCs w:val="22"/>
          <w:lang w:val="en-GB"/>
        </w:rPr>
        <w:t xml:space="preserve"> </w:t>
      </w:r>
      <w:r w:rsidR="00D62B8A">
        <w:rPr>
          <w:sz w:val="22"/>
          <w:szCs w:val="22"/>
          <w:lang w:val="en-GB"/>
        </w:rPr>
        <w:t>kill kinetics</w:t>
      </w:r>
      <w:r w:rsidR="00820572">
        <w:rPr>
          <w:sz w:val="22"/>
          <w:szCs w:val="22"/>
          <w:lang w:val="en-GB"/>
        </w:rPr>
        <w:t xml:space="preserve"> are</w:t>
      </w:r>
      <w:r w:rsidR="00D62B8A">
        <w:rPr>
          <w:sz w:val="22"/>
          <w:szCs w:val="22"/>
          <w:lang w:val="en-GB"/>
        </w:rPr>
        <w:t xml:space="preserve"> followed over</w:t>
      </w:r>
      <w:r w:rsidR="00EC79D9" w:rsidRPr="00EC79D9">
        <w:rPr>
          <w:sz w:val="22"/>
          <w:szCs w:val="22"/>
          <w:lang w:val="en-GB"/>
        </w:rPr>
        <w:t xml:space="preserve"> 48 – 72 hrs</w:t>
      </w:r>
      <w:r w:rsidR="00D62B8A">
        <w:rPr>
          <w:sz w:val="22"/>
          <w:szCs w:val="22"/>
          <w:lang w:val="en-GB"/>
        </w:rPr>
        <w:t>. Antimicrobial treatment is then given with humanised doses (mg/kg) to quantify the efficacy of novel or standard treatment regimens (Figure 2).</w:t>
      </w:r>
    </w:p>
    <w:p w:rsidR="00194C38" w:rsidRDefault="00194C38" w:rsidP="00C4257E">
      <w:pPr>
        <w:jc w:val="both"/>
        <w:rPr>
          <w:sz w:val="22"/>
          <w:szCs w:val="22"/>
          <w:lang w:val="en-GB"/>
        </w:rPr>
      </w:pPr>
    </w:p>
    <w:p w:rsidR="00194C38" w:rsidRDefault="00194C38" w:rsidP="00C4257E">
      <w:pPr>
        <w:jc w:val="both"/>
        <w:rPr>
          <w:sz w:val="22"/>
          <w:szCs w:val="22"/>
          <w:lang w:val="en-GB"/>
        </w:rPr>
      </w:pPr>
      <w:r>
        <w:rPr>
          <w:sz w:val="22"/>
          <w:szCs w:val="22"/>
          <w:lang w:val="en-GB"/>
        </w:rPr>
        <w:t xml:space="preserve">Figure 2: Efficacy of Teicoplanin </w:t>
      </w:r>
      <w:r w:rsidR="00C4257E">
        <w:rPr>
          <w:sz w:val="22"/>
          <w:szCs w:val="22"/>
          <w:lang w:val="en-GB"/>
        </w:rPr>
        <w:t xml:space="preserve">(TEIC) </w:t>
      </w:r>
      <w:r>
        <w:rPr>
          <w:sz w:val="22"/>
          <w:szCs w:val="22"/>
          <w:lang w:val="en-GB"/>
        </w:rPr>
        <w:t>and Colistin</w:t>
      </w:r>
      <w:r w:rsidR="00C4257E">
        <w:rPr>
          <w:sz w:val="22"/>
          <w:szCs w:val="22"/>
          <w:lang w:val="en-GB"/>
        </w:rPr>
        <w:t xml:space="preserve"> (COL)</w:t>
      </w:r>
      <w:r>
        <w:rPr>
          <w:sz w:val="22"/>
          <w:szCs w:val="22"/>
          <w:lang w:val="en-GB"/>
        </w:rPr>
        <w:t xml:space="preserve"> Alone and in Combination</w:t>
      </w:r>
      <w:r w:rsidR="00C4257E">
        <w:rPr>
          <w:sz w:val="22"/>
          <w:szCs w:val="22"/>
          <w:lang w:val="en-GB"/>
        </w:rPr>
        <w:t xml:space="preserve"> (COL/TEIC)</w:t>
      </w:r>
      <w:r>
        <w:rPr>
          <w:sz w:val="22"/>
          <w:szCs w:val="22"/>
          <w:lang w:val="en-GB"/>
        </w:rPr>
        <w:t xml:space="preserve"> versus multi-drug resistant  </w:t>
      </w:r>
      <w:r>
        <w:rPr>
          <w:i/>
          <w:sz w:val="22"/>
          <w:szCs w:val="22"/>
          <w:lang w:val="en-GB"/>
        </w:rPr>
        <w:t xml:space="preserve">A. baumannii </w:t>
      </w:r>
      <w:r>
        <w:rPr>
          <w:sz w:val="22"/>
          <w:szCs w:val="22"/>
          <w:lang w:val="en-GB"/>
        </w:rPr>
        <w:t xml:space="preserve">(AB210) using the </w:t>
      </w:r>
      <w:r>
        <w:rPr>
          <w:i/>
          <w:sz w:val="22"/>
          <w:szCs w:val="22"/>
          <w:lang w:val="en-GB"/>
        </w:rPr>
        <w:t xml:space="preserve">G. </w:t>
      </w:r>
      <w:r w:rsidR="00C237D1">
        <w:rPr>
          <w:i/>
          <w:sz w:val="22"/>
          <w:szCs w:val="22"/>
          <w:lang w:val="en-GB"/>
        </w:rPr>
        <w:t>mellonella</w:t>
      </w:r>
      <w:r>
        <w:rPr>
          <w:i/>
          <w:sz w:val="22"/>
          <w:szCs w:val="22"/>
          <w:lang w:val="en-GB"/>
        </w:rPr>
        <w:t xml:space="preserve"> </w:t>
      </w:r>
      <w:r>
        <w:rPr>
          <w:sz w:val="22"/>
          <w:szCs w:val="22"/>
          <w:lang w:val="en-GB"/>
        </w:rPr>
        <w:t>therapeutic model</w:t>
      </w:r>
    </w:p>
    <w:p w:rsidR="00194C38" w:rsidRDefault="00194C38" w:rsidP="00C4257E">
      <w:pPr>
        <w:jc w:val="both"/>
        <w:rPr>
          <w:sz w:val="22"/>
          <w:szCs w:val="22"/>
          <w:lang w:val="en-GB"/>
        </w:rPr>
      </w:pPr>
    </w:p>
    <w:p w:rsidR="00194C38" w:rsidRDefault="00C4257E" w:rsidP="00C4257E">
      <w:pPr>
        <w:jc w:val="both"/>
        <w:rPr>
          <w:sz w:val="22"/>
          <w:szCs w:val="22"/>
          <w:lang w:val="en-GB"/>
        </w:rPr>
      </w:pPr>
      <w:r>
        <w:rPr>
          <w:noProof/>
          <w:sz w:val="22"/>
          <w:szCs w:val="22"/>
          <w:lang w:val="en-GB" w:eastAsia="en-GB"/>
        </w:rPr>
        <w:drawing>
          <wp:inline distT="0" distB="0" distL="0" distR="0" wp14:anchorId="33D6957D" wp14:editId="4A31B427">
            <wp:extent cx="4603750" cy="2488790"/>
            <wp:effectExtent l="0" t="0" r="635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3750" cy="2488790"/>
                    </a:xfrm>
                    <a:prstGeom prst="rect">
                      <a:avLst/>
                    </a:prstGeom>
                    <a:noFill/>
                    <a:ln>
                      <a:noFill/>
                    </a:ln>
                  </pic:spPr>
                </pic:pic>
              </a:graphicData>
            </a:graphic>
          </wp:inline>
        </w:drawing>
      </w:r>
    </w:p>
    <w:p w:rsidR="00EC79D9" w:rsidRPr="0043654F" w:rsidRDefault="00D62B8A" w:rsidP="00C4257E">
      <w:pPr>
        <w:jc w:val="both"/>
        <w:rPr>
          <w:color w:val="000000" w:themeColor="text1"/>
          <w:sz w:val="22"/>
          <w:szCs w:val="22"/>
          <w:lang w:val="en-GB"/>
        </w:rPr>
      </w:pPr>
      <w:r w:rsidRPr="0043654F">
        <w:rPr>
          <w:color w:val="000000" w:themeColor="text1"/>
          <w:sz w:val="22"/>
          <w:szCs w:val="22"/>
          <w:lang w:val="en-GB"/>
        </w:rPr>
        <w:t>This invertebrate model has been used and validated by ourselves and others to a</w:t>
      </w:r>
      <w:r w:rsidR="00194C38" w:rsidRPr="0043654F">
        <w:rPr>
          <w:color w:val="000000" w:themeColor="text1"/>
          <w:sz w:val="22"/>
          <w:szCs w:val="22"/>
          <w:lang w:val="en-GB"/>
        </w:rPr>
        <w:t>ssess the virulence of a wide range of</w:t>
      </w:r>
      <w:r w:rsidRPr="0043654F">
        <w:rPr>
          <w:color w:val="000000" w:themeColor="text1"/>
          <w:sz w:val="22"/>
          <w:szCs w:val="22"/>
          <w:lang w:val="en-GB"/>
        </w:rPr>
        <w:t xml:space="preserve"> Gram-negative (</w:t>
      </w:r>
      <w:r w:rsidRPr="0043654F">
        <w:rPr>
          <w:i/>
          <w:color w:val="000000" w:themeColor="text1"/>
          <w:sz w:val="22"/>
          <w:szCs w:val="22"/>
          <w:lang w:val="en-GB"/>
        </w:rPr>
        <w:t>Acinetobacter baumannii, Pseudomonas aeruginosa</w:t>
      </w:r>
      <w:r w:rsidRPr="0043654F">
        <w:rPr>
          <w:color w:val="000000" w:themeColor="text1"/>
          <w:sz w:val="22"/>
          <w:szCs w:val="22"/>
          <w:lang w:val="en-GB"/>
        </w:rPr>
        <w:t xml:space="preserve">, </w:t>
      </w:r>
      <w:r w:rsidRPr="0043654F">
        <w:rPr>
          <w:i/>
          <w:color w:val="000000" w:themeColor="text1"/>
          <w:sz w:val="22"/>
          <w:szCs w:val="22"/>
          <w:lang w:val="en-GB"/>
        </w:rPr>
        <w:t>Stenotrophomonas maltophilia</w:t>
      </w:r>
      <w:r w:rsidR="00AE7815" w:rsidRPr="0043654F">
        <w:rPr>
          <w:color w:val="000000" w:themeColor="text1"/>
          <w:sz w:val="22"/>
          <w:szCs w:val="22"/>
          <w:lang w:val="en-GB"/>
        </w:rPr>
        <w:t xml:space="preserve">, </w:t>
      </w:r>
      <w:r w:rsidR="00C237D1" w:rsidRPr="0043654F">
        <w:rPr>
          <w:i/>
          <w:color w:val="000000" w:themeColor="text1"/>
          <w:sz w:val="22"/>
          <w:szCs w:val="22"/>
          <w:lang w:val="en-GB"/>
        </w:rPr>
        <w:t>Escherichia</w:t>
      </w:r>
      <w:r w:rsidRPr="0043654F">
        <w:rPr>
          <w:i/>
          <w:color w:val="000000" w:themeColor="text1"/>
          <w:sz w:val="22"/>
          <w:szCs w:val="22"/>
          <w:lang w:val="en-GB"/>
        </w:rPr>
        <w:t xml:space="preserve"> coli, Klebsiella pneumoniae, Serratia marcesens, Enterobacter cloacae</w:t>
      </w:r>
      <w:r w:rsidRPr="0043654F">
        <w:rPr>
          <w:color w:val="000000" w:themeColor="text1"/>
          <w:sz w:val="22"/>
          <w:szCs w:val="22"/>
          <w:lang w:val="en-GB"/>
        </w:rPr>
        <w:t xml:space="preserve">) </w:t>
      </w:r>
      <w:r w:rsidR="0043654F" w:rsidRPr="0043654F">
        <w:rPr>
          <w:color w:val="000000" w:themeColor="text1"/>
          <w:sz w:val="22"/>
          <w:szCs w:val="22"/>
          <w:lang w:val="en-GB"/>
        </w:rPr>
        <w:t>[13- 16]</w:t>
      </w:r>
      <w:r w:rsidR="00820572" w:rsidRPr="0043654F">
        <w:rPr>
          <w:color w:val="000000" w:themeColor="text1"/>
          <w:sz w:val="22"/>
          <w:szCs w:val="22"/>
          <w:lang w:val="en-GB"/>
        </w:rPr>
        <w:t xml:space="preserve"> </w:t>
      </w:r>
      <w:r w:rsidRPr="0043654F">
        <w:rPr>
          <w:color w:val="000000" w:themeColor="text1"/>
          <w:sz w:val="22"/>
          <w:szCs w:val="22"/>
          <w:lang w:val="en-GB"/>
        </w:rPr>
        <w:t>Gram-positive (</w:t>
      </w:r>
      <w:r w:rsidRPr="0043654F">
        <w:rPr>
          <w:i/>
          <w:color w:val="000000" w:themeColor="text1"/>
          <w:sz w:val="22"/>
          <w:szCs w:val="22"/>
          <w:lang w:val="en-GB"/>
        </w:rPr>
        <w:t>S. aureus, Enterococcus,</w:t>
      </w:r>
      <w:r w:rsidR="00194C38" w:rsidRPr="0043654F">
        <w:rPr>
          <w:i/>
          <w:color w:val="000000" w:themeColor="text1"/>
          <w:sz w:val="22"/>
          <w:szCs w:val="22"/>
          <w:lang w:val="en-GB"/>
        </w:rPr>
        <w:t xml:space="preserve"> Listeria monocytogenes</w:t>
      </w:r>
      <w:r w:rsidR="00194C38" w:rsidRPr="0043654F">
        <w:rPr>
          <w:color w:val="000000" w:themeColor="text1"/>
          <w:sz w:val="22"/>
          <w:szCs w:val="22"/>
          <w:lang w:val="en-GB"/>
        </w:rPr>
        <w:t>)</w:t>
      </w:r>
      <w:r w:rsidRPr="0043654F">
        <w:rPr>
          <w:i/>
          <w:color w:val="000000" w:themeColor="text1"/>
          <w:sz w:val="22"/>
          <w:szCs w:val="22"/>
          <w:lang w:val="en-GB"/>
        </w:rPr>
        <w:t xml:space="preserve"> </w:t>
      </w:r>
      <w:r w:rsidRPr="0043654F">
        <w:rPr>
          <w:color w:val="000000" w:themeColor="text1"/>
          <w:sz w:val="22"/>
          <w:szCs w:val="22"/>
          <w:lang w:val="en-GB"/>
        </w:rPr>
        <w:t>and fungal pathogens</w:t>
      </w:r>
      <w:r w:rsidR="00194C38" w:rsidRPr="0043654F">
        <w:rPr>
          <w:color w:val="000000" w:themeColor="text1"/>
          <w:sz w:val="22"/>
          <w:szCs w:val="22"/>
          <w:lang w:val="en-GB"/>
        </w:rPr>
        <w:t xml:space="preserve"> (</w:t>
      </w:r>
      <w:r w:rsidR="00194C38" w:rsidRPr="0043654F">
        <w:rPr>
          <w:i/>
          <w:color w:val="000000" w:themeColor="text1"/>
          <w:sz w:val="22"/>
          <w:szCs w:val="22"/>
          <w:lang w:val="en-GB"/>
        </w:rPr>
        <w:t>Candida albicans, Aspergillus fumigatus</w:t>
      </w:r>
      <w:r w:rsidR="00194C38" w:rsidRPr="0043654F">
        <w:rPr>
          <w:color w:val="000000" w:themeColor="text1"/>
          <w:sz w:val="22"/>
          <w:szCs w:val="22"/>
          <w:lang w:val="en-GB"/>
        </w:rPr>
        <w:t>). We have used it with existing (β-lactams, aminoglycosides, glycopeptides, polymyxins, quinolones, tetracyclines) and novel antimicrobial compounds (BAL30072, next generation polymyxins, ceragenins)</w:t>
      </w:r>
      <w:r w:rsidR="00820572" w:rsidRPr="0043654F">
        <w:rPr>
          <w:color w:val="000000" w:themeColor="text1"/>
          <w:sz w:val="22"/>
          <w:szCs w:val="22"/>
          <w:lang w:val="en-GB"/>
        </w:rPr>
        <w:t xml:space="preserve"> </w:t>
      </w:r>
      <w:r w:rsidR="0007414B">
        <w:rPr>
          <w:color w:val="000000" w:themeColor="text1"/>
          <w:sz w:val="22"/>
          <w:szCs w:val="22"/>
          <w:lang w:val="en-GB"/>
        </w:rPr>
        <w:t>[17]</w:t>
      </w:r>
      <w:r w:rsidR="00194C38" w:rsidRPr="0043654F">
        <w:rPr>
          <w:color w:val="000000" w:themeColor="text1"/>
          <w:sz w:val="22"/>
          <w:szCs w:val="22"/>
          <w:lang w:val="en-GB"/>
        </w:rPr>
        <w:t xml:space="preserve"> to establish toxic / therapeutic indices and the model has also been proposed as a means to </w:t>
      </w:r>
      <w:r w:rsidR="00AE7815" w:rsidRPr="0043654F">
        <w:rPr>
          <w:color w:val="000000" w:themeColor="text1"/>
          <w:sz w:val="22"/>
          <w:szCs w:val="22"/>
          <w:lang w:val="en-GB"/>
        </w:rPr>
        <w:t xml:space="preserve">refine </w:t>
      </w:r>
      <w:r w:rsidR="00194C38" w:rsidRPr="0043654F">
        <w:rPr>
          <w:color w:val="000000" w:themeColor="text1"/>
          <w:sz w:val="22"/>
          <w:szCs w:val="22"/>
          <w:lang w:val="en-GB"/>
        </w:rPr>
        <w:t xml:space="preserve">human pharmacokinetic dosing </w:t>
      </w:r>
      <w:r w:rsidR="0007414B">
        <w:rPr>
          <w:color w:val="000000" w:themeColor="text1"/>
          <w:sz w:val="22"/>
          <w:szCs w:val="22"/>
          <w:lang w:val="en-GB"/>
        </w:rPr>
        <w:t>[18]</w:t>
      </w:r>
      <w:r w:rsidR="00C4257E" w:rsidRPr="0043654F">
        <w:rPr>
          <w:color w:val="000000" w:themeColor="text1"/>
          <w:sz w:val="22"/>
          <w:szCs w:val="22"/>
          <w:lang w:val="en-GB"/>
        </w:rPr>
        <w:t>.</w:t>
      </w:r>
    </w:p>
    <w:p w:rsidR="00C4257E" w:rsidRDefault="00C4257E" w:rsidP="00C4257E">
      <w:pPr>
        <w:pStyle w:val="Heading1"/>
        <w:numPr>
          <w:ilvl w:val="0"/>
          <w:numId w:val="0"/>
        </w:numPr>
        <w:rPr>
          <w:rFonts w:ascii="Times New Roman" w:eastAsia="Times New Roman" w:hAnsi="Times New Roman"/>
          <w:b w:val="0"/>
          <w:i/>
          <w:caps w:val="0"/>
          <w:color w:val="000000" w:themeColor="text1"/>
          <w:sz w:val="22"/>
          <w:szCs w:val="22"/>
        </w:rPr>
      </w:pPr>
    </w:p>
    <w:p w:rsidR="00C4257E" w:rsidRDefault="00C4257E" w:rsidP="00C4257E"/>
    <w:p w:rsidR="00C4257E" w:rsidRDefault="00C4257E" w:rsidP="00C4257E"/>
    <w:p w:rsidR="00C4257E" w:rsidRDefault="00C4257E" w:rsidP="00C4257E"/>
    <w:p w:rsidR="00C4257E" w:rsidRDefault="00C4257E" w:rsidP="00C4257E"/>
    <w:p w:rsidR="00C4257E" w:rsidRDefault="00C4257E" w:rsidP="00C4257E"/>
    <w:p w:rsidR="00C4257E" w:rsidRDefault="00C4257E" w:rsidP="00C4257E"/>
    <w:p w:rsidR="00C4257E" w:rsidRDefault="00C4257E" w:rsidP="00C4257E"/>
    <w:p w:rsidR="00C4257E" w:rsidRDefault="00C4257E" w:rsidP="00C4257E"/>
    <w:p w:rsidR="00C4257E" w:rsidRDefault="00C4257E" w:rsidP="00C4257E"/>
    <w:p w:rsidR="00EE3BC6" w:rsidRPr="006940F6" w:rsidRDefault="008C1E23" w:rsidP="00C4257E">
      <w:pPr>
        <w:pStyle w:val="Heading1"/>
        <w:numPr>
          <w:ilvl w:val="0"/>
          <w:numId w:val="0"/>
        </w:numPr>
        <w:rPr>
          <w:rFonts w:ascii="Times New Roman" w:hAnsi="Times New Roman"/>
        </w:rPr>
      </w:pPr>
      <w:r>
        <w:rPr>
          <w:rFonts w:ascii="Times New Roman" w:hAnsi="Times New Roman"/>
        </w:rPr>
        <w:t xml:space="preserve">3 </w:t>
      </w:r>
      <w:r w:rsidR="00EE3BC6" w:rsidRPr="006940F6">
        <w:rPr>
          <w:rFonts w:ascii="Times New Roman" w:hAnsi="Times New Roman"/>
        </w:rPr>
        <w:t>Study Objectives</w:t>
      </w:r>
      <w:bookmarkEnd w:id="4"/>
      <w:r w:rsidR="00056875" w:rsidRPr="006940F6">
        <w:rPr>
          <w:rFonts w:ascii="Times New Roman" w:hAnsi="Times New Roman"/>
        </w:rPr>
        <w:t xml:space="preserve"> And EndPOINTs</w:t>
      </w:r>
    </w:p>
    <w:p w:rsidR="00056875" w:rsidRPr="006940F6" w:rsidRDefault="008C1E23" w:rsidP="00C4257E">
      <w:pPr>
        <w:pStyle w:val="Heading2"/>
        <w:numPr>
          <w:ilvl w:val="0"/>
          <w:numId w:val="0"/>
        </w:numPr>
        <w:rPr>
          <w:rFonts w:ascii="Times New Roman" w:hAnsi="Times New Roman" w:cs="Times New Roman"/>
        </w:rPr>
      </w:pPr>
      <w:r>
        <w:rPr>
          <w:rFonts w:ascii="Times New Roman" w:hAnsi="Times New Roman" w:cs="Times New Roman"/>
        </w:rPr>
        <w:t>3</w:t>
      </w:r>
      <w:r w:rsidR="00C4257E">
        <w:rPr>
          <w:rFonts w:ascii="Times New Roman" w:hAnsi="Times New Roman" w:cs="Times New Roman"/>
        </w:rPr>
        <w:t xml:space="preserve">.1 </w:t>
      </w:r>
      <w:r w:rsidR="00056875" w:rsidRPr="006940F6">
        <w:rPr>
          <w:rFonts w:ascii="Times New Roman" w:hAnsi="Times New Roman" w:cs="Times New Roman"/>
        </w:rPr>
        <w:t>Study objectives</w:t>
      </w:r>
    </w:p>
    <w:p w:rsidR="00751ACF" w:rsidRPr="006940F6" w:rsidRDefault="008C1E23" w:rsidP="00C4257E">
      <w:pPr>
        <w:pStyle w:val="Heading3"/>
        <w:numPr>
          <w:ilvl w:val="0"/>
          <w:numId w:val="0"/>
        </w:numPr>
        <w:rPr>
          <w:rFonts w:ascii="Times New Roman" w:hAnsi="Times New Roman" w:cs="Times New Roman"/>
        </w:rPr>
      </w:pPr>
      <w:r>
        <w:rPr>
          <w:rFonts w:ascii="Times New Roman" w:hAnsi="Times New Roman" w:cs="Times New Roman"/>
        </w:rPr>
        <w:t>3</w:t>
      </w:r>
      <w:r w:rsidR="00C4257E">
        <w:rPr>
          <w:rFonts w:ascii="Times New Roman" w:hAnsi="Times New Roman" w:cs="Times New Roman"/>
        </w:rPr>
        <w:t xml:space="preserve">.1.1 </w:t>
      </w:r>
      <w:r w:rsidR="00751ACF" w:rsidRPr="006940F6">
        <w:rPr>
          <w:rFonts w:ascii="Times New Roman" w:hAnsi="Times New Roman" w:cs="Times New Roman"/>
        </w:rPr>
        <w:t>Primary</w:t>
      </w:r>
      <w:r w:rsidR="00174976" w:rsidRPr="006940F6">
        <w:rPr>
          <w:rFonts w:ascii="Times New Roman" w:hAnsi="Times New Roman" w:cs="Times New Roman"/>
        </w:rPr>
        <w:t xml:space="preserve"> Objectives</w:t>
      </w:r>
      <w:r w:rsidR="00751ACF" w:rsidRPr="006940F6">
        <w:rPr>
          <w:rFonts w:ascii="Times New Roman" w:hAnsi="Times New Roman" w:cs="Times New Roman"/>
        </w:rPr>
        <w:t xml:space="preserve">:  </w:t>
      </w:r>
    </w:p>
    <w:sdt>
      <w:sdtPr>
        <w:rPr>
          <w:color w:val="0000FF"/>
          <w:sz w:val="22"/>
        </w:rPr>
        <w:id w:val="-1103963226"/>
        <w:placeholder>
          <w:docPart w:val="DefaultPlaceholder_1082065158"/>
        </w:placeholder>
      </w:sdtPr>
      <w:sdtEndPr/>
      <w:sdtContent>
        <w:p w:rsidR="004B6DDF" w:rsidRDefault="00C4257E" w:rsidP="00C4257E">
          <w:pPr>
            <w:rPr>
              <w:color w:val="000000" w:themeColor="text1"/>
              <w:sz w:val="22"/>
            </w:rPr>
          </w:pPr>
          <w:r>
            <w:rPr>
              <w:color w:val="000000" w:themeColor="text1"/>
              <w:sz w:val="22"/>
            </w:rPr>
            <w:t>Three key objectives ha</w:t>
          </w:r>
          <w:r w:rsidR="00777367">
            <w:rPr>
              <w:color w:val="000000" w:themeColor="text1"/>
              <w:sz w:val="22"/>
            </w:rPr>
            <w:t>ve been identified as tasks to be completed during</w:t>
          </w:r>
          <w:r>
            <w:rPr>
              <w:color w:val="000000" w:themeColor="text1"/>
              <w:sz w:val="22"/>
            </w:rPr>
            <w:t xml:space="preserve"> this study</w:t>
          </w:r>
        </w:p>
        <w:p w:rsidR="00C4257E" w:rsidRDefault="00C4257E" w:rsidP="00C4257E">
          <w:pPr>
            <w:rPr>
              <w:color w:val="000000" w:themeColor="text1"/>
              <w:sz w:val="22"/>
            </w:rPr>
          </w:pPr>
        </w:p>
        <w:p w:rsidR="00C4257E" w:rsidRPr="008C1E23" w:rsidRDefault="00777367" w:rsidP="00C4257E">
          <w:pPr>
            <w:rPr>
              <w:b/>
              <w:color w:val="000000" w:themeColor="text1"/>
              <w:sz w:val="22"/>
            </w:rPr>
          </w:pPr>
          <w:r w:rsidRPr="00820572">
            <w:rPr>
              <w:b/>
              <w:color w:val="000000" w:themeColor="text1"/>
              <w:sz w:val="22"/>
            </w:rPr>
            <w:t>Task 1</w:t>
          </w:r>
          <w:r w:rsidR="008C1E23">
            <w:rPr>
              <w:b/>
              <w:color w:val="000000" w:themeColor="text1"/>
              <w:sz w:val="22"/>
            </w:rPr>
            <w:t xml:space="preserve">: </w:t>
          </w:r>
          <w:r w:rsidR="00C4257E">
            <w:rPr>
              <w:color w:val="000000" w:themeColor="text1"/>
              <w:sz w:val="22"/>
            </w:rPr>
            <w:t xml:space="preserve">To determine the </w:t>
          </w:r>
          <w:r w:rsidR="00C4257E">
            <w:rPr>
              <w:i/>
              <w:color w:val="000000" w:themeColor="text1"/>
              <w:sz w:val="22"/>
            </w:rPr>
            <w:t>in</w:t>
          </w:r>
          <w:r w:rsidR="00414E43">
            <w:rPr>
              <w:i/>
              <w:color w:val="000000" w:themeColor="text1"/>
              <w:sz w:val="22"/>
            </w:rPr>
            <w:t xml:space="preserve"> </w:t>
          </w:r>
          <w:r w:rsidR="00C4257E">
            <w:rPr>
              <w:i/>
              <w:color w:val="000000" w:themeColor="text1"/>
              <w:sz w:val="22"/>
            </w:rPr>
            <w:t xml:space="preserve">vitro </w:t>
          </w:r>
          <w:r w:rsidR="00C4257E">
            <w:rPr>
              <w:color w:val="000000" w:themeColor="text1"/>
              <w:sz w:val="22"/>
            </w:rPr>
            <w:t xml:space="preserve">activity of </w:t>
          </w:r>
          <w:r w:rsidR="00C237D1">
            <w:rPr>
              <w:color w:val="000000" w:themeColor="text1"/>
              <w:sz w:val="22"/>
            </w:rPr>
            <w:t>Tedizolid</w:t>
          </w:r>
          <w:r w:rsidR="00C4257E">
            <w:rPr>
              <w:color w:val="000000" w:themeColor="text1"/>
              <w:sz w:val="22"/>
            </w:rPr>
            <w:t xml:space="preserve"> and glycopeptide combination regimens against </w:t>
          </w:r>
          <w:r>
            <w:rPr>
              <w:i/>
              <w:color w:val="000000" w:themeColor="text1"/>
              <w:sz w:val="22"/>
            </w:rPr>
            <w:t xml:space="preserve">S. aureus </w:t>
          </w:r>
          <w:r>
            <w:rPr>
              <w:color w:val="000000" w:themeColor="text1"/>
              <w:sz w:val="22"/>
            </w:rPr>
            <w:t>isolates with reduced susceptibility to glycopeptides in bacteriostatic assays (1 month)</w:t>
          </w:r>
        </w:p>
        <w:p w:rsidR="00777367" w:rsidRDefault="00777367" w:rsidP="00C4257E">
          <w:pPr>
            <w:rPr>
              <w:color w:val="000000" w:themeColor="text1"/>
              <w:sz w:val="22"/>
            </w:rPr>
          </w:pPr>
        </w:p>
        <w:p w:rsidR="00777367" w:rsidRPr="008C1E23" w:rsidRDefault="00777367" w:rsidP="00C4257E">
          <w:pPr>
            <w:rPr>
              <w:b/>
              <w:color w:val="000000" w:themeColor="text1"/>
              <w:sz w:val="22"/>
            </w:rPr>
          </w:pPr>
          <w:r w:rsidRPr="00820572">
            <w:rPr>
              <w:b/>
              <w:color w:val="000000" w:themeColor="text1"/>
              <w:sz w:val="22"/>
            </w:rPr>
            <w:t>Task 2</w:t>
          </w:r>
          <w:r w:rsidR="008C1E23">
            <w:rPr>
              <w:b/>
              <w:color w:val="000000" w:themeColor="text1"/>
              <w:sz w:val="22"/>
            </w:rPr>
            <w:t xml:space="preserve"> : </w:t>
          </w:r>
          <w:r>
            <w:rPr>
              <w:color w:val="000000" w:themeColor="text1"/>
              <w:sz w:val="22"/>
            </w:rPr>
            <w:t>To define the comparative kill kinetics of the antimicrobial regimens identified in objective 1 (1 month)</w:t>
          </w:r>
        </w:p>
        <w:p w:rsidR="00777367" w:rsidRDefault="00777367" w:rsidP="00C4257E">
          <w:pPr>
            <w:rPr>
              <w:color w:val="000000" w:themeColor="text1"/>
              <w:sz w:val="22"/>
            </w:rPr>
          </w:pPr>
        </w:p>
        <w:p w:rsidR="008C1E23" w:rsidRPr="008C1E23" w:rsidRDefault="008C1E23" w:rsidP="00056875">
          <w:pPr>
            <w:rPr>
              <w:b/>
              <w:color w:val="000000" w:themeColor="text1"/>
              <w:sz w:val="22"/>
            </w:rPr>
          </w:pPr>
          <w:r>
            <w:rPr>
              <w:b/>
              <w:color w:val="000000" w:themeColor="text1"/>
              <w:sz w:val="22"/>
            </w:rPr>
            <w:t xml:space="preserve">Task 3: </w:t>
          </w:r>
          <w:r w:rsidR="00777367">
            <w:rPr>
              <w:color w:val="000000" w:themeColor="text1"/>
              <w:sz w:val="22"/>
            </w:rPr>
            <w:t xml:space="preserve">To assess the activity of the most effective regimens identified in task 2 in a </w:t>
          </w:r>
          <w:r w:rsidR="00777367">
            <w:rPr>
              <w:i/>
              <w:color w:val="000000" w:themeColor="text1"/>
              <w:sz w:val="22"/>
            </w:rPr>
            <w:t xml:space="preserve">G. mellonella-S. aureus </w:t>
          </w:r>
          <w:r w:rsidR="00777367" w:rsidRPr="00777367">
            <w:rPr>
              <w:i/>
              <w:color w:val="000000" w:themeColor="text1"/>
              <w:sz w:val="22"/>
            </w:rPr>
            <w:t>in</w:t>
          </w:r>
          <w:r w:rsidR="00414E43">
            <w:rPr>
              <w:i/>
              <w:color w:val="000000" w:themeColor="text1"/>
              <w:sz w:val="22"/>
            </w:rPr>
            <w:t xml:space="preserve"> </w:t>
          </w:r>
          <w:r w:rsidR="00777367" w:rsidRPr="00777367">
            <w:rPr>
              <w:i/>
              <w:color w:val="000000" w:themeColor="text1"/>
              <w:sz w:val="22"/>
            </w:rPr>
            <w:t xml:space="preserve">vivo </w:t>
          </w:r>
          <w:r w:rsidR="00777367">
            <w:rPr>
              <w:color w:val="000000" w:themeColor="text1"/>
              <w:sz w:val="22"/>
            </w:rPr>
            <w:t>model  (1 month)</w:t>
          </w:r>
        </w:p>
        <w:p w:rsidR="00056875" w:rsidRPr="00777367" w:rsidRDefault="00853D80" w:rsidP="00056875">
          <w:pPr>
            <w:rPr>
              <w:color w:val="000000" w:themeColor="text1"/>
              <w:sz w:val="22"/>
            </w:rPr>
          </w:pPr>
        </w:p>
      </w:sdtContent>
    </w:sdt>
    <w:p w:rsidR="00751ACF" w:rsidRPr="006940F6" w:rsidRDefault="008C1E23" w:rsidP="00777367">
      <w:pPr>
        <w:pStyle w:val="Heading3"/>
        <w:numPr>
          <w:ilvl w:val="0"/>
          <w:numId w:val="0"/>
        </w:numPr>
        <w:rPr>
          <w:rFonts w:ascii="Times New Roman" w:hAnsi="Times New Roman" w:cs="Times New Roman"/>
        </w:rPr>
      </w:pPr>
      <w:r>
        <w:rPr>
          <w:rFonts w:ascii="Times New Roman" w:hAnsi="Times New Roman" w:cs="Times New Roman"/>
        </w:rPr>
        <w:t>3</w:t>
      </w:r>
      <w:r w:rsidR="00777367">
        <w:rPr>
          <w:rFonts w:ascii="Times New Roman" w:hAnsi="Times New Roman" w:cs="Times New Roman"/>
        </w:rPr>
        <w:t>.1.2</w:t>
      </w:r>
      <w:r w:rsidR="00751ACF" w:rsidRPr="006940F6">
        <w:rPr>
          <w:rFonts w:ascii="Times New Roman" w:hAnsi="Times New Roman" w:cs="Times New Roman"/>
        </w:rPr>
        <w:t>Secondary</w:t>
      </w:r>
      <w:r w:rsidR="00056875" w:rsidRPr="006940F6">
        <w:rPr>
          <w:rFonts w:ascii="Times New Roman" w:hAnsi="Times New Roman" w:cs="Times New Roman"/>
        </w:rPr>
        <w:t xml:space="preserve"> Objectives</w:t>
      </w:r>
      <w:r w:rsidR="00751ACF" w:rsidRPr="006940F6">
        <w:rPr>
          <w:rFonts w:ascii="Times New Roman" w:hAnsi="Times New Roman" w:cs="Times New Roman"/>
        </w:rPr>
        <w:t xml:space="preserve">:  </w:t>
      </w:r>
    </w:p>
    <w:sdt>
      <w:sdtPr>
        <w:rPr>
          <w:color w:val="0000FF"/>
          <w:sz w:val="22"/>
        </w:rPr>
        <w:id w:val="-1652210213"/>
        <w:placeholder>
          <w:docPart w:val="DefaultPlaceholder_1082065158"/>
        </w:placeholder>
      </w:sdtPr>
      <w:sdtEndPr>
        <w:rPr>
          <w:b/>
        </w:rPr>
      </w:sdtEndPr>
      <w:sdtContent>
        <w:p w:rsidR="00220769" w:rsidRDefault="00777367" w:rsidP="00220769">
          <w:pPr>
            <w:jc w:val="both"/>
            <w:rPr>
              <w:color w:val="000000" w:themeColor="text1"/>
              <w:sz w:val="22"/>
            </w:rPr>
          </w:pPr>
          <w:r>
            <w:rPr>
              <w:color w:val="000000" w:themeColor="text1"/>
              <w:sz w:val="22"/>
            </w:rPr>
            <w:t>A secondary task, bringing added value to the proposal</w:t>
          </w:r>
          <w:r w:rsidR="00AE7815">
            <w:rPr>
              <w:color w:val="000000" w:themeColor="text1"/>
              <w:sz w:val="22"/>
            </w:rPr>
            <w:t>,</w:t>
          </w:r>
          <w:r>
            <w:rPr>
              <w:color w:val="000000" w:themeColor="text1"/>
              <w:sz w:val="22"/>
            </w:rPr>
            <w:t xml:space="preserve"> will be to collect and preserve bacterial isolates shown to demonstrate </w:t>
          </w:r>
          <w:r w:rsidR="00F3323F" w:rsidRPr="00F3323F">
            <w:rPr>
              <w:i/>
              <w:color w:val="000000" w:themeColor="text1"/>
              <w:sz w:val="22"/>
            </w:rPr>
            <w:t>in</w:t>
          </w:r>
          <w:r w:rsidR="00414E43">
            <w:rPr>
              <w:i/>
              <w:color w:val="000000" w:themeColor="text1"/>
              <w:sz w:val="22"/>
            </w:rPr>
            <w:t xml:space="preserve"> </w:t>
          </w:r>
          <w:r w:rsidR="00F3323F" w:rsidRPr="00F3323F">
            <w:rPr>
              <w:i/>
              <w:color w:val="000000" w:themeColor="text1"/>
              <w:sz w:val="22"/>
            </w:rPr>
            <w:t>vitro</w:t>
          </w:r>
          <w:r>
            <w:rPr>
              <w:color w:val="000000" w:themeColor="text1"/>
              <w:sz w:val="22"/>
            </w:rPr>
            <w:t xml:space="preserve"> or </w:t>
          </w:r>
          <w:r>
            <w:rPr>
              <w:i/>
              <w:color w:val="000000" w:themeColor="text1"/>
              <w:sz w:val="22"/>
            </w:rPr>
            <w:t>in</w:t>
          </w:r>
          <w:r w:rsidR="00414E43">
            <w:rPr>
              <w:i/>
              <w:color w:val="000000" w:themeColor="text1"/>
              <w:sz w:val="22"/>
            </w:rPr>
            <w:t xml:space="preserve"> </w:t>
          </w:r>
          <w:r>
            <w:rPr>
              <w:i/>
              <w:color w:val="000000" w:themeColor="text1"/>
              <w:sz w:val="22"/>
            </w:rPr>
            <w:t xml:space="preserve">vivo </w:t>
          </w:r>
          <w:r>
            <w:rPr>
              <w:color w:val="000000" w:themeColor="text1"/>
              <w:sz w:val="22"/>
            </w:rPr>
            <w:t xml:space="preserve">emergence of resistance to any of the antimicrobials tested. These isolates will be subjected to whole genome sequencing or proteomic </w:t>
          </w:r>
          <w:r w:rsidR="00820572">
            <w:rPr>
              <w:color w:val="000000" w:themeColor="text1"/>
              <w:sz w:val="22"/>
            </w:rPr>
            <w:t>analysis in legacy</w:t>
          </w:r>
          <w:r>
            <w:rPr>
              <w:color w:val="000000" w:themeColor="text1"/>
              <w:sz w:val="22"/>
            </w:rPr>
            <w:t xml:space="preserve"> projects to identify the mechanisms, likelihood and implications of resistance on each of the regimens.</w:t>
          </w:r>
        </w:p>
        <w:p w:rsidR="00220769" w:rsidRDefault="00220769" w:rsidP="00220769">
          <w:pPr>
            <w:jc w:val="both"/>
            <w:rPr>
              <w:color w:val="000000" w:themeColor="text1"/>
              <w:sz w:val="22"/>
            </w:rPr>
          </w:pPr>
        </w:p>
        <w:p w:rsidR="00220769" w:rsidRDefault="00220769" w:rsidP="00220769">
          <w:pPr>
            <w:jc w:val="both"/>
            <w:rPr>
              <w:color w:val="000000" w:themeColor="text1"/>
              <w:sz w:val="22"/>
            </w:rPr>
          </w:pPr>
          <w:r>
            <w:rPr>
              <w:color w:val="000000" w:themeColor="text1"/>
              <w:sz w:val="22"/>
            </w:rPr>
            <w:t xml:space="preserve">This is considered a preliminary study which after analysis of the </w:t>
          </w:r>
          <w:r>
            <w:rPr>
              <w:i/>
              <w:color w:val="000000" w:themeColor="text1"/>
              <w:sz w:val="22"/>
            </w:rPr>
            <w:t xml:space="preserve">in-vitro </w:t>
          </w:r>
          <w:r>
            <w:rPr>
              <w:color w:val="000000" w:themeColor="text1"/>
              <w:sz w:val="22"/>
            </w:rPr>
            <w:t xml:space="preserve">and </w:t>
          </w:r>
          <w:r>
            <w:rPr>
              <w:i/>
              <w:color w:val="000000" w:themeColor="text1"/>
              <w:sz w:val="22"/>
            </w:rPr>
            <w:t xml:space="preserve">in-vivo </w:t>
          </w:r>
          <w:r>
            <w:rPr>
              <w:color w:val="000000" w:themeColor="text1"/>
              <w:sz w:val="22"/>
            </w:rPr>
            <w:t xml:space="preserve">data obtained in </w:t>
          </w:r>
          <w:r>
            <w:rPr>
              <w:i/>
              <w:color w:val="000000" w:themeColor="text1"/>
              <w:sz w:val="22"/>
            </w:rPr>
            <w:t xml:space="preserve">G. mellonella </w:t>
          </w:r>
          <w:r>
            <w:rPr>
              <w:color w:val="000000" w:themeColor="text1"/>
              <w:sz w:val="22"/>
            </w:rPr>
            <w:t>will lead to a follow on study to</w:t>
          </w:r>
        </w:p>
        <w:p w:rsidR="00220769" w:rsidRPr="00220769" w:rsidRDefault="00220769" w:rsidP="00220769">
          <w:pPr>
            <w:jc w:val="both"/>
            <w:rPr>
              <w:b/>
              <w:color w:val="000000" w:themeColor="text1"/>
              <w:sz w:val="22"/>
            </w:rPr>
          </w:pPr>
          <w:r w:rsidRPr="00220769">
            <w:rPr>
              <w:b/>
              <w:color w:val="000000" w:themeColor="text1"/>
              <w:sz w:val="22"/>
            </w:rPr>
            <w:t>1) Correlate the finding from the invertebrate model in a mouse model of sepsis and wound infection</w:t>
          </w:r>
        </w:p>
        <w:p w:rsidR="00220769" w:rsidRPr="00220769" w:rsidRDefault="00924F0E" w:rsidP="00220769">
          <w:pPr>
            <w:jc w:val="both"/>
            <w:rPr>
              <w:b/>
              <w:color w:val="0000FF"/>
              <w:sz w:val="22"/>
            </w:rPr>
          </w:pPr>
          <w:r>
            <w:rPr>
              <w:b/>
              <w:color w:val="000000" w:themeColor="text1"/>
              <w:sz w:val="22"/>
            </w:rPr>
            <w:t>2) Determine</w:t>
          </w:r>
          <w:r w:rsidR="00220769" w:rsidRPr="00220769">
            <w:rPr>
              <w:b/>
              <w:color w:val="000000" w:themeColor="text1"/>
              <w:sz w:val="22"/>
            </w:rPr>
            <w:t xml:space="preserve"> pharmacokinetic and pharmacodynamic properties of tidezolid and glycopeptide combination therapies versus hVISA / VISA in a hollow fibre continuous infection model.</w:t>
          </w:r>
        </w:p>
      </w:sdtContent>
    </w:sdt>
    <w:bookmarkStart w:id="5" w:name="_Toc167184131" w:displacedByCustomXml="prev"/>
    <w:bookmarkStart w:id="6" w:name="_Toc153012714" w:displacedByCustomXml="prev"/>
    <w:p w:rsidR="00924F0E" w:rsidRDefault="00924F0E" w:rsidP="00777367">
      <w:pPr>
        <w:pStyle w:val="Heading2"/>
        <w:numPr>
          <w:ilvl w:val="0"/>
          <w:numId w:val="0"/>
        </w:numPr>
        <w:rPr>
          <w:rFonts w:ascii="Times New Roman" w:hAnsi="Times New Roman" w:cs="Times New Roman"/>
        </w:rPr>
      </w:pPr>
    </w:p>
    <w:p w:rsidR="00EE3BC6" w:rsidRPr="006940F6" w:rsidRDefault="008C1E23" w:rsidP="00777367">
      <w:pPr>
        <w:pStyle w:val="Heading2"/>
        <w:numPr>
          <w:ilvl w:val="0"/>
          <w:numId w:val="0"/>
        </w:numPr>
        <w:rPr>
          <w:rFonts w:ascii="Times New Roman" w:hAnsi="Times New Roman" w:cs="Times New Roman"/>
        </w:rPr>
      </w:pPr>
      <w:r>
        <w:rPr>
          <w:rFonts w:ascii="Times New Roman" w:hAnsi="Times New Roman" w:cs="Times New Roman"/>
        </w:rPr>
        <w:t>3</w:t>
      </w:r>
      <w:r w:rsidR="00327EA2">
        <w:rPr>
          <w:rFonts w:ascii="Times New Roman" w:hAnsi="Times New Roman" w:cs="Times New Roman"/>
        </w:rPr>
        <w:t>.2</w:t>
      </w:r>
      <w:r w:rsidR="00777367">
        <w:rPr>
          <w:rFonts w:ascii="Times New Roman" w:hAnsi="Times New Roman" w:cs="Times New Roman"/>
        </w:rPr>
        <w:t xml:space="preserve"> </w:t>
      </w:r>
      <w:r w:rsidR="00EE3BC6" w:rsidRPr="006940F6">
        <w:rPr>
          <w:rFonts w:ascii="Times New Roman" w:hAnsi="Times New Roman" w:cs="Times New Roman"/>
        </w:rPr>
        <w:t>Study Endpoints</w:t>
      </w:r>
      <w:bookmarkStart w:id="7" w:name="_Toc116445508"/>
      <w:bookmarkStart w:id="8" w:name="_Toc116445799"/>
      <w:bookmarkStart w:id="9" w:name="_Toc116445906"/>
      <w:bookmarkStart w:id="10" w:name="_Toc118702647"/>
      <w:bookmarkStart w:id="11" w:name="_Toc118702651"/>
      <w:bookmarkStart w:id="12" w:name="_Toc118702656"/>
      <w:bookmarkStart w:id="13" w:name="_Toc137984523"/>
      <w:bookmarkStart w:id="14" w:name="_Toc139352115"/>
      <w:bookmarkStart w:id="15" w:name="_Toc150308278"/>
      <w:bookmarkStart w:id="16" w:name="_Toc151539565"/>
      <w:bookmarkStart w:id="17" w:name="_Toc153012715"/>
      <w:bookmarkStart w:id="18" w:name="_Toc167184132"/>
      <w:bookmarkEnd w:id="6"/>
      <w:bookmarkEnd w:id="5"/>
      <w:bookmarkEnd w:id="7"/>
      <w:bookmarkEnd w:id="8"/>
      <w:bookmarkEnd w:id="9"/>
      <w:bookmarkEnd w:id="10"/>
      <w:bookmarkEnd w:id="11"/>
      <w:bookmarkEnd w:id="12"/>
    </w:p>
    <w:p w:rsidR="00DE4EB2" w:rsidRPr="006940F6" w:rsidRDefault="008C1E23" w:rsidP="00777367">
      <w:pPr>
        <w:pStyle w:val="Heading3"/>
        <w:numPr>
          <w:ilvl w:val="0"/>
          <w:numId w:val="0"/>
        </w:numPr>
        <w:rPr>
          <w:rFonts w:ascii="Times New Roman" w:hAnsi="Times New Roman" w:cs="Times New Roman"/>
        </w:rPr>
      </w:pPr>
      <w:bookmarkStart w:id="19" w:name="_Toc137984527"/>
      <w:bookmarkStart w:id="20" w:name="_Toc139352119"/>
      <w:bookmarkStart w:id="21" w:name="_Toc150308283"/>
      <w:bookmarkStart w:id="22" w:name="_Toc151539570"/>
      <w:bookmarkStart w:id="23" w:name="_Toc153012720"/>
      <w:bookmarkStart w:id="24" w:name="_Toc167184133"/>
      <w:bookmarkEnd w:id="13"/>
      <w:bookmarkEnd w:id="14"/>
      <w:bookmarkEnd w:id="15"/>
      <w:bookmarkEnd w:id="16"/>
      <w:bookmarkEnd w:id="17"/>
      <w:bookmarkEnd w:id="18"/>
      <w:r>
        <w:rPr>
          <w:rFonts w:ascii="Times New Roman" w:hAnsi="Times New Roman" w:cs="Times New Roman"/>
        </w:rPr>
        <w:t>3</w:t>
      </w:r>
      <w:r w:rsidR="00327EA2">
        <w:rPr>
          <w:rFonts w:ascii="Times New Roman" w:hAnsi="Times New Roman" w:cs="Times New Roman"/>
        </w:rPr>
        <w:t>.2</w:t>
      </w:r>
      <w:r w:rsidR="00777367">
        <w:rPr>
          <w:rFonts w:ascii="Times New Roman" w:hAnsi="Times New Roman" w:cs="Times New Roman"/>
        </w:rPr>
        <w:t xml:space="preserve">.1 </w:t>
      </w:r>
      <w:r w:rsidR="00DE4EB2" w:rsidRPr="006940F6">
        <w:rPr>
          <w:rFonts w:ascii="Times New Roman" w:hAnsi="Times New Roman" w:cs="Times New Roman"/>
        </w:rPr>
        <w:t xml:space="preserve">Primary Endpoint:  </w:t>
      </w:r>
    </w:p>
    <w:sdt>
      <w:sdtPr>
        <w:rPr>
          <w:color w:val="0000FF"/>
          <w:sz w:val="22"/>
        </w:rPr>
        <w:id w:val="378750445"/>
        <w:placeholder>
          <w:docPart w:val="DefaultPlaceholder_1082065158"/>
        </w:placeholder>
      </w:sdtPr>
      <w:sdtEndPr/>
      <w:sdtContent>
        <w:p w:rsidR="00BA6EEC" w:rsidRPr="00327EA2" w:rsidRDefault="00327EA2" w:rsidP="00777367">
          <w:pPr>
            <w:rPr>
              <w:color w:val="000000" w:themeColor="text1"/>
              <w:sz w:val="22"/>
            </w:rPr>
          </w:pPr>
          <w:r>
            <w:rPr>
              <w:color w:val="000000" w:themeColor="text1"/>
              <w:sz w:val="22"/>
            </w:rPr>
            <w:t xml:space="preserve">Completion of all </w:t>
          </w:r>
          <w:r>
            <w:rPr>
              <w:i/>
              <w:color w:val="000000" w:themeColor="text1"/>
              <w:sz w:val="22"/>
            </w:rPr>
            <w:t>in</w:t>
          </w:r>
          <w:r w:rsidR="00414E43">
            <w:rPr>
              <w:i/>
              <w:color w:val="000000" w:themeColor="text1"/>
              <w:sz w:val="22"/>
            </w:rPr>
            <w:t xml:space="preserve"> </w:t>
          </w:r>
          <w:r>
            <w:rPr>
              <w:i/>
              <w:color w:val="000000" w:themeColor="text1"/>
              <w:sz w:val="22"/>
            </w:rPr>
            <w:t xml:space="preserve">vitro </w:t>
          </w:r>
          <w:r>
            <w:rPr>
              <w:color w:val="000000" w:themeColor="text1"/>
              <w:sz w:val="22"/>
            </w:rPr>
            <w:t xml:space="preserve">and </w:t>
          </w:r>
          <w:r>
            <w:rPr>
              <w:i/>
              <w:color w:val="000000" w:themeColor="text1"/>
              <w:sz w:val="22"/>
            </w:rPr>
            <w:t>in</w:t>
          </w:r>
          <w:r w:rsidR="00414E43">
            <w:rPr>
              <w:i/>
              <w:color w:val="000000" w:themeColor="text1"/>
              <w:sz w:val="22"/>
            </w:rPr>
            <w:t xml:space="preserve"> </w:t>
          </w:r>
          <w:r>
            <w:rPr>
              <w:i/>
              <w:color w:val="000000" w:themeColor="text1"/>
              <w:sz w:val="22"/>
            </w:rPr>
            <w:t xml:space="preserve">vivo </w:t>
          </w:r>
          <w:r>
            <w:rPr>
              <w:color w:val="000000" w:themeColor="text1"/>
              <w:sz w:val="22"/>
            </w:rPr>
            <w:t>experiments after 3 months</w:t>
          </w:r>
          <w:r w:rsidR="00414E43">
            <w:rPr>
              <w:color w:val="000000" w:themeColor="text1"/>
              <w:sz w:val="22"/>
            </w:rPr>
            <w:t>.</w:t>
          </w:r>
          <w:r>
            <w:rPr>
              <w:color w:val="000000" w:themeColor="text1"/>
              <w:sz w:val="22"/>
            </w:rPr>
            <w:t xml:space="preserve"> </w:t>
          </w:r>
        </w:p>
      </w:sdtContent>
    </w:sdt>
    <w:p w:rsidR="00BA6EEC" w:rsidRPr="006940F6" w:rsidRDefault="008C1E23" w:rsidP="00327EA2">
      <w:pPr>
        <w:pStyle w:val="Heading4"/>
        <w:numPr>
          <w:ilvl w:val="0"/>
          <w:numId w:val="0"/>
        </w:numPr>
        <w:rPr>
          <w:rFonts w:ascii="Times New Roman" w:hAnsi="Times New Roman" w:cs="Times New Roman"/>
        </w:rPr>
      </w:pPr>
      <w:r>
        <w:rPr>
          <w:rFonts w:ascii="Times New Roman" w:hAnsi="Times New Roman" w:cs="Times New Roman"/>
        </w:rPr>
        <w:t>3</w:t>
      </w:r>
      <w:r w:rsidR="00327EA2">
        <w:rPr>
          <w:rFonts w:ascii="Times New Roman" w:hAnsi="Times New Roman" w:cs="Times New Roman"/>
        </w:rPr>
        <w:t>.2.1.1</w:t>
      </w:r>
      <w:r w:rsidR="00BA6EEC" w:rsidRPr="006940F6">
        <w:rPr>
          <w:rFonts w:ascii="Times New Roman" w:hAnsi="Times New Roman" w:cs="Times New Roman"/>
        </w:rPr>
        <w:t xml:space="preserve">Primary Endpoint Definition:  </w:t>
      </w:r>
    </w:p>
    <w:sdt>
      <w:sdtPr>
        <w:rPr>
          <w:color w:val="0000FF"/>
          <w:sz w:val="22"/>
        </w:rPr>
        <w:id w:val="227726912"/>
        <w:placeholder>
          <w:docPart w:val="DefaultPlaceholder_1082065158"/>
        </w:placeholder>
      </w:sdtPr>
      <w:sdtEndPr/>
      <w:sdtContent>
        <w:p w:rsidR="008C1E23" w:rsidRDefault="00327EA2" w:rsidP="00327EA2">
          <w:pPr>
            <w:rPr>
              <w:color w:val="000000" w:themeColor="text1"/>
              <w:sz w:val="22"/>
            </w:rPr>
          </w:pPr>
          <w:r>
            <w:rPr>
              <w:color w:val="000000" w:themeColor="text1"/>
              <w:sz w:val="22"/>
            </w:rPr>
            <w:t xml:space="preserve">All antimicrobial susceptibility data and </w:t>
          </w:r>
          <w:r>
            <w:rPr>
              <w:i/>
              <w:color w:val="000000" w:themeColor="text1"/>
              <w:sz w:val="22"/>
            </w:rPr>
            <w:t xml:space="preserve">G. mellonella </w:t>
          </w:r>
          <w:r>
            <w:rPr>
              <w:color w:val="000000" w:themeColor="text1"/>
              <w:sz w:val="22"/>
            </w:rPr>
            <w:t>treatment assays to be completed and validated</w:t>
          </w:r>
          <w:r w:rsidR="00414E43">
            <w:rPr>
              <w:color w:val="000000" w:themeColor="text1"/>
              <w:sz w:val="22"/>
            </w:rPr>
            <w:t>.</w:t>
          </w:r>
        </w:p>
        <w:p w:rsidR="00056875" w:rsidRPr="001E43E6" w:rsidRDefault="00853D80" w:rsidP="00327EA2">
          <w:pPr>
            <w:rPr>
              <w:color w:val="0000FF"/>
              <w:sz w:val="22"/>
            </w:rPr>
          </w:pPr>
        </w:p>
      </w:sdtContent>
    </w:sdt>
    <w:p w:rsidR="00DE4EB2" w:rsidRPr="006940F6" w:rsidRDefault="008C1E23" w:rsidP="00327EA2">
      <w:pPr>
        <w:pStyle w:val="Heading3"/>
        <w:numPr>
          <w:ilvl w:val="0"/>
          <w:numId w:val="0"/>
        </w:numPr>
        <w:rPr>
          <w:rFonts w:ascii="Times New Roman" w:hAnsi="Times New Roman" w:cs="Times New Roman"/>
        </w:rPr>
      </w:pPr>
      <w:r>
        <w:rPr>
          <w:rFonts w:ascii="Times New Roman" w:hAnsi="Times New Roman" w:cs="Times New Roman"/>
        </w:rPr>
        <w:t>3</w:t>
      </w:r>
      <w:r w:rsidR="00327EA2">
        <w:rPr>
          <w:rFonts w:ascii="Times New Roman" w:hAnsi="Times New Roman" w:cs="Times New Roman"/>
        </w:rPr>
        <w:t xml:space="preserve">.2.2. </w:t>
      </w:r>
      <w:r w:rsidR="00DE4EB2" w:rsidRPr="006940F6">
        <w:rPr>
          <w:rFonts w:ascii="Times New Roman" w:hAnsi="Times New Roman" w:cs="Times New Roman"/>
        </w:rPr>
        <w:t xml:space="preserve">Secondary Endpoint(s):  </w:t>
      </w:r>
    </w:p>
    <w:sdt>
      <w:sdtPr>
        <w:rPr>
          <w:color w:val="0000FF"/>
          <w:sz w:val="22"/>
        </w:rPr>
        <w:id w:val="491997691"/>
        <w:placeholder>
          <w:docPart w:val="DefaultPlaceholder_1082065158"/>
        </w:placeholder>
      </w:sdtPr>
      <w:sdtEndPr/>
      <w:sdtContent>
        <w:p w:rsidR="008C1E23" w:rsidRDefault="00327EA2" w:rsidP="00820572">
          <w:pPr>
            <w:rPr>
              <w:color w:val="000000" w:themeColor="text1"/>
              <w:sz w:val="22"/>
            </w:rPr>
          </w:pPr>
          <w:r>
            <w:rPr>
              <w:color w:val="000000" w:themeColor="text1"/>
              <w:sz w:val="22"/>
            </w:rPr>
            <w:t>Long</w:t>
          </w:r>
          <w:r w:rsidR="00AE7815">
            <w:rPr>
              <w:color w:val="000000" w:themeColor="text1"/>
              <w:sz w:val="22"/>
            </w:rPr>
            <w:t>-</w:t>
          </w:r>
          <w:r>
            <w:rPr>
              <w:color w:val="000000" w:themeColor="text1"/>
              <w:sz w:val="22"/>
            </w:rPr>
            <w:t>term ar</w:t>
          </w:r>
          <w:r w:rsidR="007D6921">
            <w:rPr>
              <w:color w:val="000000" w:themeColor="text1"/>
              <w:sz w:val="22"/>
            </w:rPr>
            <w:t>chivi</w:t>
          </w:r>
          <w:r>
            <w:rPr>
              <w:color w:val="000000" w:themeColor="text1"/>
              <w:sz w:val="22"/>
            </w:rPr>
            <w:t>ng of resistant strains / mutants</w:t>
          </w:r>
          <w:r w:rsidR="00AE7815">
            <w:rPr>
              <w:color w:val="000000" w:themeColor="text1"/>
              <w:sz w:val="22"/>
            </w:rPr>
            <w:t xml:space="preserve"> for downstream </w:t>
          </w:r>
          <w:r w:rsidR="00C237D1">
            <w:rPr>
              <w:color w:val="000000" w:themeColor="text1"/>
              <w:sz w:val="22"/>
            </w:rPr>
            <w:t>analysis.</w:t>
          </w:r>
        </w:p>
        <w:p w:rsidR="00BA6EEC" w:rsidRPr="00820572" w:rsidRDefault="00C237D1" w:rsidP="00820572">
          <w:pPr>
            <w:rPr>
              <w:color w:val="0000FF"/>
              <w:sz w:val="22"/>
            </w:rPr>
          </w:pPr>
          <w:r>
            <w:rPr>
              <w:color w:val="000000" w:themeColor="text1"/>
              <w:sz w:val="22"/>
            </w:rPr>
            <w:t xml:space="preserve"> </w:t>
          </w:r>
        </w:p>
      </w:sdtContent>
    </w:sdt>
    <w:p w:rsidR="00BA6EEC" w:rsidRPr="006940F6" w:rsidRDefault="008C1E23" w:rsidP="00327EA2">
      <w:pPr>
        <w:pStyle w:val="Heading4"/>
        <w:numPr>
          <w:ilvl w:val="0"/>
          <w:numId w:val="0"/>
        </w:numPr>
        <w:rPr>
          <w:rFonts w:ascii="Times New Roman" w:hAnsi="Times New Roman" w:cs="Times New Roman"/>
        </w:rPr>
      </w:pPr>
      <w:r>
        <w:rPr>
          <w:rFonts w:ascii="Times New Roman" w:hAnsi="Times New Roman" w:cs="Times New Roman"/>
        </w:rPr>
        <w:t>3</w:t>
      </w:r>
      <w:r w:rsidR="00327EA2">
        <w:rPr>
          <w:rFonts w:ascii="Times New Roman" w:hAnsi="Times New Roman" w:cs="Times New Roman"/>
        </w:rPr>
        <w:t xml:space="preserve">.2.2.1 </w:t>
      </w:r>
      <w:r w:rsidR="00BA6EEC" w:rsidRPr="006940F6">
        <w:rPr>
          <w:rFonts w:ascii="Times New Roman" w:hAnsi="Times New Roman" w:cs="Times New Roman"/>
        </w:rPr>
        <w:t xml:space="preserve">Secondary Endpoint Definition(s):  </w:t>
      </w:r>
    </w:p>
    <w:sdt>
      <w:sdtPr>
        <w:rPr>
          <w:color w:val="0000FF"/>
          <w:sz w:val="22"/>
        </w:rPr>
        <w:id w:val="-1937593001"/>
        <w:placeholder>
          <w:docPart w:val="DefaultPlaceholder_1082065158"/>
        </w:placeholder>
      </w:sdtPr>
      <w:sdtEndPr/>
      <w:sdtContent>
        <w:p w:rsidR="00924F0E" w:rsidRDefault="00327EA2" w:rsidP="00327EA2">
          <w:pPr>
            <w:rPr>
              <w:color w:val="000000" w:themeColor="text1"/>
              <w:sz w:val="22"/>
            </w:rPr>
          </w:pPr>
          <w:r>
            <w:rPr>
              <w:color w:val="000000" w:themeColor="text1"/>
              <w:sz w:val="22"/>
            </w:rPr>
            <w:t>Bacterial isolates catalogued and stored at -70</w:t>
          </w:r>
          <w:r w:rsidR="00414E43">
            <w:rPr>
              <w:color w:val="000000" w:themeColor="text1"/>
              <w:sz w:val="22"/>
            </w:rPr>
            <w:t>ºC.</w:t>
          </w:r>
        </w:p>
        <w:p w:rsidR="00327EA2" w:rsidRPr="00924F0E" w:rsidRDefault="00924F0E" w:rsidP="00327EA2">
          <w:pPr>
            <w:rPr>
              <w:color w:val="000000" w:themeColor="text1"/>
              <w:sz w:val="22"/>
            </w:rPr>
          </w:pPr>
          <w:r>
            <w:rPr>
              <w:color w:val="000000" w:themeColor="text1"/>
              <w:sz w:val="22"/>
            </w:rPr>
            <w:t>Analysis and preparation of data to support follow on study</w:t>
          </w:r>
          <w:r w:rsidR="00BA6EEC" w:rsidRPr="001E43E6">
            <w:rPr>
              <w:color w:val="0000FF"/>
              <w:sz w:val="22"/>
            </w:rPr>
            <w:t xml:space="preserve"> </w:t>
          </w:r>
        </w:p>
        <w:p w:rsidR="00327EA2" w:rsidRDefault="00327EA2" w:rsidP="00327EA2">
          <w:pPr>
            <w:rPr>
              <w:color w:val="0000FF"/>
              <w:sz w:val="22"/>
            </w:rPr>
          </w:pPr>
        </w:p>
        <w:p w:rsidR="00327EA2" w:rsidRDefault="00327EA2" w:rsidP="00327EA2">
          <w:pPr>
            <w:rPr>
              <w:color w:val="0000FF"/>
              <w:sz w:val="22"/>
            </w:rPr>
          </w:pPr>
        </w:p>
        <w:p w:rsidR="00327EA2" w:rsidRDefault="00327EA2" w:rsidP="00327EA2">
          <w:pPr>
            <w:rPr>
              <w:color w:val="0000FF"/>
              <w:sz w:val="22"/>
            </w:rPr>
          </w:pPr>
        </w:p>
        <w:p w:rsidR="00924F0E" w:rsidRDefault="00853D80" w:rsidP="00220769">
          <w:pPr>
            <w:rPr>
              <w:color w:val="0000FF"/>
              <w:sz w:val="22"/>
            </w:rPr>
          </w:pPr>
        </w:p>
      </w:sdtContent>
    </w:sdt>
    <w:p w:rsidR="008530FC" w:rsidRPr="00924F0E" w:rsidRDefault="008C1E23" w:rsidP="00220769">
      <w:pPr>
        <w:rPr>
          <w:color w:val="0000FF"/>
          <w:sz w:val="22"/>
        </w:rPr>
      </w:pPr>
      <w:r w:rsidRPr="00220769">
        <w:rPr>
          <w:b/>
        </w:rPr>
        <w:t>4</w:t>
      </w:r>
      <w:r w:rsidR="00327EA2" w:rsidRPr="00220769">
        <w:rPr>
          <w:b/>
        </w:rPr>
        <w:t xml:space="preserve">. </w:t>
      </w:r>
      <w:r w:rsidR="00220769" w:rsidRPr="00220769">
        <w:rPr>
          <w:b/>
        </w:rPr>
        <w:t>STUDY DESIGN</w:t>
      </w:r>
    </w:p>
    <w:p w:rsidR="0008547B" w:rsidRPr="00CD646D" w:rsidRDefault="008C1E23" w:rsidP="007D6921">
      <w:pPr>
        <w:pStyle w:val="Heading3"/>
        <w:numPr>
          <w:ilvl w:val="0"/>
          <w:numId w:val="0"/>
        </w:numPr>
        <w:rPr>
          <w:rFonts w:hint="eastAsia"/>
          <w:i w:val="0"/>
        </w:rPr>
      </w:pPr>
      <w:bookmarkStart w:id="25" w:name="_Toc167184144"/>
      <w:bookmarkStart w:id="26" w:name="_Toc153012741"/>
      <w:bookmarkStart w:id="27" w:name="_Toc151539592"/>
      <w:bookmarkStart w:id="28" w:name="_Toc150308305"/>
      <w:bookmarkStart w:id="29" w:name="_Toc139352144"/>
      <w:bookmarkStart w:id="30" w:name="_Toc137984552"/>
      <w:bookmarkStart w:id="31" w:name="_Ref117067150"/>
      <w:bookmarkStart w:id="32" w:name="_Toc115507608"/>
      <w:bookmarkStart w:id="33" w:name="_Toc115843847"/>
      <w:bookmarkEnd w:id="19"/>
      <w:bookmarkEnd w:id="20"/>
      <w:bookmarkEnd w:id="21"/>
      <w:bookmarkEnd w:id="22"/>
      <w:bookmarkEnd w:id="23"/>
      <w:bookmarkEnd w:id="24"/>
      <w:r w:rsidRPr="00CD646D">
        <w:rPr>
          <w:i w:val="0"/>
        </w:rPr>
        <w:t>4</w:t>
      </w:r>
      <w:r w:rsidR="00CD646D" w:rsidRPr="00CD646D">
        <w:rPr>
          <w:i w:val="0"/>
        </w:rPr>
        <w:t>.</w:t>
      </w:r>
      <w:r w:rsidR="007D6921" w:rsidRPr="00CD646D">
        <w:rPr>
          <w:i w:val="0"/>
        </w:rPr>
        <w:t xml:space="preserve">1 </w:t>
      </w:r>
      <w:r w:rsidR="0008547B" w:rsidRPr="00CD646D">
        <w:rPr>
          <w:i w:val="0"/>
        </w:rPr>
        <w:t xml:space="preserve">Sites </w:t>
      </w:r>
    </w:p>
    <w:sdt>
      <w:sdtPr>
        <w:rPr>
          <w:color w:val="0000FF"/>
          <w:sz w:val="22"/>
        </w:rPr>
        <w:id w:val="397483778"/>
        <w:placeholder>
          <w:docPart w:val="BBEC1AB469E64EB7A48FB537DA4AF74A"/>
        </w:placeholder>
      </w:sdtPr>
      <w:sdtEndPr/>
      <w:sdtContent>
        <w:p w:rsidR="00F64E2A" w:rsidRDefault="00820572" w:rsidP="00F64E2A">
          <w:pPr>
            <w:jc w:val="both"/>
            <w:rPr>
              <w:sz w:val="22"/>
              <w:szCs w:val="22"/>
              <w:lang w:val="en-GB" w:eastAsia="en-GB"/>
            </w:rPr>
          </w:pPr>
          <w:r w:rsidRPr="00F64E2A">
            <w:rPr>
              <w:color w:val="000000" w:themeColor="text1"/>
              <w:sz w:val="22"/>
            </w:rPr>
            <w:t>The wo</w:t>
          </w:r>
          <w:r w:rsidR="00F64E2A">
            <w:rPr>
              <w:color w:val="000000" w:themeColor="text1"/>
              <w:sz w:val="22"/>
            </w:rPr>
            <w:t xml:space="preserve">rk will be conducted by </w:t>
          </w:r>
          <w:r w:rsidR="00F64E2A" w:rsidRPr="00F64E2A">
            <w:rPr>
              <w:color w:val="000000" w:themeColor="text1"/>
              <w:sz w:val="22"/>
            </w:rPr>
            <w:t xml:space="preserve">the Antimicrobial Research Group </w:t>
          </w:r>
          <w:r w:rsidR="006B4724">
            <w:rPr>
              <w:color w:val="000000" w:themeColor="text1"/>
              <w:sz w:val="22"/>
            </w:rPr>
            <w:t xml:space="preserve">(ARG) </w:t>
          </w:r>
          <w:r w:rsidR="00F64E2A" w:rsidRPr="00F64E2A">
            <w:rPr>
              <w:color w:val="000000" w:themeColor="text1"/>
              <w:sz w:val="22"/>
            </w:rPr>
            <w:t xml:space="preserve">contained within the Blizard Institute </w:t>
          </w:r>
          <w:r w:rsidR="00F64E2A">
            <w:rPr>
              <w:color w:val="000000" w:themeColor="text1"/>
              <w:sz w:val="22"/>
            </w:rPr>
            <w:t xml:space="preserve">of Barts and The London School of Medicine and Dentistry. </w:t>
          </w:r>
          <w:r w:rsidR="00F64E2A" w:rsidRPr="00F64E2A">
            <w:rPr>
              <w:sz w:val="22"/>
              <w:szCs w:val="22"/>
              <w:lang w:val="en-GB" w:eastAsia="en-GB"/>
            </w:rPr>
            <w:t xml:space="preserve">The Blizard provides state of the art laboratories designed for work on microbial pathogens up to containment level 3. All core equipment (e.g. </w:t>
          </w:r>
          <w:r w:rsidR="00F64E2A" w:rsidRPr="00F64E2A">
            <w:rPr>
              <w:sz w:val="22"/>
              <w:szCs w:val="22"/>
              <w:lang w:val="en-GB" w:eastAsia="en-GB"/>
            </w:rPr>
            <w:lastRenderedPageBreak/>
            <w:t>incubators), infrastructure (e.g. autoclaves), licences (e.g. genetically modified organisms) and Health and Safety monitoring required to undertake the work are already in place. Barts and The London School of Medicine and Dentistry (SMD) has an outstanding research record. It has almost 1,000 staff, including 650 academics with an annual turnover of ~£86 million, of which over £40 million is competitively awarded external research income additional</w:t>
          </w:r>
          <w:r w:rsidR="00F64E2A">
            <w:rPr>
              <w:sz w:val="22"/>
              <w:szCs w:val="22"/>
              <w:lang w:val="en-GB" w:eastAsia="en-GB"/>
            </w:rPr>
            <w:t xml:space="preserve"> to the HEFCE grant. In the 2014 REF SMD was ranked 7</w:t>
          </w:r>
          <w:r w:rsidR="00F64E2A" w:rsidRPr="00F64E2A">
            <w:rPr>
              <w:sz w:val="22"/>
              <w:szCs w:val="22"/>
              <w:vertAlign w:val="superscript"/>
              <w:lang w:val="en-GB" w:eastAsia="en-GB"/>
            </w:rPr>
            <w:t>th</w:t>
          </w:r>
          <w:r w:rsidR="00F64E2A">
            <w:rPr>
              <w:sz w:val="22"/>
              <w:szCs w:val="22"/>
              <w:lang w:val="en-GB" w:eastAsia="en-GB"/>
            </w:rPr>
            <w:t xml:space="preserve"> </w:t>
          </w:r>
          <w:r w:rsidR="006B4724">
            <w:rPr>
              <w:sz w:val="22"/>
              <w:szCs w:val="22"/>
              <w:lang w:val="en-GB" w:eastAsia="en-GB"/>
            </w:rPr>
            <w:t xml:space="preserve">amongst all institutions in the UK for research in Clinical Medicine and </w:t>
          </w:r>
          <w:r w:rsidR="00F64E2A">
            <w:rPr>
              <w:sz w:val="22"/>
              <w:szCs w:val="22"/>
              <w:lang w:val="en-GB" w:eastAsia="en-GB"/>
            </w:rPr>
            <w:t>5</w:t>
          </w:r>
          <w:r w:rsidR="00F64E2A" w:rsidRPr="00F64E2A">
            <w:rPr>
              <w:sz w:val="22"/>
              <w:szCs w:val="22"/>
              <w:vertAlign w:val="superscript"/>
              <w:lang w:val="en-GB" w:eastAsia="en-GB"/>
            </w:rPr>
            <w:t>th</w:t>
          </w:r>
          <w:r w:rsidR="00F64E2A">
            <w:rPr>
              <w:sz w:val="22"/>
              <w:szCs w:val="22"/>
              <w:lang w:val="en-GB" w:eastAsia="en-GB"/>
            </w:rPr>
            <w:t xml:space="preserve"> for</w:t>
          </w:r>
          <w:r w:rsidR="006B4724">
            <w:rPr>
              <w:sz w:val="22"/>
              <w:szCs w:val="22"/>
              <w:lang w:val="en-GB" w:eastAsia="en-GB"/>
            </w:rPr>
            <w:t xml:space="preserve"> </w:t>
          </w:r>
          <w:r w:rsidR="00C237D1">
            <w:rPr>
              <w:sz w:val="22"/>
              <w:szCs w:val="22"/>
              <w:lang w:val="en-GB" w:eastAsia="en-GB"/>
            </w:rPr>
            <w:t>internationally</w:t>
          </w:r>
          <w:r w:rsidR="006B4724">
            <w:rPr>
              <w:sz w:val="22"/>
              <w:szCs w:val="22"/>
              <w:lang w:val="en-GB" w:eastAsia="en-GB"/>
            </w:rPr>
            <w:t xml:space="preserve"> </w:t>
          </w:r>
          <w:r w:rsidR="00C237D1">
            <w:rPr>
              <w:sz w:val="22"/>
              <w:szCs w:val="22"/>
              <w:lang w:val="en-GB" w:eastAsia="en-GB"/>
            </w:rPr>
            <w:t>renowned</w:t>
          </w:r>
          <w:r w:rsidR="006B4724">
            <w:rPr>
              <w:sz w:val="22"/>
              <w:szCs w:val="22"/>
              <w:lang w:val="en-GB" w:eastAsia="en-GB"/>
            </w:rPr>
            <w:t xml:space="preserve"> research output.</w:t>
          </w:r>
        </w:p>
        <w:p w:rsidR="006B4724" w:rsidRDefault="006B4724" w:rsidP="00F64E2A">
          <w:pPr>
            <w:jc w:val="both"/>
            <w:rPr>
              <w:sz w:val="22"/>
              <w:szCs w:val="22"/>
              <w:lang w:val="en-GB" w:eastAsia="en-GB"/>
            </w:rPr>
          </w:pPr>
        </w:p>
        <w:p w:rsidR="0008547B" w:rsidRPr="006B4724" w:rsidRDefault="006B4724" w:rsidP="006B4724">
          <w:pPr>
            <w:jc w:val="both"/>
            <w:rPr>
              <w:sz w:val="22"/>
              <w:szCs w:val="22"/>
              <w:lang w:val="en-GB" w:eastAsia="en-GB"/>
            </w:rPr>
          </w:pPr>
          <w:r>
            <w:rPr>
              <w:sz w:val="22"/>
              <w:szCs w:val="22"/>
              <w:lang w:val="en-GB" w:eastAsia="en-GB"/>
            </w:rPr>
            <w:t>The ARG also works closely with Barts Health NHS Trust in the delivery of Clinical Microbiology Diagnostic and Infectious Diseases Consult services to 6 NHS Hospitals in East London (2 sessions / week). This is the largest NHS Trust in the country with &gt;1600 beds and a population of &gt; 1.5M.</w:t>
          </w:r>
          <w:r w:rsidR="00A95BBA">
            <w:rPr>
              <w:sz w:val="22"/>
              <w:szCs w:val="22"/>
              <w:lang w:val="en-GB" w:eastAsia="en-GB"/>
            </w:rPr>
            <w:t xml:space="preserve"> This provides us with access to clinical isolates and outcome data as well as the ability to recruit appropriate patients for future clinical trials or audits that may stem from this study.</w:t>
          </w:r>
        </w:p>
      </w:sdtContent>
    </w:sdt>
    <w:p w:rsidR="008C1E23" w:rsidRDefault="008C1E23" w:rsidP="007D6921">
      <w:pPr>
        <w:pStyle w:val="Heading3"/>
        <w:numPr>
          <w:ilvl w:val="0"/>
          <w:numId w:val="0"/>
        </w:numPr>
        <w:rPr>
          <w:rFonts w:hint="eastAsia"/>
        </w:rPr>
      </w:pPr>
    </w:p>
    <w:p w:rsidR="008C115B" w:rsidRPr="00CD646D" w:rsidRDefault="008C1E23" w:rsidP="007D6921">
      <w:pPr>
        <w:pStyle w:val="Heading3"/>
        <w:numPr>
          <w:ilvl w:val="0"/>
          <w:numId w:val="0"/>
        </w:numPr>
        <w:rPr>
          <w:rFonts w:hint="eastAsia"/>
          <w:i w:val="0"/>
        </w:rPr>
      </w:pPr>
      <w:r w:rsidRPr="00CD646D">
        <w:rPr>
          <w:i w:val="0"/>
        </w:rPr>
        <w:t>4</w:t>
      </w:r>
      <w:r w:rsidR="00CD646D">
        <w:rPr>
          <w:i w:val="0"/>
        </w:rPr>
        <w:t>.2</w:t>
      </w:r>
      <w:r w:rsidR="007D6921" w:rsidRPr="00CD646D">
        <w:rPr>
          <w:i w:val="0"/>
        </w:rPr>
        <w:t xml:space="preserve"> </w:t>
      </w:r>
      <w:r w:rsidR="008C115B" w:rsidRPr="00CD646D">
        <w:rPr>
          <w:i w:val="0"/>
        </w:rPr>
        <w:t xml:space="preserve">Primary Methods </w:t>
      </w:r>
    </w:p>
    <w:sdt>
      <w:sdtPr>
        <w:rPr>
          <w:color w:val="0000FF"/>
          <w:sz w:val="22"/>
        </w:rPr>
        <w:id w:val="1333882094"/>
        <w:placeholder>
          <w:docPart w:val="DefaultPlaceholder_1082065158"/>
        </w:placeholder>
      </w:sdtPr>
      <w:sdtEndPr/>
      <w:sdtContent>
        <w:p w:rsidR="002B25FD" w:rsidRPr="0082462F" w:rsidRDefault="00720CF5" w:rsidP="002B25FD">
          <w:pPr>
            <w:jc w:val="both"/>
            <w:rPr>
              <w:color w:val="000000" w:themeColor="text1"/>
              <w:sz w:val="22"/>
            </w:rPr>
          </w:pPr>
          <w:r>
            <w:rPr>
              <w:color w:val="000000" w:themeColor="text1"/>
              <w:sz w:val="22"/>
            </w:rPr>
            <w:t>Assays for the assessment of antimicrobial drugs in combination, or where there are no agreed pharmacodynamic breakpoints (</w:t>
          </w:r>
          <w:r w:rsidR="00C237D1">
            <w:rPr>
              <w:color w:val="000000" w:themeColor="text1"/>
              <w:sz w:val="22"/>
            </w:rPr>
            <w:t>tedizolid</w:t>
          </w:r>
          <w:r>
            <w:rPr>
              <w:color w:val="000000" w:themeColor="text1"/>
              <w:sz w:val="22"/>
            </w:rPr>
            <w:t xml:space="preserve">) will be assessed by broth microtitre dilution </w:t>
          </w:r>
          <w:r w:rsidR="00414E43">
            <w:rPr>
              <w:color w:val="000000" w:themeColor="text1"/>
              <w:sz w:val="22"/>
            </w:rPr>
            <w:t xml:space="preserve">(CLSI method; M07-A9) </w:t>
          </w:r>
          <w:r>
            <w:rPr>
              <w:color w:val="000000" w:themeColor="text1"/>
              <w:sz w:val="22"/>
            </w:rPr>
            <w:t xml:space="preserve">in checkerboard assays. MIC endpoints for </w:t>
          </w:r>
          <w:r w:rsidR="00C237D1">
            <w:rPr>
              <w:color w:val="000000" w:themeColor="text1"/>
              <w:sz w:val="22"/>
            </w:rPr>
            <w:t>heteroresistant</w:t>
          </w:r>
          <w:r>
            <w:rPr>
              <w:color w:val="000000" w:themeColor="text1"/>
              <w:sz w:val="22"/>
            </w:rPr>
            <w:t xml:space="preserve"> or VISA strains in static assays will be identified by the addition dyes for bacterial cell viability (rezasurin)</w:t>
          </w:r>
          <w:r w:rsidR="00781BCC">
            <w:rPr>
              <w:color w:val="000000" w:themeColor="text1"/>
              <w:sz w:val="22"/>
            </w:rPr>
            <w:t>.</w:t>
          </w:r>
          <w:r w:rsidR="002B25FD" w:rsidRPr="002B25FD">
            <w:rPr>
              <w:i/>
              <w:color w:val="000000" w:themeColor="text1"/>
              <w:sz w:val="22"/>
            </w:rPr>
            <w:t xml:space="preserve"> </w:t>
          </w:r>
          <w:r w:rsidR="002B25FD" w:rsidRPr="0082462F">
            <w:rPr>
              <w:i/>
              <w:color w:val="000000" w:themeColor="text1"/>
              <w:sz w:val="22"/>
            </w:rPr>
            <w:t>In</w:t>
          </w:r>
          <w:r w:rsidR="002B25FD">
            <w:rPr>
              <w:i/>
              <w:color w:val="000000" w:themeColor="text1"/>
              <w:sz w:val="22"/>
            </w:rPr>
            <w:t xml:space="preserve"> </w:t>
          </w:r>
          <w:r w:rsidR="002B25FD" w:rsidRPr="0082462F">
            <w:rPr>
              <w:i/>
              <w:color w:val="000000" w:themeColor="text1"/>
              <w:sz w:val="22"/>
            </w:rPr>
            <w:t xml:space="preserve">vitro </w:t>
          </w:r>
          <w:r w:rsidR="002B25FD">
            <w:rPr>
              <w:color w:val="000000" w:themeColor="text1"/>
              <w:sz w:val="22"/>
            </w:rPr>
            <w:t xml:space="preserve">susceptibility tests will be performed using drugs at doubling concentrations ranging from 0.06-256 mg/L </w:t>
          </w:r>
        </w:p>
        <w:p w:rsidR="00720CF5" w:rsidRDefault="00720CF5" w:rsidP="00A95BBA">
          <w:pPr>
            <w:jc w:val="both"/>
            <w:rPr>
              <w:color w:val="000000" w:themeColor="text1"/>
              <w:sz w:val="22"/>
            </w:rPr>
          </w:pPr>
        </w:p>
        <w:p w:rsidR="004B6DDF" w:rsidRDefault="00720CF5" w:rsidP="00A95BBA">
          <w:pPr>
            <w:jc w:val="both"/>
            <w:rPr>
              <w:color w:val="000000" w:themeColor="text1"/>
              <w:sz w:val="22"/>
            </w:rPr>
          </w:pPr>
          <w:r>
            <w:rPr>
              <w:color w:val="000000" w:themeColor="text1"/>
              <w:sz w:val="22"/>
            </w:rPr>
            <w:t xml:space="preserve">Time-kill assays will be used to determine the kill kinetics of </w:t>
          </w:r>
          <w:r w:rsidR="00C237D1">
            <w:rPr>
              <w:color w:val="000000" w:themeColor="text1"/>
              <w:sz w:val="22"/>
            </w:rPr>
            <w:t>tedizolid</w:t>
          </w:r>
          <w:r>
            <w:rPr>
              <w:color w:val="000000" w:themeColor="text1"/>
              <w:sz w:val="22"/>
            </w:rPr>
            <w:t xml:space="preserve">, vancomycin and teicoplanin +/- fusidic acid and </w:t>
          </w:r>
          <w:r w:rsidR="00A95BBA">
            <w:rPr>
              <w:color w:val="000000" w:themeColor="text1"/>
              <w:sz w:val="22"/>
            </w:rPr>
            <w:t>rifampicin versus strains</w:t>
          </w:r>
          <w:r>
            <w:rPr>
              <w:color w:val="000000" w:themeColor="text1"/>
              <w:sz w:val="22"/>
            </w:rPr>
            <w:t xml:space="preserve"> where synergy can be demonstrated in checkerboards. Time-kills will be run for 24 hrs with fixed steady state concentrations of each drug alone and in combination with viable counts</w:t>
          </w:r>
          <w:r w:rsidR="00A95BBA">
            <w:rPr>
              <w:color w:val="000000" w:themeColor="text1"/>
              <w:sz w:val="22"/>
            </w:rPr>
            <w:t xml:space="preserve"> (CFU</w:t>
          </w:r>
          <w:r w:rsidR="0001235F">
            <w:rPr>
              <w:color w:val="000000" w:themeColor="text1"/>
              <w:sz w:val="22"/>
            </w:rPr>
            <w:t xml:space="preserve">/ml) </w:t>
          </w:r>
          <w:r w:rsidR="00C237D1">
            <w:rPr>
              <w:color w:val="000000" w:themeColor="text1"/>
              <w:sz w:val="22"/>
            </w:rPr>
            <w:t>performed</w:t>
          </w:r>
          <w:r w:rsidR="0001235F">
            <w:rPr>
              <w:color w:val="000000" w:themeColor="text1"/>
              <w:sz w:val="22"/>
            </w:rPr>
            <w:t xml:space="preserve"> at 0, 2,</w:t>
          </w:r>
          <w:r w:rsidR="00414E43">
            <w:rPr>
              <w:color w:val="000000" w:themeColor="text1"/>
              <w:sz w:val="22"/>
            </w:rPr>
            <w:t xml:space="preserve"> </w:t>
          </w:r>
          <w:r w:rsidR="0001235F">
            <w:rPr>
              <w:color w:val="000000" w:themeColor="text1"/>
              <w:sz w:val="22"/>
            </w:rPr>
            <w:t>4,</w:t>
          </w:r>
          <w:r w:rsidR="00414E43">
            <w:rPr>
              <w:color w:val="000000" w:themeColor="text1"/>
              <w:sz w:val="22"/>
            </w:rPr>
            <w:t xml:space="preserve"> </w:t>
          </w:r>
          <w:r w:rsidR="0001235F">
            <w:rPr>
              <w:color w:val="000000" w:themeColor="text1"/>
              <w:sz w:val="22"/>
            </w:rPr>
            <w:t>6,,</w:t>
          </w:r>
          <w:r w:rsidR="00414E43">
            <w:rPr>
              <w:color w:val="000000" w:themeColor="text1"/>
              <w:sz w:val="22"/>
            </w:rPr>
            <w:t xml:space="preserve"> </w:t>
          </w:r>
          <w:r w:rsidR="0001235F">
            <w:rPr>
              <w:color w:val="000000" w:themeColor="text1"/>
              <w:sz w:val="22"/>
            </w:rPr>
            <w:t>10</w:t>
          </w:r>
          <w:r w:rsidR="00A95BBA">
            <w:rPr>
              <w:color w:val="000000" w:themeColor="text1"/>
              <w:sz w:val="22"/>
            </w:rPr>
            <w:t xml:space="preserve">and 24 hrs to enable </w:t>
          </w:r>
          <w:r w:rsidR="0001235F">
            <w:rPr>
              <w:color w:val="000000" w:themeColor="text1"/>
              <w:sz w:val="22"/>
            </w:rPr>
            <w:t xml:space="preserve">kill-curves for each organism / drug combination to be compared. </w:t>
          </w:r>
        </w:p>
        <w:p w:rsidR="0001235F" w:rsidRDefault="0001235F" w:rsidP="00A95BBA">
          <w:pPr>
            <w:jc w:val="both"/>
            <w:rPr>
              <w:color w:val="000000" w:themeColor="text1"/>
              <w:sz w:val="22"/>
            </w:rPr>
          </w:pPr>
        </w:p>
        <w:p w:rsidR="008C1E23" w:rsidRDefault="0001235F" w:rsidP="008C1E23">
          <w:pPr>
            <w:jc w:val="both"/>
            <w:rPr>
              <w:color w:val="000000" w:themeColor="text1"/>
              <w:sz w:val="22"/>
            </w:rPr>
          </w:pPr>
          <w:r>
            <w:rPr>
              <w:color w:val="000000" w:themeColor="text1"/>
              <w:sz w:val="22"/>
            </w:rPr>
            <w:t xml:space="preserve">The </w:t>
          </w:r>
          <w:r>
            <w:rPr>
              <w:i/>
              <w:color w:val="000000" w:themeColor="text1"/>
              <w:sz w:val="22"/>
            </w:rPr>
            <w:t>in</w:t>
          </w:r>
          <w:r w:rsidR="00414E43">
            <w:rPr>
              <w:i/>
              <w:color w:val="000000" w:themeColor="text1"/>
              <w:sz w:val="22"/>
            </w:rPr>
            <w:t xml:space="preserve"> </w:t>
          </w:r>
          <w:r>
            <w:rPr>
              <w:i/>
              <w:color w:val="000000" w:themeColor="text1"/>
              <w:sz w:val="22"/>
            </w:rPr>
            <w:t xml:space="preserve">vivo </w:t>
          </w:r>
          <w:r>
            <w:rPr>
              <w:color w:val="000000" w:themeColor="text1"/>
              <w:sz w:val="22"/>
            </w:rPr>
            <w:t xml:space="preserve">efficacy of each of the regimens will be compared to the </w:t>
          </w:r>
          <w:r>
            <w:rPr>
              <w:i/>
              <w:color w:val="000000" w:themeColor="text1"/>
              <w:sz w:val="22"/>
            </w:rPr>
            <w:t>in</w:t>
          </w:r>
          <w:r w:rsidR="00414E43">
            <w:rPr>
              <w:i/>
              <w:color w:val="000000" w:themeColor="text1"/>
              <w:sz w:val="22"/>
            </w:rPr>
            <w:t xml:space="preserve"> </w:t>
          </w:r>
          <w:r>
            <w:rPr>
              <w:i/>
              <w:color w:val="000000" w:themeColor="text1"/>
              <w:sz w:val="22"/>
            </w:rPr>
            <w:t xml:space="preserve">vitro </w:t>
          </w:r>
          <w:r>
            <w:rPr>
              <w:color w:val="000000" w:themeColor="text1"/>
              <w:sz w:val="22"/>
            </w:rPr>
            <w:t xml:space="preserve">data using the </w:t>
          </w:r>
          <w:r>
            <w:rPr>
              <w:i/>
              <w:color w:val="000000" w:themeColor="text1"/>
              <w:sz w:val="22"/>
            </w:rPr>
            <w:t xml:space="preserve">G. </w:t>
          </w:r>
          <w:r w:rsidR="00C237D1">
            <w:rPr>
              <w:i/>
              <w:color w:val="000000" w:themeColor="text1"/>
              <w:sz w:val="22"/>
            </w:rPr>
            <w:t>mellonella</w:t>
          </w:r>
          <w:r>
            <w:rPr>
              <w:i/>
              <w:color w:val="000000" w:themeColor="text1"/>
              <w:sz w:val="22"/>
            </w:rPr>
            <w:t xml:space="preserve"> </w:t>
          </w:r>
          <w:r>
            <w:rPr>
              <w:color w:val="000000" w:themeColor="text1"/>
              <w:sz w:val="22"/>
            </w:rPr>
            <w:t xml:space="preserve">model. </w:t>
          </w:r>
        </w:p>
        <w:p w:rsidR="008C1E23" w:rsidRPr="008C1E23" w:rsidRDefault="00853D80" w:rsidP="008C1E23">
          <w:pPr>
            <w:jc w:val="both"/>
            <w:rPr>
              <w:color w:val="000000" w:themeColor="text1"/>
              <w:sz w:val="22"/>
            </w:rPr>
          </w:pPr>
        </w:p>
      </w:sdtContent>
    </w:sdt>
    <w:p w:rsidR="00CD646D" w:rsidRDefault="00CD646D" w:rsidP="007D6921">
      <w:pPr>
        <w:pStyle w:val="Heading3"/>
        <w:numPr>
          <w:ilvl w:val="0"/>
          <w:numId w:val="0"/>
        </w:numPr>
        <w:rPr>
          <w:rFonts w:hint="eastAsia"/>
        </w:rPr>
      </w:pPr>
      <w:r>
        <w:t>4.2.1 Quality Control</w:t>
      </w:r>
    </w:p>
    <w:p w:rsidR="00CD646D" w:rsidRDefault="00CD646D" w:rsidP="00CD646D">
      <w:pPr>
        <w:jc w:val="both"/>
        <w:rPr>
          <w:color w:val="000000" w:themeColor="text1"/>
          <w:sz w:val="22"/>
        </w:rPr>
      </w:pPr>
      <w:r>
        <w:rPr>
          <w:color w:val="000000" w:themeColor="text1"/>
          <w:sz w:val="22"/>
        </w:rPr>
        <w:t xml:space="preserve">Methods for the assessment of antimicrobial activity and MIC determinations are routine and will be performed according to Clinical Laboratory Standards Institute (CLSI) and / or European Society of Clinical Antimicrobial Susceptibility Testing (EUCAST) methodology. Quality control of data generated in routine assays is monitored through the UK National Quality Assurance Scheme (NEQAS). </w:t>
      </w:r>
    </w:p>
    <w:p w:rsidR="00CD646D" w:rsidRDefault="00CD646D" w:rsidP="00CD646D">
      <w:pPr>
        <w:rPr>
          <w:lang w:eastAsia="zh-TW"/>
        </w:rPr>
      </w:pPr>
    </w:p>
    <w:p w:rsidR="0004602F" w:rsidRDefault="008C1E23" w:rsidP="007D6921">
      <w:pPr>
        <w:pStyle w:val="Heading3"/>
        <w:numPr>
          <w:ilvl w:val="0"/>
          <w:numId w:val="0"/>
        </w:numPr>
        <w:rPr>
          <w:rFonts w:hint="eastAsia"/>
          <w:i w:val="0"/>
        </w:rPr>
      </w:pPr>
      <w:r w:rsidRPr="00CD646D">
        <w:rPr>
          <w:i w:val="0"/>
        </w:rPr>
        <w:t>4</w:t>
      </w:r>
      <w:r w:rsidR="00CD646D" w:rsidRPr="00CD646D">
        <w:rPr>
          <w:i w:val="0"/>
        </w:rPr>
        <w:t>.3 O</w:t>
      </w:r>
      <w:r w:rsidR="00CD646D">
        <w:rPr>
          <w:i w:val="0"/>
        </w:rPr>
        <w:t>R</w:t>
      </w:r>
      <w:r w:rsidR="00CD646D" w:rsidRPr="00CD646D">
        <w:rPr>
          <w:i w:val="0"/>
        </w:rPr>
        <w:t>GANISMS</w:t>
      </w:r>
    </w:p>
    <w:p w:rsidR="00CD646D" w:rsidRPr="00CD646D" w:rsidRDefault="00CD646D" w:rsidP="00CD646D">
      <w:pPr>
        <w:rPr>
          <w:b/>
          <w:i/>
          <w:lang w:eastAsia="zh-TW"/>
        </w:rPr>
      </w:pPr>
      <w:r w:rsidRPr="00CD646D">
        <w:rPr>
          <w:b/>
          <w:i/>
          <w:lang w:eastAsia="zh-TW"/>
        </w:rPr>
        <w:t>4.3.1 TEST ORGANISM DESCRIPTIONS</w:t>
      </w:r>
    </w:p>
    <w:sdt>
      <w:sdtPr>
        <w:rPr>
          <w:color w:val="0000FF"/>
          <w:sz w:val="22"/>
        </w:rPr>
        <w:id w:val="2033450567"/>
        <w:placeholder>
          <w:docPart w:val="DefaultPlaceholder_1082065158"/>
        </w:placeholder>
      </w:sdtPr>
      <w:sdtEndPr/>
      <w:sdtContent>
        <w:p w:rsidR="0004602F" w:rsidRPr="001E43E6" w:rsidRDefault="0082462F" w:rsidP="00A95BBA">
          <w:pPr>
            <w:jc w:val="both"/>
            <w:rPr>
              <w:color w:val="0000FF"/>
              <w:sz w:val="22"/>
            </w:rPr>
          </w:pPr>
          <w:r>
            <w:rPr>
              <w:color w:val="000000" w:themeColor="text1"/>
              <w:sz w:val="22"/>
            </w:rPr>
            <w:t xml:space="preserve">Sixteen strains of </w:t>
          </w:r>
          <w:r>
            <w:rPr>
              <w:i/>
              <w:color w:val="000000" w:themeColor="text1"/>
              <w:sz w:val="22"/>
            </w:rPr>
            <w:t xml:space="preserve">S. aureus </w:t>
          </w:r>
          <w:r>
            <w:rPr>
              <w:color w:val="000000" w:themeColor="text1"/>
              <w:sz w:val="22"/>
            </w:rPr>
            <w:t>will be studied</w:t>
          </w:r>
          <w:r w:rsidR="001A4A35">
            <w:rPr>
              <w:color w:val="000000" w:themeColor="text1"/>
              <w:sz w:val="22"/>
            </w:rPr>
            <w:t>. These include type strains used as controls for antimicrobial susceptibility testing</w:t>
          </w:r>
          <w:r>
            <w:rPr>
              <w:color w:val="000000" w:themeColor="text1"/>
              <w:sz w:val="22"/>
            </w:rPr>
            <w:t xml:space="preserve"> (ATCC 25923, NCTC 12493 </w:t>
          </w:r>
          <w:r>
            <w:rPr>
              <w:i/>
              <w:color w:val="000000" w:themeColor="text1"/>
              <w:sz w:val="22"/>
            </w:rPr>
            <w:t>mecA</w:t>
          </w:r>
          <w:r>
            <w:rPr>
              <w:color w:val="000000" w:themeColor="text1"/>
              <w:sz w:val="22"/>
            </w:rPr>
            <w:t>)</w:t>
          </w:r>
          <w:r w:rsidR="001A4A35">
            <w:rPr>
              <w:color w:val="000000" w:themeColor="text1"/>
              <w:sz w:val="22"/>
            </w:rPr>
            <w:t>, well characterized strains of GSSA</w:t>
          </w:r>
          <w:r w:rsidR="005E1105">
            <w:rPr>
              <w:color w:val="000000" w:themeColor="text1"/>
              <w:sz w:val="22"/>
            </w:rPr>
            <w:t xml:space="preserve"> (NRS149)</w:t>
          </w:r>
          <w:r w:rsidR="001A4A35">
            <w:rPr>
              <w:color w:val="000000" w:themeColor="text1"/>
              <w:sz w:val="22"/>
            </w:rPr>
            <w:t>, hGISA</w:t>
          </w:r>
          <w:r w:rsidR="005E1105">
            <w:rPr>
              <w:color w:val="000000" w:themeColor="text1"/>
              <w:sz w:val="22"/>
            </w:rPr>
            <w:t xml:space="preserve"> (Mu3)</w:t>
          </w:r>
          <w:r w:rsidR="001A4A35">
            <w:rPr>
              <w:color w:val="000000" w:themeColor="text1"/>
              <w:sz w:val="22"/>
            </w:rPr>
            <w:t>, GISA</w:t>
          </w:r>
          <w:r w:rsidR="005E1105">
            <w:rPr>
              <w:color w:val="000000" w:themeColor="text1"/>
              <w:sz w:val="22"/>
            </w:rPr>
            <w:t xml:space="preserve"> (Mu50)</w:t>
          </w:r>
          <w:r w:rsidR="001A4A35">
            <w:rPr>
              <w:color w:val="000000" w:themeColor="text1"/>
              <w:sz w:val="22"/>
            </w:rPr>
            <w:t xml:space="preserve"> and GRSA</w:t>
          </w:r>
          <w:r>
            <w:rPr>
              <w:color w:val="000000" w:themeColor="text1"/>
              <w:sz w:val="22"/>
            </w:rPr>
            <w:t xml:space="preserve"> (VRS1)</w:t>
          </w:r>
          <w:r w:rsidR="001A4A35">
            <w:rPr>
              <w:color w:val="000000" w:themeColor="text1"/>
              <w:sz w:val="22"/>
            </w:rPr>
            <w:t xml:space="preserve"> obtained from the Network for Antimicrobial Resistance in </w:t>
          </w:r>
          <w:r w:rsidR="001A4A35">
            <w:rPr>
              <w:i/>
              <w:color w:val="000000" w:themeColor="text1"/>
              <w:sz w:val="22"/>
            </w:rPr>
            <w:t>Staphylococcus</w:t>
          </w:r>
          <w:r w:rsidR="001A4A35" w:rsidRPr="001A4A35">
            <w:rPr>
              <w:i/>
              <w:color w:val="000000" w:themeColor="text1"/>
              <w:sz w:val="22"/>
            </w:rPr>
            <w:t xml:space="preserve"> aureus</w:t>
          </w:r>
          <w:r w:rsidR="001A4A35">
            <w:rPr>
              <w:color w:val="000000" w:themeColor="text1"/>
              <w:sz w:val="22"/>
            </w:rPr>
            <w:t xml:space="preserve"> (NARSA).</w:t>
          </w:r>
          <w:r w:rsidR="00680C01">
            <w:rPr>
              <w:color w:val="000000" w:themeColor="text1"/>
              <w:sz w:val="22"/>
            </w:rPr>
            <w:t xml:space="preserve"> </w:t>
          </w:r>
          <w:r w:rsidR="00A95BBA">
            <w:rPr>
              <w:color w:val="000000" w:themeColor="text1"/>
              <w:sz w:val="22"/>
            </w:rPr>
            <w:t>Ten</w:t>
          </w:r>
          <w:r w:rsidR="001A4A35">
            <w:rPr>
              <w:color w:val="000000" w:themeColor="text1"/>
              <w:sz w:val="22"/>
            </w:rPr>
            <w:t xml:space="preserve"> local </w:t>
          </w:r>
          <w:r w:rsidR="00A95BBA">
            <w:rPr>
              <w:color w:val="000000" w:themeColor="text1"/>
              <w:sz w:val="22"/>
            </w:rPr>
            <w:t xml:space="preserve">MRSA </w:t>
          </w:r>
          <w:r w:rsidR="001A4A35">
            <w:rPr>
              <w:color w:val="000000" w:themeColor="text1"/>
              <w:sz w:val="22"/>
            </w:rPr>
            <w:t>clinical isolates with hVISA phenotypes and variable susceptibility</w:t>
          </w:r>
          <w:r w:rsidR="00A95BBA">
            <w:rPr>
              <w:color w:val="000000" w:themeColor="text1"/>
              <w:sz w:val="22"/>
            </w:rPr>
            <w:t xml:space="preserve"> to rifampicin and fusidic acid belonging to a range of different clonal complexes.</w:t>
          </w:r>
        </w:p>
      </w:sdtContent>
    </w:sdt>
    <w:p w:rsidR="002B25FD" w:rsidRDefault="002B25FD" w:rsidP="003E26B2">
      <w:pPr>
        <w:rPr>
          <w:b/>
          <w:i/>
          <w:lang w:eastAsia="zh-TW"/>
        </w:rPr>
      </w:pPr>
      <w:bookmarkStart w:id="34" w:name="_Toc115843860"/>
      <w:bookmarkStart w:id="35" w:name="_Toc115507621"/>
      <w:bookmarkStart w:id="36" w:name="_Toc137984565"/>
      <w:bookmarkStart w:id="37" w:name="_Toc139352157"/>
      <w:bookmarkStart w:id="38" w:name="_Toc150308318"/>
      <w:bookmarkStart w:id="39" w:name="_Toc151539604"/>
      <w:bookmarkStart w:id="40" w:name="_Toc153012754"/>
      <w:bookmarkStart w:id="41" w:name="_Toc167184156"/>
      <w:bookmarkEnd w:id="25"/>
      <w:bookmarkEnd w:id="26"/>
      <w:bookmarkEnd w:id="27"/>
      <w:bookmarkEnd w:id="28"/>
      <w:bookmarkEnd w:id="29"/>
      <w:bookmarkEnd w:id="30"/>
      <w:bookmarkEnd w:id="31"/>
      <w:bookmarkEnd w:id="32"/>
      <w:bookmarkEnd w:id="33"/>
    </w:p>
    <w:p w:rsidR="0004602F" w:rsidRPr="00CD646D" w:rsidRDefault="00CD646D" w:rsidP="003E26B2">
      <w:pPr>
        <w:rPr>
          <w:b/>
          <w:i/>
          <w:lang w:eastAsia="zh-TW"/>
        </w:rPr>
      </w:pPr>
      <w:r w:rsidRPr="00CD646D">
        <w:rPr>
          <w:b/>
          <w:i/>
          <w:lang w:eastAsia="zh-TW"/>
        </w:rPr>
        <w:t>4.3.2 ORGANISM SAMPLE SIZE DETERMINATION</w:t>
      </w:r>
    </w:p>
    <w:p w:rsidR="00CD646D" w:rsidRDefault="002B25FD" w:rsidP="00CD646D">
      <w:pPr>
        <w:jc w:val="both"/>
        <w:rPr>
          <w:color w:val="000000" w:themeColor="text1"/>
          <w:sz w:val="22"/>
        </w:rPr>
      </w:pPr>
      <w:r>
        <w:rPr>
          <w:color w:val="000000" w:themeColor="text1"/>
          <w:sz w:val="22"/>
        </w:rPr>
        <w:lastRenderedPageBreak/>
        <w:t xml:space="preserve">Sixteen strains have been chosen as the maximum number for evaluation given the short time frame for analysis and pilot nature of the product. These are deemed to cover the important resistant phenotypes within </w:t>
      </w:r>
      <w:r>
        <w:rPr>
          <w:i/>
          <w:color w:val="000000" w:themeColor="text1"/>
          <w:sz w:val="22"/>
        </w:rPr>
        <w:t xml:space="preserve">S. aureus </w:t>
      </w:r>
      <w:r>
        <w:rPr>
          <w:color w:val="000000" w:themeColor="text1"/>
          <w:sz w:val="22"/>
        </w:rPr>
        <w:t>as well as local clinical isolates All a</w:t>
      </w:r>
      <w:r w:rsidR="00CD646D">
        <w:rPr>
          <w:color w:val="000000" w:themeColor="text1"/>
          <w:sz w:val="22"/>
        </w:rPr>
        <w:t>ssay</w:t>
      </w:r>
      <w:r>
        <w:rPr>
          <w:color w:val="000000" w:themeColor="text1"/>
          <w:sz w:val="22"/>
        </w:rPr>
        <w:t>s</w:t>
      </w:r>
      <w:r w:rsidR="00CD646D">
        <w:rPr>
          <w:color w:val="000000" w:themeColor="text1"/>
          <w:sz w:val="22"/>
        </w:rPr>
        <w:t xml:space="preserve"> </w:t>
      </w:r>
      <w:r>
        <w:rPr>
          <w:color w:val="000000" w:themeColor="text1"/>
          <w:sz w:val="22"/>
        </w:rPr>
        <w:t xml:space="preserve">will be repeated in triplicate. </w:t>
      </w:r>
    </w:p>
    <w:p w:rsidR="00CD646D" w:rsidRPr="00A66621" w:rsidRDefault="00CD646D" w:rsidP="003E26B2">
      <w:pPr>
        <w:rPr>
          <w:b/>
          <w:i/>
          <w:lang w:eastAsia="zh-TW"/>
        </w:rPr>
      </w:pPr>
    </w:p>
    <w:p w:rsidR="00CD646D" w:rsidRPr="00A66621" w:rsidRDefault="00CD646D" w:rsidP="00CD646D">
      <w:pPr>
        <w:pStyle w:val="Heading3"/>
        <w:numPr>
          <w:ilvl w:val="0"/>
          <w:numId w:val="0"/>
        </w:numPr>
        <w:rPr>
          <w:rFonts w:hint="eastAsia"/>
          <w:i w:val="0"/>
        </w:rPr>
      </w:pPr>
      <w:r w:rsidRPr="00A66621">
        <w:rPr>
          <w:i w:val="0"/>
        </w:rPr>
        <w:t>4.4 ANIMALS</w:t>
      </w:r>
    </w:p>
    <w:p w:rsidR="00CD646D" w:rsidRPr="00A66621" w:rsidRDefault="00CD646D" w:rsidP="00CD646D">
      <w:pPr>
        <w:rPr>
          <w:b/>
          <w:lang w:eastAsia="zh-TW"/>
        </w:rPr>
      </w:pPr>
      <w:r w:rsidRPr="00A66621">
        <w:rPr>
          <w:b/>
          <w:lang w:eastAsia="zh-TW"/>
        </w:rPr>
        <w:t xml:space="preserve">4.4.1 </w:t>
      </w:r>
      <w:r w:rsidRPr="00924F0E">
        <w:rPr>
          <w:b/>
          <w:i/>
          <w:lang w:eastAsia="zh-TW"/>
        </w:rPr>
        <w:t>ANIMAL DESCRIPTION</w:t>
      </w:r>
    </w:p>
    <w:p w:rsidR="002B25FD" w:rsidRPr="002B25FD" w:rsidRDefault="002B25FD" w:rsidP="00CD646D">
      <w:pPr>
        <w:rPr>
          <w:lang w:eastAsia="zh-TW"/>
        </w:rPr>
      </w:pPr>
      <w:r>
        <w:rPr>
          <w:i/>
          <w:lang w:eastAsia="zh-TW"/>
        </w:rPr>
        <w:t xml:space="preserve">Galleria mellonella </w:t>
      </w:r>
      <w:r>
        <w:rPr>
          <w:lang w:eastAsia="zh-TW"/>
        </w:rPr>
        <w:t xml:space="preserve">final instar larvae will be purchased from Livefoods (Rooks Farm, Yeovil, UK). </w:t>
      </w:r>
      <w:r w:rsidR="00924F0E">
        <w:rPr>
          <w:lang w:eastAsia="zh-TW"/>
        </w:rPr>
        <w:t>Only larvae weighing between 226 – 275</w:t>
      </w:r>
      <w:r>
        <w:rPr>
          <w:lang w:eastAsia="zh-TW"/>
        </w:rPr>
        <w:t xml:space="preserve"> mg will be used in the treatment assays.</w:t>
      </w:r>
    </w:p>
    <w:p w:rsidR="00CD646D" w:rsidRPr="00CD646D" w:rsidRDefault="00CD646D" w:rsidP="00CD646D">
      <w:pPr>
        <w:rPr>
          <w:lang w:eastAsia="zh-TW"/>
        </w:rPr>
      </w:pPr>
    </w:p>
    <w:p w:rsidR="00CD646D" w:rsidRPr="00A66621" w:rsidRDefault="00CD646D" w:rsidP="00CD646D">
      <w:pPr>
        <w:rPr>
          <w:b/>
          <w:lang w:eastAsia="zh-TW"/>
        </w:rPr>
      </w:pPr>
      <w:r w:rsidRPr="00A66621">
        <w:rPr>
          <w:b/>
          <w:lang w:eastAsia="zh-TW"/>
        </w:rPr>
        <w:t xml:space="preserve">4.4.2 </w:t>
      </w:r>
      <w:r w:rsidRPr="00924F0E">
        <w:rPr>
          <w:b/>
          <w:i/>
          <w:lang w:eastAsia="zh-TW"/>
        </w:rPr>
        <w:t>ANIMAL FEEDING/NUTRITION</w:t>
      </w:r>
    </w:p>
    <w:p w:rsidR="002B25FD" w:rsidRPr="00CD646D" w:rsidRDefault="002B25FD" w:rsidP="00CD646D">
      <w:pPr>
        <w:rPr>
          <w:lang w:eastAsia="zh-TW"/>
        </w:rPr>
      </w:pPr>
      <w:r>
        <w:rPr>
          <w:lang w:eastAsia="zh-TW"/>
        </w:rPr>
        <w:t>Insect larvae are stored in wood chippings as a source of food at 15°C for up to 7 days</w:t>
      </w:r>
    </w:p>
    <w:p w:rsidR="00CD646D" w:rsidRPr="00CD646D" w:rsidRDefault="00CD646D" w:rsidP="00CD646D">
      <w:pPr>
        <w:rPr>
          <w:lang w:eastAsia="zh-TW"/>
        </w:rPr>
      </w:pPr>
    </w:p>
    <w:p w:rsidR="00CD646D" w:rsidRPr="00A66621" w:rsidRDefault="00CD646D" w:rsidP="00CD646D">
      <w:pPr>
        <w:rPr>
          <w:b/>
          <w:lang w:eastAsia="zh-TW"/>
        </w:rPr>
      </w:pPr>
      <w:r w:rsidRPr="00A66621">
        <w:rPr>
          <w:b/>
          <w:lang w:eastAsia="zh-TW"/>
        </w:rPr>
        <w:t xml:space="preserve">4.4.3 </w:t>
      </w:r>
      <w:r w:rsidRPr="00924F0E">
        <w:rPr>
          <w:b/>
          <w:i/>
          <w:lang w:eastAsia="zh-TW"/>
        </w:rPr>
        <w:t>NUMBER OF ANIMALS</w:t>
      </w:r>
    </w:p>
    <w:p w:rsidR="00A66621" w:rsidRPr="001E43E6" w:rsidRDefault="00A66621" w:rsidP="00A66621">
      <w:pPr>
        <w:jc w:val="both"/>
        <w:rPr>
          <w:color w:val="0000FF"/>
          <w:sz w:val="22"/>
        </w:rPr>
      </w:pPr>
      <w:r>
        <w:rPr>
          <w:color w:val="000000" w:themeColor="text1"/>
          <w:sz w:val="22"/>
        </w:rPr>
        <w:t xml:space="preserve">Sixteen larvae will be used per condition in the </w:t>
      </w:r>
      <w:r>
        <w:rPr>
          <w:i/>
          <w:color w:val="000000" w:themeColor="text1"/>
          <w:sz w:val="22"/>
        </w:rPr>
        <w:t xml:space="preserve">Galleria </w:t>
      </w:r>
      <w:r>
        <w:rPr>
          <w:color w:val="000000" w:themeColor="text1"/>
          <w:sz w:val="22"/>
        </w:rPr>
        <w:t>experiments. Each assay will be repeated in triplicate using different batches of larvae</w:t>
      </w:r>
    </w:p>
    <w:p w:rsidR="002B25FD" w:rsidRPr="00CD646D" w:rsidRDefault="002B25FD" w:rsidP="00CD646D">
      <w:pPr>
        <w:rPr>
          <w:lang w:eastAsia="zh-TW"/>
        </w:rPr>
      </w:pPr>
    </w:p>
    <w:p w:rsidR="00CD646D" w:rsidRPr="00A66621" w:rsidRDefault="00CD646D" w:rsidP="00CD646D">
      <w:pPr>
        <w:rPr>
          <w:b/>
          <w:lang w:eastAsia="zh-TW"/>
        </w:rPr>
      </w:pPr>
      <w:r w:rsidRPr="00A66621">
        <w:rPr>
          <w:b/>
          <w:lang w:eastAsia="zh-TW"/>
        </w:rPr>
        <w:t xml:space="preserve">4.4.4 </w:t>
      </w:r>
      <w:r w:rsidRPr="00924F0E">
        <w:rPr>
          <w:b/>
          <w:i/>
          <w:lang w:eastAsia="zh-TW"/>
        </w:rPr>
        <w:t>ANIMAL SAMPLE SIZE DETERMINATION</w:t>
      </w:r>
    </w:p>
    <w:p w:rsidR="00A66621" w:rsidRPr="001E43E6" w:rsidRDefault="00A66621" w:rsidP="00A66621">
      <w:pPr>
        <w:jc w:val="both"/>
        <w:rPr>
          <w:color w:val="0000FF"/>
          <w:sz w:val="22"/>
        </w:rPr>
      </w:pPr>
      <w:r>
        <w:rPr>
          <w:color w:val="000000" w:themeColor="text1"/>
          <w:sz w:val="22"/>
        </w:rPr>
        <w:t>Comparative virulence of each of the test organisms will 1</w:t>
      </w:r>
      <w:r w:rsidRPr="0001235F">
        <w:rPr>
          <w:color w:val="000000" w:themeColor="text1"/>
          <w:sz w:val="22"/>
          <w:vertAlign w:val="superscript"/>
        </w:rPr>
        <w:t>st</w:t>
      </w:r>
      <w:r>
        <w:rPr>
          <w:color w:val="000000" w:themeColor="text1"/>
          <w:sz w:val="22"/>
        </w:rPr>
        <w:t xml:space="preserve"> be established by determination of the inocula required for staggered killing over 48 hrs (LD</w:t>
      </w:r>
      <w:r>
        <w:rPr>
          <w:color w:val="000000" w:themeColor="text1"/>
          <w:sz w:val="22"/>
          <w:vertAlign w:val="subscript"/>
        </w:rPr>
        <w:t>50</w:t>
      </w:r>
      <w:r>
        <w:rPr>
          <w:color w:val="000000" w:themeColor="text1"/>
          <w:sz w:val="22"/>
        </w:rPr>
        <w:t>). Treatment assays will be conducted using 16 larvae inoculated with the appropriate LD</w:t>
      </w:r>
      <w:r>
        <w:rPr>
          <w:color w:val="000000" w:themeColor="text1"/>
          <w:sz w:val="22"/>
          <w:vertAlign w:val="subscript"/>
        </w:rPr>
        <w:t>50</w:t>
      </w:r>
      <w:r>
        <w:rPr>
          <w:color w:val="000000" w:themeColor="text1"/>
          <w:sz w:val="22"/>
        </w:rPr>
        <w:t xml:space="preserve"> in CFU/larvae followed by a single dose of each of the antimicrobials at clinically relevant concentrations. Larvae will be incubated at 37°C for 96 hrs, scored for mortality daily and the log-rank test used to plot and compare Kaplan-Meyer survival curves.</w:t>
      </w:r>
    </w:p>
    <w:p w:rsidR="002B25FD" w:rsidRDefault="002B25FD" w:rsidP="00CD646D">
      <w:pPr>
        <w:rPr>
          <w:lang w:eastAsia="zh-TW"/>
        </w:rPr>
      </w:pPr>
    </w:p>
    <w:p w:rsidR="002B25FD" w:rsidRPr="002B25FD" w:rsidRDefault="002B25FD" w:rsidP="002B25FD">
      <w:pPr>
        <w:pStyle w:val="Heading3"/>
        <w:numPr>
          <w:ilvl w:val="0"/>
          <w:numId w:val="0"/>
        </w:numPr>
        <w:rPr>
          <w:rFonts w:hint="eastAsia"/>
          <w:i w:val="0"/>
        </w:rPr>
      </w:pPr>
      <w:r w:rsidRPr="002B25FD">
        <w:rPr>
          <w:i w:val="0"/>
        </w:rPr>
        <w:t>4.5</w:t>
      </w:r>
      <w:r>
        <w:rPr>
          <w:i w:val="0"/>
        </w:rPr>
        <w:t xml:space="preserve"> </w:t>
      </w:r>
      <w:r w:rsidRPr="002B25FD">
        <w:rPr>
          <w:i w:val="0"/>
        </w:rPr>
        <w:t>Treatment</w:t>
      </w:r>
    </w:p>
    <w:sdt>
      <w:sdtPr>
        <w:rPr>
          <w:color w:val="0000FF"/>
          <w:sz w:val="22"/>
        </w:rPr>
        <w:id w:val="-1254663689"/>
        <w:placeholder>
          <w:docPart w:val="1C8D743BA57A432D99396708437A9278"/>
        </w:placeholder>
      </w:sdtPr>
      <w:sdtEndPr/>
      <w:sdtContent>
        <w:p w:rsidR="002B25FD" w:rsidRDefault="002B25FD" w:rsidP="002B25FD">
          <w:pPr>
            <w:rPr>
              <w:color w:val="000000" w:themeColor="text1"/>
              <w:sz w:val="22"/>
            </w:rPr>
          </w:pPr>
          <w:r>
            <w:rPr>
              <w:color w:val="000000" w:themeColor="text1"/>
              <w:sz w:val="22"/>
            </w:rPr>
            <w:t xml:space="preserve">In </w:t>
          </w:r>
          <w:r>
            <w:rPr>
              <w:i/>
              <w:color w:val="000000" w:themeColor="text1"/>
              <w:sz w:val="22"/>
            </w:rPr>
            <w:t xml:space="preserve">G. mellonella </w:t>
          </w:r>
          <w:r>
            <w:rPr>
              <w:color w:val="000000" w:themeColor="text1"/>
              <w:sz w:val="22"/>
            </w:rPr>
            <w:t xml:space="preserve">treatment assays drugs will be administered to caterpillars weighing 226-275 mg in 10 µl </w:t>
          </w:r>
          <w:r w:rsidR="00924F0E">
            <w:rPr>
              <w:color w:val="000000" w:themeColor="text1"/>
              <w:sz w:val="22"/>
            </w:rPr>
            <w:t xml:space="preserve">single </w:t>
          </w:r>
          <w:r>
            <w:rPr>
              <w:color w:val="000000" w:themeColor="text1"/>
              <w:sz w:val="22"/>
            </w:rPr>
            <w:t>injections at the following humanised doses:</w:t>
          </w:r>
        </w:p>
        <w:p w:rsidR="002B25FD" w:rsidRPr="00A95BBA" w:rsidRDefault="002B25FD" w:rsidP="002B25FD">
          <w:pPr>
            <w:rPr>
              <w:color w:val="000000" w:themeColor="text1"/>
              <w:sz w:val="22"/>
            </w:rPr>
          </w:pPr>
          <w:r>
            <w:rPr>
              <w:color w:val="000000" w:themeColor="text1"/>
              <w:sz w:val="22"/>
            </w:rPr>
            <w:t>Vancomycin 10 mg/kg, Teicoplanin 10 mg/kg, Rifampicin 10mg/kg, Fusidic Acid 4 mg/kg, Tedizolid 10 mg/kg. The toxicity of tedizolid at 1-10 mg/kg will 1</w:t>
          </w:r>
          <w:r w:rsidRPr="00523D8D">
            <w:rPr>
              <w:color w:val="000000" w:themeColor="text1"/>
              <w:sz w:val="22"/>
              <w:vertAlign w:val="superscript"/>
            </w:rPr>
            <w:t>st</w:t>
          </w:r>
          <w:r>
            <w:rPr>
              <w:color w:val="000000" w:themeColor="text1"/>
              <w:sz w:val="22"/>
            </w:rPr>
            <w:t xml:space="preserve"> be assessed in </w:t>
          </w:r>
          <w:r>
            <w:rPr>
              <w:i/>
              <w:color w:val="000000" w:themeColor="text1"/>
              <w:sz w:val="22"/>
            </w:rPr>
            <w:t xml:space="preserve">G. mellonella </w:t>
          </w:r>
          <w:r>
            <w:rPr>
              <w:color w:val="000000" w:themeColor="text1"/>
              <w:sz w:val="22"/>
            </w:rPr>
            <w:t>before using it at this dose.</w:t>
          </w:r>
        </w:p>
      </w:sdtContent>
    </w:sdt>
    <w:p w:rsidR="00924F0E" w:rsidRDefault="00924F0E" w:rsidP="007D6921">
      <w:pPr>
        <w:pStyle w:val="Heading1"/>
        <w:numPr>
          <w:ilvl w:val="0"/>
          <w:numId w:val="0"/>
        </w:numPr>
        <w:rPr>
          <w:rFonts w:ascii="Times New Roman" w:eastAsia="Times New Roman" w:hAnsi="Times New Roman"/>
          <w:b w:val="0"/>
          <w:caps w:val="0"/>
          <w:sz w:val="24"/>
          <w:szCs w:val="20"/>
          <w:lang w:eastAsia="zh-TW"/>
        </w:rPr>
      </w:pPr>
    </w:p>
    <w:p w:rsidR="00924F0E" w:rsidRDefault="00924F0E" w:rsidP="00924F0E">
      <w:pPr>
        <w:rPr>
          <w:lang w:eastAsia="zh-TW"/>
        </w:rPr>
      </w:pPr>
    </w:p>
    <w:p w:rsidR="00924F0E" w:rsidRDefault="00924F0E" w:rsidP="00924F0E">
      <w:pPr>
        <w:rPr>
          <w:lang w:eastAsia="zh-TW"/>
        </w:rPr>
      </w:pPr>
    </w:p>
    <w:p w:rsidR="00924F0E" w:rsidRDefault="00924F0E" w:rsidP="007D6921">
      <w:pPr>
        <w:pStyle w:val="Heading1"/>
        <w:numPr>
          <w:ilvl w:val="0"/>
          <w:numId w:val="0"/>
        </w:numPr>
        <w:rPr>
          <w:rFonts w:ascii="Times New Roman" w:eastAsia="Times New Roman" w:hAnsi="Times New Roman"/>
          <w:b w:val="0"/>
          <w:caps w:val="0"/>
          <w:sz w:val="24"/>
          <w:szCs w:val="20"/>
          <w:lang w:eastAsia="zh-TW"/>
        </w:rPr>
      </w:pPr>
    </w:p>
    <w:p w:rsidR="00924F0E" w:rsidRPr="00924F0E" w:rsidRDefault="00924F0E" w:rsidP="00924F0E">
      <w:pPr>
        <w:rPr>
          <w:lang w:eastAsia="zh-TW"/>
        </w:rPr>
      </w:pPr>
    </w:p>
    <w:p w:rsidR="00EE3BC6" w:rsidRPr="006940F6" w:rsidRDefault="008C1E23" w:rsidP="007D6921">
      <w:pPr>
        <w:pStyle w:val="Heading1"/>
        <w:numPr>
          <w:ilvl w:val="0"/>
          <w:numId w:val="0"/>
        </w:numPr>
        <w:rPr>
          <w:rFonts w:ascii="Times New Roman" w:hAnsi="Times New Roman"/>
        </w:rPr>
      </w:pPr>
      <w:r>
        <w:rPr>
          <w:rFonts w:ascii="Times New Roman" w:hAnsi="Times New Roman"/>
        </w:rPr>
        <w:t>5</w:t>
      </w:r>
      <w:r w:rsidR="007D6921">
        <w:rPr>
          <w:rFonts w:ascii="Times New Roman" w:hAnsi="Times New Roman"/>
        </w:rPr>
        <w:t xml:space="preserve"> </w:t>
      </w:r>
      <w:r w:rsidR="003B78C5" w:rsidRPr="006940F6">
        <w:rPr>
          <w:rFonts w:ascii="Times New Roman" w:hAnsi="Times New Roman"/>
        </w:rPr>
        <w:t>Data Collection and Analysis</w:t>
      </w:r>
      <w:bookmarkEnd w:id="34"/>
      <w:bookmarkEnd w:id="35"/>
      <w:bookmarkEnd w:id="36"/>
      <w:bookmarkEnd w:id="37"/>
      <w:bookmarkEnd w:id="38"/>
      <w:bookmarkEnd w:id="39"/>
      <w:bookmarkEnd w:id="40"/>
      <w:bookmarkEnd w:id="41"/>
    </w:p>
    <w:p w:rsidR="003B78C5" w:rsidRPr="006940F6" w:rsidRDefault="008C1E23" w:rsidP="007D6921">
      <w:pPr>
        <w:pStyle w:val="Heading2"/>
        <w:numPr>
          <w:ilvl w:val="0"/>
          <w:numId w:val="0"/>
        </w:numPr>
        <w:rPr>
          <w:rFonts w:hint="eastAsia"/>
        </w:rPr>
      </w:pPr>
      <w:bookmarkStart w:id="42" w:name="_Toc115843867"/>
      <w:bookmarkStart w:id="43" w:name="_Toc115507628"/>
      <w:bookmarkStart w:id="44" w:name="_Toc137984572"/>
      <w:bookmarkStart w:id="45" w:name="_Toc139352167"/>
      <w:bookmarkStart w:id="46" w:name="_Toc150308333"/>
      <w:bookmarkStart w:id="47" w:name="_Toc151539621"/>
      <w:bookmarkStart w:id="48" w:name="_Toc153012821"/>
      <w:bookmarkStart w:id="49" w:name="_Toc167184169"/>
      <w:bookmarkStart w:id="50" w:name="_Toc115843861"/>
      <w:bookmarkStart w:id="51" w:name="_Toc115507622"/>
      <w:bookmarkStart w:id="52" w:name="_Toc137984570"/>
      <w:bookmarkStart w:id="53" w:name="_Toc139352165"/>
      <w:bookmarkStart w:id="54" w:name="_Toc150308319"/>
      <w:bookmarkStart w:id="55" w:name="_Toc151539605"/>
      <w:bookmarkStart w:id="56" w:name="_Toc153012755"/>
      <w:bookmarkStart w:id="57" w:name="_Toc167184157"/>
      <w:r>
        <w:t>5</w:t>
      </w:r>
      <w:r w:rsidR="007D6921">
        <w:t xml:space="preserve">.1 </w:t>
      </w:r>
      <w:bookmarkEnd w:id="42"/>
      <w:bookmarkEnd w:id="43"/>
      <w:bookmarkEnd w:id="44"/>
      <w:bookmarkEnd w:id="45"/>
      <w:bookmarkEnd w:id="46"/>
      <w:bookmarkEnd w:id="47"/>
      <w:bookmarkEnd w:id="48"/>
      <w:bookmarkEnd w:id="49"/>
      <w:r w:rsidR="00A66621">
        <w:t>DATA / STATISTICAL ANALYSIS</w:t>
      </w:r>
    </w:p>
    <w:sdt>
      <w:sdtPr>
        <w:rPr>
          <w:color w:val="0000FF"/>
          <w:sz w:val="22"/>
        </w:rPr>
        <w:id w:val="-426578724"/>
        <w:placeholder>
          <w:docPart w:val="DefaultPlaceholder_1082065158"/>
        </w:placeholder>
      </w:sdtPr>
      <w:sdtEndPr/>
      <w:sdtContent>
        <w:p w:rsidR="003B78C5" w:rsidRPr="001E43E6" w:rsidRDefault="004053A6" w:rsidP="00A95BBA">
          <w:pPr>
            <w:jc w:val="both"/>
            <w:rPr>
              <w:color w:val="0000FF"/>
              <w:sz w:val="22"/>
            </w:rPr>
          </w:pPr>
          <w:r>
            <w:rPr>
              <w:sz w:val="22"/>
            </w:rPr>
            <w:t xml:space="preserve">Antimicrobial susceptibility </w:t>
          </w:r>
          <w:r w:rsidR="00523D8D">
            <w:rPr>
              <w:sz w:val="22"/>
            </w:rPr>
            <w:t xml:space="preserve">testing data will be collected by manual interpretation of plates and quantitative bacterial counts. All data will be generated in triplicate and stored in </w:t>
          </w:r>
          <w:r>
            <w:rPr>
              <w:sz w:val="22"/>
            </w:rPr>
            <w:t>hard copy and digital format in password protected files</w:t>
          </w:r>
        </w:p>
      </w:sdtContent>
    </w:sdt>
    <w:p w:rsidR="005A04BF" w:rsidRPr="006940F6" w:rsidRDefault="005A04BF" w:rsidP="003B78C5">
      <w:pPr>
        <w:rPr>
          <w:i/>
          <w:color w:val="0000FF"/>
        </w:rPr>
      </w:pPr>
    </w:p>
    <w:sdt>
      <w:sdtPr>
        <w:rPr>
          <w:color w:val="0000FF"/>
          <w:sz w:val="22"/>
        </w:rPr>
        <w:id w:val="1137453912"/>
        <w:placeholder>
          <w:docPart w:val="DefaultPlaceholder_1082065158"/>
        </w:placeholder>
      </w:sdtPr>
      <w:sdtEndPr/>
      <w:sdtContent>
        <w:p w:rsidR="008C1E23" w:rsidRPr="008C1E23" w:rsidRDefault="004053A6" w:rsidP="008C1E23">
          <w:pPr>
            <w:jc w:val="both"/>
            <w:rPr>
              <w:color w:val="000000" w:themeColor="text1"/>
              <w:sz w:val="22"/>
            </w:rPr>
          </w:pPr>
          <w:r>
            <w:rPr>
              <w:color w:val="000000" w:themeColor="text1"/>
              <w:sz w:val="22"/>
            </w:rPr>
            <w:t xml:space="preserve">MIC data will be interpreted according to CLSI and EUCAST breakpoints for susceptibility. Data on synergy from checkerboards will be analysed using Fractional Inhibitory Concentration (FICI) and </w:t>
          </w:r>
          <w:r w:rsidR="00C237D1">
            <w:rPr>
              <w:color w:val="000000" w:themeColor="text1"/>
              <w:sz w:val="22"/>
            </w:rPr>
            <w:t>Susceptible</w:t>
          </w:r>
          <w:r>
            <w:rPr>
              <w:color w:val="000000" w:themeColor="text1"/>
              <w:sz w:val="22"/>
            </w:rPr>
            <w:t xml:space="preserve"> Breakpoint Indices (SBPI). A FICI of ≤ 0.5 and a SBPI &gt; 2 is </w:t>
          </w:r>
          <w:r w:rsidR="0079365B">
            <w:rPr>
              <w:color w:val="000000" w:themeColor="text1"/>
              <w:sz w:val="22"/>
            </w:rPr>
            <w:t>considered synergy</w:t>
          </w:r>
          <w:r>
            <w:rPr>
              <w:color w:val="000000" w:themeColor="text1"/>
              <w:sz w:val="22"/>
            </w:rPr>
            <w:t xml:space="preserve">. </w:t>
          </w:r>
          <w:r>
            <w:rPr>
              <w:color w:val="000000" w:themeColor="text1"/>
              <w:sz w:val="22"/>
            </w:rPr>
            <w:lastRenderedPageBreak/>
            <w:t xml:space="preserve">Antagonism is </w:t>
          </w:r>
          <w:r w:rsidR="00A95BBA">
            <w:rPr>
              <w:color w:val="000000" w:themeColor="text1"/>
              <w:sz w:val="22"/>
            </w:rPr>
            <w:t>suggested</w:t>
          </w:r>
          <w:r>
            <w:rPr>
              <w:color w:val="000000" w:themeColor="text1"/>
              <w:sz w:val="22"/>
            </w:rPr>
            <w:t xml:space="preserve"> by a FICI &gt; 4. Bactericidal activity in time-kills will be defined as ≥3 log</w:t>
          </w:r>
          <w:r w:rsidR="00213CE8" w:rsidRPr="00781BCC">
            <w:rPr>
              <w:color w:val="000000" w:themeColor="text1"/>
              <w:sz w:val="22"/>
              <w:vertAlign w:val="subscript"/>
            </w:rPr>
            <w:t>10</w:t>
          </w:r>
          <w:r w:rsidR="00213CE8">
            <w:rPr>
              <w:color w:val="000000" w:themeColor="text1"/>
              <w:sz w:val="22"/>
            </w:rPr>
            <w:t xml:space="preserve"> </w:t>
          </w:r>
          <w:r w:rsidR="00781BCC">
            <w:rPr>
              <w:color w:val="000000" w:themeColor="text1"/>
              <w:sz w:val="22"/>
            </w:rPr>
            <w:t>CFU</w:t>
          </w:r>
          <w:r w:rsidR="00213CE8">
            <w:rPr>
              <w:color w:val="000000" w:themeColor="text1"/>
              <w:sz w:val="22"/>
            </w:rPr>
            <w:t>/ml</w:t>
          </w:r>
          <w:r>
            <w:rPr>
              <w:color w:val="000000" w:themeColor="text1"/>
              <w:sz w:val="22"/>
            </w:rPr>
            <w:t xml:space="preserve"> reduction in viable count and synergy as ≥2 </w:t>
          </w:r>
          <w:r w:rsidR="00213CE8">
            <w:rPr>
              <w:color w:val="000000" w:themeColor="text1"/>
              <w:sz w:val="22"/>
            </w:rPr>
            <w:t>log</w:t>
          </w:r>
          <w:r w:rsidR="00213CE8" w:rsidRPr="00781BCC">
            <w:rPr>
              <w:color w:val="000000" w:themeColor="text1"/>
              <w:sz w:val="22"/>
              <w:vertAlign w:val="subscript"/>
            </w:rPr>
            <w:t>10</w:t>
          </w:r>
          <w:r w:rsidR="00213CE8">
            <w:rPr>
              <w:color w:val="000000" w:themeColor="text1"/>
              <w:sz w:val="22"/>
            </w:rPr>
            <w:t xml:space="preserve"> </w:t>
          </w:r>
          <w:r w:rsidR="00781BCC">
            <w:rPr>
              <w:color w:val="000000" w:themeColor="text1"/>
              <w:sz w:val="22"/>
            </w:rPr>
            <w:t>CFU</w:t>
          </w:r>
          <w:r w:rsidR="00213CE8">
            <w:rPr>
              <w:color w:val="000000" w:themeColor="text1"/>
              <w:sz w:val="22"/>
            </w:rPr>
            <w:t xml:space="preserve">/ml </w:t>
          </w:r>
          <w:r>
            <w:rPr>
              <w:color w:val="000000" w:themeColor="text1"/>
              <w:sz w:val="22"/>
            </w:rPr>
            <w:t>reduction versus the most active agent alone.</w:t>
          </w:r>
          <w:r w:rsidR="00A95BBA">
            <w:rPr>
              <w:color w:val="000000" w:themeColor="text1"/>
              <w:sz w:val="22"/>
            </w:rPr>
            <w:t xml:space="preserve"> </w:t>
          </w:r>
          <w:r w:rsidRPr="004053A6">
            <w:rPr>
              <w:i/>
              <w:color w:val="000000" w:themeColor="text1"/>
              <w:sz w:val="22"/>
            </w:rPr>
            <w:t>Galleria</w:t>
          </w:r>
          <w:r>
            <w:rPr>
              <w:color w:val="000000" w:themeColor="text1"/>
              <w:sz w:val="22"/>
            </w:rPr>
            <w:t xml:space="preserve"> treatment assays will be analysed by </w:t>
          </w:r>
          <w:r w:rsidR="00781BCC">
            <w:rPr>
              <w:color w:val="000000" w:themeColor="text1"/>
              <w:sz w:val="22"/>
            </w:rPr>
            <w:t>relative risk ratios</w:t>
          </w:r>
          <w:r>
            <w:rPr>
              <w:color w:val="000000" w:themeColor="text1"/>
              <w:sz w:val="22"/>
            </w:rPr>
            <w:t xml:space="preserve"> of survival.</w:t>
          </w:r>
        </w:p>
      </w:sdtContent>
    </w:sdt>
    <w:bookmarkStart w:id="58" w:name="_Toc119139505" w:displacedByCustomXml="prev"/>
    <w:bookmarkEnd w:id="58" w:displacedByCustomXml="prev"/>
    <w:bookmarkStart w:id="59" w:name="_Toc118869025" w:displacedByCustomXml="prev"/>
    <w:bookmarkEnd w:id="59" w:displacedByCustomXml="prev"/>
    <w:bookmarkStart w:id="60" w:name="_Toc118868837" w:displacedByCustomXml="prev"/>
    <w:bookmarkEnd w:id="60" w:displacedByCustomXml="prev"/>
    <w:bookmarkStart w:id="61" w:name="_Toc118868720" w:displacedByCustomXml="prev"/>
    <w:bookmarkEnd w:id="61" w:displacedByCustomXml="prev"/>
    <w:bookmarkStart w:id="62" w:name="_Toc118868603" w:displacedByCustomXml="prev"/>
    <w:bookmarkEnd w:id="62" w:displacedByCustomXml="prev"/>
    <w:bookmarkStart w:id="63" w:name="_Toc118868486" w:displacedByCustomXml="prev"/>
    <w:bookmarkEnd w:id="63" w:displacedByCustomXml="prev"/>
    <w:bookmarkStart w:id="64" w:name="_Toc118868369" w:displacedByCustomXml="prev"/>
    <w:bookmarkEnd w:id="64" w:displacedByCustomXml="prev"/>
    <w:bookmarkStart w:id="65" w:name="_Toc118865866" w:displacedByCustomXml="prev"/>
    <w:bookmarkEnd w:id="65" w:displacedByCustomXml="prev"/>
    <w:bookmarkStart w:id="66" w:name="_Toc118702713" w:displacedByCustomXml="prev"/>
    <w:bookmarkEnd w:id="66" w:displacedByCustomXml="prev"/>
    <w:bookmarkStart w:id="67" w:name="_Toc153015823" w:displacedByCustomXml="prev"/>
    <w:bookmarkEnd w:id="67" w:displacedByCustomXml="prev"/>
    <w:bookmarkStart w:id="68" w:name="_Toc153014890" w:displacedByCustomXml="prev"/>
    <w:bookmarkEnd w:id="68" w:displacedByCustomXml="prev"/>
    <w:bookmarkStart w:id="69" w:name="_Toc153014697" w:displacedByCustomXml="prev"/>
    <w:bookmarkEnd w:id="69" w:displacedByCustomXml="prev"/>
    <w:bookmarkStart w:id="70" w:name="_Toc153013351" w:displacedByCustomXml="prev"/>
    <w:bookmarkEnd w:id="70" w:displacedByCustomXml="prev"/>
    <w:bookmarkStart w:id="71" w:name="_Toc153012778" w:displacedByCustomXml="prev"/>
    <w:bookmarkEnd w:id="71" w:displacedByCustomXml="prev"/>
    <w:bookmarkStart w:id="72" w:name="_Toc153006449" w:displacedByCustomXml="prev"/>
    <w:bookmarkEnd w:id="72" w:displacedByCustomXml="prev"/>
    <w:bookmarkStart w:id="73" w:name="_Toc152996067" w:displacedByCustomXml="prev"/>
    <w:bookmarkEnd w:id="73" w:displacedByCustomXml="prev"/>
    <w:bookmarkStart w:id="74" w:name="_Toc152755165" w:displacedByCustomXml="prev"/>
    <w:bookmarkEnd w:id="74" w:displacedByCustomXml="prev"/>
    <w:bookmarkStart w:id="75" w:name="_Toc152755023" w:displacedByCustomXml="prev"/>
    <w:bookmarkEnd w:id="75" w:displacedByCustomXml="prev"/>
    <w:bookmarkStart w:id="76" w:name="_Toc152670397" w:displacedByCustomXml="prev"/>
    <w:bookmarkEnd w:id="76" w:displacedByCustomXml="prev"/>
    <w:bookmarkStart w:id="77" w:name="_Toc152664528" w:displacedByCustomXml="prev"/>
    <w:bookmarkEnd w:id="77" w:displacedByCustomXml="prev"/>
    <w:bookmarkStart w:id="78" w:name="_Toc152664024" w:displacedByCustomXml="prev"/>
    <w:bookmarkEnd w:id="78" w:displacedByCustomXml="prev"/>
    <w:bookmarkStart w:id="79" w:name="_Toc152663843" w:displacedByCustomXml="prev"/>
    <w:bookmarkEnd w:id="79" w:displacedByCustomXml="prev"/>
    <w:bookmarkStart w:id="80" w:name="_Toc152658058" w:displacedByCustomXml="prev"/>
    <w:bookmarkEnd w:id="80" w:displacedByCustomXml="prev"/>
    <w:bookmarkStart w:id="81" w:name="_Toc153015821" w:displacedByCustomXml="prev"/>
    <w:bookmarkEnd w:id="81" w:displacedByCustomXml="prev"/>
    <w:bookmarkStart w:id="82" w:name="_Toc153014888" w:displacedByCustomXml="prev"/>
    <w:bookmarkEnd w:id="82" w:displacedByCustomXml="prev"/>
    <w:bookmarkStart w:id="83" w:name="_Toc153014695" w:displacedByCustomXml="prev"/>
    <w:bookmarkEnd w:id="83" w:displacedByCustomXml="prev"/>
    <w:bookmarkStart w:id="84" w:name="_Toc153013349" w:displacedByCustomXml="prev"/>
    <w:bookmarkEnd w:id="84" w:displacedByCustomXml="prev"/>
    <w:bookmarkStart w:id="85" w:name="_Toc153012776" w:displacedByCustomXml="prev"/>
    <w:bookmarkEnd w:id="85" w:displacedByCustomXml="prev"/>
    <w:bookmarkStart w:id="86" w:name="_Toc153006447" w:displacedByCustomXml="prev"/>
    <w:bookmarkEnd w:id="86" w:displacedByCustomXml="prev"/>
    <w:bookmarkStart w:id="87" w:name="_Toc152996065" w:displacedByCustomXml="prev"/>
    <w:bookmarkEnd w:id="87" w:displacedByCustomXml="prev"/>
    <w:bookmarkStart w:id="88" w:name="_Toc152755163" w:displacedByCustomXml="prev"/>
    <w:bookmarkEnd w:id="88" w:displacedByCustomXml="prev"/>
    <w:bookmarkStart w:id="89" w:name="_Toc152755021" w:displacedByCustomXml="prev"/>
    <w:bookmarkEnd w:id="89" w:displacedByCustomXml="prev"/>
    <w:bookmarkStart w:id="90" w:name="_Toc152670395" w:displacedByCustomXml="prev"/>
    <w:bookmarkEnd w:id="90" w:displacedByCustomXml="prev"/>
    <w:bookmarkStart w:id="91" w:name="_Toc152664526" w:displacedByCustomXml="prev"/>
    <w:bookmarkEnd w:id="91" w:displacedByCustomXml="prev"/>
    <w:bookmarkStart w:id="92" w:name="_Toc152664022" w:displacedByCustomXml="prev"/>
    <w:bookmarkEnd w:id="92" w:displacedByCustomXml="prev"/>
    <w:bookmarkStart w:id="93" w:name="_Toc152663841" w:displacedByCustomXml="prev"/>
    <w:bookmarkEnd w:id="93" w:displacedByCustomXml="prev"/>
    <w:bookmarkStart w:id="94" w:name="_Toc152658056" w:displacedByCustomXml="prev"/>
    <w:bookmarkEnd w:id="94" w:displacedByCustomXml="prev"/>
    <w:bookmarkStart w:id="95" w:name="_Toc153015814" w:displacedByCustomXml="prev"/>
    <w:bookmarkEnd w:id="95" w:displacedByCustomXml="prev"/>
    <w:bookmarkStart w:id="96" w:name="_Toc153014881" w:displacedByCustomXml="prev"/>
    <w:bookmarkEnd w:id="96" w:displacedByCustomXml="prev"/>
    <w:bookmarkStart w:id="97" w:name="_Toc153014688" w:displacedByCustomXml="prev"/>
    <w:bookmarkEnd w:id="97" w:displacedByCustomXml="prev"/>
    <w:bookmarkStart w:id="98" w:name="_Toc153013342" w:displacedByCustomXml="prev"/>
    <w:bookmarkEnd w:id="98" w:displacedByCustomXml="prev"/>
    <w:bookmarkStart w:id="99" w:name="_Toc153012769" w:displacedByCustomXml="prev"/>
    <w:bookmarkEnd w:id="99" w:displacedByCustomXml="prev"/>
    <w:bookmarkStart w:id="100" w:name="_Toc153015812" w:displacedByCustomXml="prev"/>
    <w:bookmarkEnd w:id="100" w:displacedByCustomXml="prev"/>
    <w:bookmarkStart w:id="101" w:name="_Toc153014879" w:displacedByCustomXml="prev"/>
    <w:bookmarkEnd w:id="101" w:displacedByCustomXml="prev"/>
    <w:bookmarkStart w:id="102" w:name="_Toc153014686" w:displacedByCustomXml="prev"/>
    <w:bookmarkEnd w:id="102" w:displacedByCustomXml="prev"/>
    <w:bookmarkStart w:id="103" w:name="_Toc153013340" w:displacedByCustomXml="prev"/>
    <w:bookmarkEnd w:id="103" w:displacedByCustomXml="prev"/>
    <w:bookmarkStart w:id="104" w:name="_Toc153012767" w:displacedByCustomXml="prev"/>
    <w:bookmarkEnd w:id="104" w:displacedByCustomXml="prev"/>
    <w:bookmarkStart w:id="105" w:name="_Toc153015804" w:displacedByCustomXml="prev"/>
    <w:bookmarkEnd w:id="105" w:displacedByCustomXml="prev"/>
    <w:bookmarkStart w:id="106" w:name="_Toc153014871" w:displacedByCustomXml="prev"/>
    <w:bookmarkEnd w:id="106" w:displacedByCustomXml="prev"/>
    <w:bookmarkStart w:id="107" w:name="_Toc153014678" w:displacedByCustomXml="prev"/>
    <w:bookmarkEnd w:id="107" w:displacedByCustomXml="prev"/>
    <w:bookmarkStart w:id="108" w:name="_Toc153013332" w:displacedByCustomXml="prev"/>
    <w:bookmarkEnd w:id="108" w:displacedByCustomXml="prev"/>
    <w:bookmarkStart w:id="109" w:name="_Toc153012759" w:displacedByCustomXml="prev"/>
    <w:bookmarkEnd w:id="109" w:displacedByCustomXml="prev"/>
    <w:bookmarkStart w:id="110" w:name="_Toc153015802" w:displacedByCustomXml="prev"/>
    <w:bookmarkEnd w:id="110" w:displacedByCustomXml="prev"/>
    <w:bookmarkStart w:id="111" w:name="_Toc153014869" w:displacedByCustomXml="prev"/>
    <w:bookmarkEnd w:id="111" w:displacedByCustomXml="prev"/>
    <w:bookmarkStart w:id="112" w:name="_Toc153014676" w:displacedByCustomXml="prev"/>
    <w:bookmarkEnd w:id="112" w:displacedByCustomXml="prev"/>
    <w:bookmarkStart w:id="113" w:name="_Toc153013330" w:displacedByCustomXml="prev"/>
    <w:bookmarkEnd w:id="113" w:displacedByCustomXml="prev"/>
    <w:bookmarkStart w:id="114" w:name="_Toc153012757" w:displacedByCustomXml="prev"/>
    <w:bookmarkEnd w:id="114" w:displacedByCustomXml="prev"/>
    <w:bookmarkStart w:id="115" w:name="_Toc153015801" w:displacedByCustomXml="prev"/>
    <w:bookmarkEnd w:id="115" w:displacedByCustomXml="prev"/>
    <w:bookmarkStart w:id="116" w:name="_Toc153014868" w:displacedByCustomXml="prev"/>
    <w:bookmarkEnd w:id="116" w:displacedByCustomXml="prev"/>
    <w:bookmarkStart w:id="117" w:name="_Toc153014675" w:displacedByCustomXml="prev"/>
    <w:bookmarkEnd w:id="117" w:displacedByCustomXml="prev"/>
    <w:bookmarkStart w:id="118" w:name="_Toc153013329" w:displacedByCustomXml="prev"/>
    <w:bookmarkEnd w:id="118" w:displacedByCustomXml="prev"/>
    <w:bookmarkStart w:id="119" w:name="_Toc153012756" w:displacedByCustomXml="prev"/>
    <w:bookmarkEnd w:id="119" w:displacedByCustomXml="prev"/>
    <w:bookmarkEnd w:id="57" w:displacedByCustomXml="prev"/>
    <w:bookmarkEnd w:id="56" w:displacedByCustomXml="prev"/>
    <w:bookmarkEnd w:id="55" w:displacedByCustomXml="prev"/>
    <w:bookmarkEnd w:id="54" w:displacedByCustomXml="prev"/>
    <w:bookmarkEnd w:id="53" w:displacedByCustomXml="prev"/>
    <w:bookmarkEnd w:id="52" w:displacedByCustomXml="prev"/>
    <w:bookmarkEnd w:id="51" w:displacedByCustomXml="prev"/>
    <w:bookmarkEnd w:id="50" w:displacedByCustomXml="prev"/>
    <w:bookmarkStart w:id="120" w:name="_Toc153012852" w:displacedByCustomXml="prev"/>
    <w:bookmarkStart w:id="121" w:name="_Toc167184180" w:displacedByCustomXml="prev"/>
    <w:bookmarkStart w:id="122" w:name="_Toc151289921" w:displacedByCustomXml="prev"/>
    <w:bookmarkStart w:id="123" w:name="_Toc150308354" w:displacedByCustomXml="prev"/>
    <w:bookmarkStart w:id="124" w:name="_Ref150239714" w:displacedByCustomXml="prev"/>
    <w:bookmarkStart w:id="125" w:name="_Toc139352191" w:displacedByCustomXml="prev"/>
    <w:bookmarkStart w:id="126" w:name="_Ref139350285" w:displacedByCustomXml="prev"/>
    <w:bookmarkStart w:id="127" w:name="_Toc137984591" w:displacedByCustomXml="prev"/>
    <w:bookmarkStart w:id="128" w:name="_Toc115507647" w:displacedByCustomXml="prev"/>
    <w:bookmarkStart w:id="129" w:name="_Toc115843886" w:displacedByCustomXml="prev"/>
    <w:p w:rsidR="00697941" w:rsidRDefault="008C1E23" w:rsidP="007D6921">
      <w:pPr>
        <w:pStyle w:val="Heading1"/>
        <w:numPr>
          <w:ilvl w:val="0"/>
          <w:numId w:val="0"/>
        </w:numPr>
        <w:rPr>
          <w:rFonts w:ascii="Times New Roman" w:hAnsi="Times New Roman"/>
        </w:rPr>
      </w:pPr>
      <w:r>
        <w:rPr>
          <w:rFonts w:ascii="Times New Roman" w:hAnsi="Times New Roman"/>
        </w:rPr>
        <w:t>6</w:t>
      </w:r>
      <w:r w:rsidR="007D6921">
        <w:rPr>
          <w:rFonts w:ascii="Times New Roman" w:hAnsi="Times New Roman"/>
        </w:rPr>
        <w:t xml:space="preserve"> </w:t>
      </w:r>
      <w:r w:rsidR="00697941">
        <w:rPr>
          <w:rFonts w:ascii="Times New Roman" w:hAnsi="Times New Roman"/>
        </w:rPr>
        <w:t>Publication</w:t>
      </w:r>
    </w:p>
    <w:p w:rsidR="008C1E23" w:rsidRPr="008C1E23" w:rsidRDefault="008C1E23" w:rsidP="008C1E23"/>
    <w:sdt>
      <w:sdtPr>
        <w:rPr>
          <w:color w:val="0000FF"/>
          <w:sz w:val="22"/>
        </w:rPr>
        <w:id w:val="528529073"/>
        <w:placeholder>
          <w:docPart w:val="DefaultPlaceholder_1082065158"/>
        </w:placeholder>
      </w:sdtPr>
      <w:sdtEndPr/>
      <w:sdtContent>
        <w:p w:rsidR="008C1E23" w:rsidRDefault="007D6921" w:rsidP="008C1E23">
          <w:pPr>
            <w:jc w:val="both"/>
            <w:rPr>
              <w:color w:val="000000" w:themeColor="text1"/>
              <w:sz w:val="22"/>
            </w:rPr>
          </w:pPr>
          <w:r>
            <w:rPr>
              <w:color w:val="000000" w:themeColor="text1"/>
              <w:sz w:val="22"/>
            </w:rPr>
            <w:t xml:space="preserve">Preliminary results will be analysed and submitted for </w:t>
          </w:r>
          <w:r w:rsidR="003C7E3E">
            <w:rPr>
              <w:color w:val="000000" w:themeColor="text1"/>
              <w:sz w:val="22"/>
            </w:rPr>
            <w:t xml:space="preserve">either </w:t>
          </w:r>
          <w:r>
            <w:rPr>
              <w:color w:val="000000" w:themeColor="text1"/>
              <w:sz w:val="22"/>
            </w:rPr>
            <w:t>oral or poster presentation</w:t>
          </w:r>
          <w:r w:rsidR="003C7E3E">
            <w:rPr>
              <w:color w:val="000000" w:themeColor="text1"/>
              <w:sz w:val="22"/>
            </w:rPr>
            <w:t>s</w:t>
          </w:r>
          <w:r>
            <w:rPr>
              <w:color w:val="000000" w:themeColor="text1"/>
              <w:sz w:val="22"/>
            </w:rPr>
            <w:t xml:space="preserve"> at the Interscience Conference on Antimicrobial Agents and Chemotherapy (ICAAC) in September 2015 and / or ID week 2015 in San Diego. A manuscript will </w:t>
          </w:r>
          <w:r w:rsidR="003C7E3E">
            <w:rPr>
              <w:color w:val="000000" w:themeColor="text1"/>
              <w:sz w:val="22"/>
            </w:rPr>
            <w:t xml:space="preserve">then </w:t>
          </w:r>
          <w:r>
            <w:rPr>
              <w:color w:val="000000" w:themeColor="text1"/>
              <w:sz w:val="22"/>
            </w:rPr>
            <w:t xml:space="preserve">be prepared detailing all of the findings and submitted for peer review and publication in either </w:t>
          </w:r>
          <w:r w:rsidRPr="007D6921">
            <w:rPr>
              <w:i/>
              <w:color w:val="000000" w:themeColor="text1"/>
              <w:sz w:val="22"/>
            </w:rPr>
            <w:t>Antimicrobial Agents and Chemotherapy</w:t>
          </w:r>
          <w:r>
            <w:rPr>
              <w:color w:val="000000" w:themeColor="text1"/>
              <w:sz w:val="22"/>
            </w:rPr>
            <w:t xml:space="preserve"> or the </w:t>
          </w:r>
          <w:r w:rsidRPr="007D6921">
            <w:rPr>
              <w:i/>
              <w:color w:val="000000" w:themeColor="text1"/>
              <w:sz w:val="22"/>
            </w:rPr>
            <w:t>Journal of Antimicrobial Chemotherapy</w:t>
          </w:r>
          <w:r w:rsidR="006F4230">
            <w:rPr>
              <w:color w:val="000000" w:themeColor="text1"/>
              <w:sz w:val="22"/>
            </w:rPr>
            <w:t>. Both meetings</w:t>
          </w:r>
          <w:r w:rsidR="003C7E3E">
            <w:rPr>
              <w:color w:val="000000" w:themeColor="text1"/>
              <w:sz w:val="22"/>
            </w:rPr>
            <w:t xml:space="preserve"> and journals </w:t>
          </w:r>
          <w:r w:rsidR="006F4230">
            <w:rPr>
              <w:color w:val="000000" w:themeColor="text1"/>
              <w:sz w:val="22"/>
            </w:rPr>
            <w:t xml:space="preserve">have considerable </w:t>
          </w:r>
          <w:r w:rsidR="003C7E3E">
            <w:rPr>
              <w:color w:val="000000" w:themeColor="text1"/>
              <w:sz w:val="22"/>
            </w:rPr>
            <w:t>impact within</w:t>
          </w:r>
          <w:r w:rsidR="006F4230">
            <w:rPr>
              <w:color w:val="000000" w:themeColor="text1"/>
              <w:sz w:val="22"/>
            </w:rPr>
            <w:t xml:space="preserve"> infectious diseases </w:t>
          </w:r>
          <w:r w:rsidR="003C7E3E">
            <w:rPr>
              <w:color w:val="000000" w:themeColor="text1"/>
              <w:sz w:val="22"/>
            </w:rPr>
            <w:t xml:space="preserve">and </w:t>
          </w:r>
          <w:r w:rsidR="006F4230">
            <w:rPr>
              <w:color w:val="000000" w:themeColor="text1"/>
              <w:sz w:val="22"/>
            </w:rPr>
            <w:t xml:space="preserve">pharmaceutical </w:t>
          </w:r>
          <w:r w:rsidR="003C7E3E">
            <w:rPr>
              <w:color w:val="000000" w:themeColor="text1"/>
              <w:sz w:val="22"/>
            </w:rPr>
            <w:t>disciplines and the general medical community more widely.</w:t>
          </w:r>
        </w:p>
        <w:p w:rsidR="008C1E23" w:rsidRPr="008C1E23" w:rsidRDefault="00853D80" w:rsidP="008C1E23">
          <w:pPr>
            <w:jc w:val="both"/>
            <w:rPr>
              <w:color w:val="0000FF"/>
              <w:sz w:val="22"/>
            </w:rPr>
          </w:pPr>
        </w:p>
      </w:sdtContent>
    </w:sdt>
    <w:p w:rsidR="00417230" w:rsidRDefault="008C1E23" w:rsidP="00AE7815">
      <w:pPr>
        <w:pStyle w:val="Heading1"/>
        <w:numPr>
          <w:ilvl w:val="0"/>
          <w:numId w:val="0"/>
        </w:numPr>
        <w:rPr>
          <w:rFonts w:ascii="Times New Roman" w:hAnsi="Times New Roman"/>
          <w:sz w:val="22"/>
          <w:szCs w:val="22"/>
        </w:rPr>
      </w:pPr>
      <w:r>
        <w:rPr>
          <w:rFonts w:ascii="Times New Roman" w:hAnsi="Times New Roman"/>
          <w:sz w:val="22"/>
          <w:szCs w:val="22"/>
        </w:rPr>
        <w:t>7</w:t>
      </w:r>
      <w:r w:rsidR="007D6921" w:rsidRPr="003C7E3E">
        <w:rPr>
          <w:rFonts w:ascii="Times New Roman" w:hAnsi="Times New Roman"/>
          <w:sz w:val="22"/>
          <w:szCs w:val="22"/>
        </w:rPr>
        <w:t>.</w:t>
      </w:r>
      <w:r w:rsidR="00AE7815" w:rsidRPr="003C7E3E">
        <w:rPr>
          <w:rFonts w:ascii="Times New Roman" w:hAnsi="Times New Roman"/>
          <w:sz w:val="22"/>
          <w:szCs w:val="22"/>
        </w:rPr>
        <w:t xml:space="preserve"> </w:t>
      </w:r>
      <w:r w:rsidR="00417230" w:rsidRPr="008C1E23">
        <w:rPr>
          <w:rFonts w:ascii="Times New Roman" w:hAnsi="Times New Roman"/>
        </w:rPr>
        <w:t>TimeLine</w:t>
      </w:r>
    </w:p>
    <w:p w:rsidR="008C1E23" w:rsidRPr="008C1E23" w:rsidRDefault="008C1E23" w:rsidP="008C1E23"/>
    <w:sdt>
      <w:sdtPr>
        <w:rPr>
          <w:color w:val="0000FF"/>
          <w:sz w:val="22"/>
          <w:szCs w:val="22"/>
        </w:rPr>
        <w:id w:val="853145860"/>
        <w:placeholder>
          <w:docPart w:val="41D8898F3B214053AFE29C8530031BE7"/>
        </w:placeholder>
      </w:sdtPr>
      <w:sdtEndPr/>
      <w:sdtContent>
        <w:p w:rsidR="003C7E3E" w:rsidRDefault="003C7E3E" w:rsidP="00A95BBA">
          <w:pPr>
            <w:jc w:val="both"/>
            <w:rPr>
              <w:bCs/>
              <w:sz w:val="22"/>
              <w:szCs w:val="22"/>
            </w:rPr>
          </w:pPr>
          <w:r w:rsidRPr="003C7E3E">
            <w:rPr>
              <w:color w:val="000000" w:themeColor="text1"/>
              <w:sz w:val="22"/>
              <w:szCs w:val="22"/>
            </w:rPr>
            <w:t xml:space="preserve">The project will be initiated as soon as contracts have been agreed between Queen Mary University London and Cubist Pharmaceuticals. The project will be managed </w:t>
          </w:r>
          <w:r>
            <w:rPr>
              <w:color w:val="000000" w:themeColor="text1"/>
              <w:sz w:val="22"/>
              <w:szCs w:val="22"/>
            </w:rPr>
            <w:t>through the</w:t>
          </w:r>
          <w:r>
            <w:rPr>
              <w:bCs/>
              <w:sz w:val="22"/>
              <w:szCs w:val="22"/>
            </w:rPr>
            <w:t xml:space="preserve"> </w:t>
          </w:r>
          <w:r w:rsidRPr="003C7E3E">
            <w:rPr>
              <w:bCs/>
              <w:sz w:val="22"/>
              <w:szCs w:val="22"/>
            </w:rPr>
            <w:t>Joint Research and Development Office at Quee</w:t>
          </w:r>
          <w:r>
            <w:rPr>
              <w:bCs/>
              <w:sz w:val="22"/>
              <w:szCs w:val="22"/>
            </w:rPr>
            <w:t xml:space="preserve">n Mary / Barts Health NHS Trust who ensure a </w:t>
          </w:r>
          <w:r w:rsidRPr="003C7E3E">
            <w:rPr>
              <w:bCs/>
              <w:sz w:val="22"/>
              <w:szCs w:val="22"/>
            </w:rPr>
            <w:t>full audit trail of al</w:t>
          </w:r>
          <w:r w:rsidR="00DD2E62">
            <w:rPr>
              <w:bCs/>
              <w:sz w:val="22"/>
              <w:szCs w:val="22"/>
            </w:rPr>
            <w:t>l expenditure and adherence to</w:t>
          </w:r>
          <w:r w:rsidRPr="003C7E3E">
            <w:rPr>
              <w:bCs/>
              <w:sz w:val="22"/>
              <w:szCs w:val="22"/>
            </w:rPr>
            <w:t xml:space="preserve"> </w:t>
          </w:r>
          <w:r>
            <w:rPr>
              <w:bCs/>
              <w:sz w:val="22"/>
              <w:szCs w:val="22"/>
            </w:rPr>
            <w:t xml:space="preserve">local and national </w:t>
          </w:r>
          <w:r w:rsidRPr="003C7E3E">
            <w:rPr>
              <w:bCs/>
              <w:sz w:val="22"/>
              <w:szCs w:val="22"/>
            </w:rPr>
            <w:t>research gover</w:t>
          </w:r>
          <w:r>
            <w:rPr>
              <w:bCs/>
              <w:sz w:val="22"/>
              <w:szCs w:val="22"/>
            </w:rPr>
            <w:t>n</w:t>
          </w:r>
          <w:r w:rsidRPr="003C7E3E">
            <w:rPr>
              <w:bCs/>
              <w:sz w:val="22"/>
              <w:szCs w:val="22"/>
            </w:rPr>
            <w:t>ance standards.</w:t>
          </w:r>
        </w:p>
        <w:p w:rsidR="008C1E23" w:rsidRDefault="003C7E3E" w:rsidP="00A95BBA">
          <w:pPr>
            <w:jc w:val="both"/>
            <w:rPr>
              <w:bCs/>
              <w:sz w:val="22"/>
              <w:szCs w:val="22"/>
            </w:rPr>
          </w:pPr>
          <w:r>
            <w:rPr>
              <w:bCs/>
              <w:sz w:val="22"/>
              <w:szCs w:val="22"/>
            </w:rPr>
            <w:br/>
            <w:t>The project is expected to be completed within three months</w:t>
          </w:r>
          <w:r w:rsidR="00DD2E62">
            <w:rPr>
              <w:bCs/>
              <w:sz w:val="22"/>
              <w:szCs w:val="22"/>
            </w:rPr>
            <w:t xml:space="preserve"> but</w:t>
          </w:r>
          <w:r>
            <w:rPr>
              <w:bCs/>
              <w:sz w:val="22"/>
              <w:szCs w:val="22"/>
            </w:rPr>
            <w:t xml:space="preserve"> will require the services of an existing Postdoctoral Scientist </w:t>
          </w:r>
          <w:r w:rsidR="00DD2E62">
            <w:rPr>
              <w:bCs/>
              <w:sz w:val="22"/>
              <w:szCs w:val="22"/>
            </w:rPr>
            <w:t xml:space="preserve">(Dr J Betts) </w:t>
          </w:r>
          <w:r>
            <w:rPr>
              <w:bCs/>
              <w:sz w:val="22"/>
              <w:szCs w:val="22"/>
            </w:rPr>
            <w:t>experience</w:t>
          </w:r>
          <w:r w:rsidR="00DD2E62">
            <w:rPr>
              <w:bCs/>
              <w:sz w:val="22"/>
              <w:szCs w:val="22"/>
            </w:rPr>
            <w:t>d</w:t>
          </w:r>
          <w:r>
            <w:rPr>
              <w:bCs/>
              <w:sz w:val="22"/>
              <w:szCs w:val="22"/>
            </w:rPr>
            <w:t xml:space="preserve"> in all</w:t>
          </w:r>
          <w:r w:rsidR="00DD2E62">
            <w:rPr>
              <w:bCs/>
              <w:sz w:val="22"/>
              <w:szCs w:val="22"/>
            </w:rPr>
            <w:t xml:space="preserve"> of the techniques to be used</w:t>
          </w:r>
          <w:r>
            <w:rPr>
              <w:bCs/>
              <w:sz w:val="22"/>
              <w:szCs w:val="22"/>
            </w:rPr>
            <w:t xml:space="preserve">. The </w:t>
          </w:r>
          <w:r w:rsidR="000221F1">
            <w:rPr>
              <w:bCs/>
              <w:sz w:val="22"/>
              <w:szCs w:val="22"/>
            </w:rPr>
            <w:t xml:space="preserve">Joint Research and Development Office have calculated the full economic cost of this project (staff time, consumables and overheads) </w:t>
          </w:r>
          <w:r w:rsidR="00DD2E62">
            <w:rPr>
              <w:bCs/>
              <w:sz w:val="22"/>
              <w:szCs w:val="22"/>
            </w:rPr>
            <w:t xml:space="preserve">to Queen Mary </w:t>
          </w:r>
          <w:r w:rsidR="000221F1">
            <w:rPr>
              <w:bCs/>
              <w:sz w:val="22"/>
              <w:szCs w:val="22"/>
            </w:rPr>
            <w:t>as £30,232</w:t>
          </w:r>
          <w:r w:rsidR="00DD2E62">
            <w:rPr>
              <w:bCs/>
              <w:sz w:val="22"/>
              <w:szCs w:val="22"/>
            </w:rPr>
            <w:t>. As contribution in kind,</w:t>
          </w:r>
          <w:r w:rsidR="000221F1">
            <w:rPr>
              <w:bCs/>
              <w:sz w:val="22"/>
              <w:szCs w:val="22"/>
            </w:rPr>
            <w:t xml:space="preserve"> QMUL are willing for the investigator to undertake this study at a total cost to Cubist of £23,399.</w:t>
          </w:r>
        </w:p>
        <w:p w:rsidR="008C1E23" w:rsidRDefault="008C1E23" w:rsidP="00A95BBA">
          <w:pPr>
            <w:jc w:val="both"/>
            <w:rPr>
              <w:bCs/>
              <w:sz w:val="22"/>
              <w:szCs w:val="22"/>
            </w:rPr>
          </w:pPr>
        </w:p>
        <w:p w:rsidR="008C1E23" w:rsidRDefault="008C1E23" w:rsidP="00A95BBA">
          <w:pPr>
            <w:jc w:val="both"/>
            <w:rPr>
              <w:bCs/>
              <w:sz w:val="22"/>
              <w:szCs w:val="22"/>
            </w:rPr>
          </w:pPr>
        </w:p>
        <w:p w:rsidR="008C1E23" w:rsidRDefault="008C1E23" w:rsidP="00A95BBA">
          <w:pPr>
            <w:jc w:val="both"/>
            <w:rPr>
              <w:bCs/>
              <w:sz w:val="22"/>
              <w:szCs w:val="22"/>
            </w:rPr>
          </w:pPr>
        </w:p>
        <w:p w:rsidR="008C1E23" w:rsidRDefault="008C1E23" w:rsidP="00A95BBA">
          <w:pPr>
            <w:jc w:val="both"/>
            <w:rPr>
              <w:bCs/>
              <w:sz w:val="22"/>
              <w:szCs w:val="22"/>
            </w:rPr>
          </w:pPr>
        </w:p>
        <w:p w:rsidR="008C1E23" w:rsidRDefault="008C1E23" w:rsidP="00A95BBA">
          <w:pPr>
            <w:jc w:val="both"/>
            <w:rPr>
              <w:bCs/>
              <w:sz w:val="22"/>
              <w:szCs w:val="22"/>
            </w:rPr>
          </w:pPr>
        </w:p>
        <w:p w:rsidR="008C1E23" w:rsidRDefault="008C1E23" w:rsidP="00A95BBA">
          <w:pPr>
            <w:jc w:val="both"/>
            <w:rPr>
              <w:bCs/>
              <w:sz w:val="22"/>
              <w:szCs w:val="22"/>
            </w:rPr>
          </w:pPr>
        </w:p>
        <w:p w:rsidR="008C1E23" w:rsidRDefault="008C1E23" w:rsidP="00A95BBA">
          <w:pPr>
            <w:jc w:val="both"/>
            <w:rPr>
              <w:bCs/>
              <w:sz w:val="22"/>
              <w:szCs w:val="22"/>
            </w:rPr>
          </w:pPr>
        </w:p>
        <w:p w:rsidR="008C1E23" w:rsidRDefault="008C1E23" w:rsidP="00A95BBA">
          <w:pPr>
            <w:jc w:val="both"/>
            <w:rPr>
              <w:bCs/>
              <w:sz w:val="22"/>
              <w:szCs w:val="22"/>
            </w:rPr>
          </w:pPr>
        </w:p>
        <w:p w:rsidR="008C1E23" w:rsidRDefault="008C1E23" w:rsidP="00A95BBA">
          <w:pPr>
            <w:jc w:val="both"/>
            <w:rPr>
              <w:bCs/>
              <w:sz w:val="22"/>
              <w:szCs w:val="22"/>
            </w:rPr>
          </w:pPr>
        </w:p>
        <w:p w:rsidR="008C1E23" w:rsidRDefault="008C1E23" w:rsidP="00A95BBA">
          <w:pPr>
            <w:jc w:val="both"/>
            <w:rPr>
              <w:bCs/>
              <w:sz w:val="22"/>
              <w:szCs w:val="22"/>
            </w:rPr>
          </w:pPr>
        </w:p>
        <w:p w:rsidR="008C1E23" w:rsidRDefault="008C1E23" w:rsidP="00A95BBA">
          <w:pPr>
            <w:jc w:val="both"/>
            <w:rPr>
              <w:bCs/>
              <w:sz w:val="22"/>
              <w:szCs w:val="22"/>
            </w:rPr>
          </w:pPr>
        </w:p>
        <w:p w:rsidR="008C1E23" w:rsidRDefault="008C1E23" w:rsidP="00A95BBA">
          <w:pPr>
            <w:jc w:val="both"/>
            <w:rPr>
              <w:bCs/>
              <w:sz w:val="22"/>
              <w:szCs w:val="22"/>
            </w:rPr>
          </w:pPr>
        </w:p>
        <w:p w:rsidR="008C1E23" w:rsidRDefault="008C1E23" w:rsidP="00A95BBA">
          <w:pPr>
            <w:jc w:val="both"/>
            <w:rPr>
              <w:bCs/>
              <w:sz w:val="22"/>
              <w:szCs w:val="22"/>
            </w:rPr>
          </w:pPr>
        </w:p>
        <w:p w:rsidR="00417230" w:rsidRPr="003C7E3E" w:rsidRDefault="00853D80" w:rsidP="00A95BBA">
          <w:pPr>
            <w:jc w:val="both"/>
            <w:rPr>
              <w:color w:val="0000FF"/>
              <w:sz w:val="22"/>
              <w:szCs w:val="22"/>
            </w:rPr>
          </w:pPr>
        </w:p>
      </w:sdtContent>
    </w:sdt>
    <w:p w:rsidR="00EE3BC6" w:rsidRDefault="008C1E23" w:rsidP="00AE7815">
      <w:pPr>
        <w:pStyle w:val="Heading1"/>
        <w:numPr>
          <w:ilvl w:val="0"/>
          <w:numId w:val="0"/>
        </w:numPr>
        <w:rPr>
          <w:rFonts w:ascii="Times New Roman" w:hAnsi="Times New Roman"/>
        </w:rPr>
      </w:pPr>
      <w:r>
        <w:rPr>
          <w:rFonts w:ascii="Times New Roman" w:hAnsi="Times New Roman"/>
        </w:rPr>
        <w:t>8</w:t>
      </w:r>
      <w:r w:rsidR="00AE7815">
        <w:rPr>
          <w:rFonts w:ascii="Times New Roman" w:hAnsi="Times New Roman"/>
        </w:rPr>
        <w:t xml:space="preserve">. </w:t>
      </w:r>
      <w:r w:rsidR="00EE3BC6" w:rsidRPr="006940F6">
        <w:rPr>
          <w:rFonts w:ascii="Times New Roman" w:hAnsi="Times New Roman"/>
        </w:rPr>
        <w:t>References</w:t>
      </w:r>
      <w:bookmarkEnd w:id="121"/>
      <w:bookmarkEnd w:id="120"/>
    </w:p>
    <w:p w:rsidR="008C1E23" w:rsidRPr="008C1E23" w:rsidRDefault="008C1E23" w:rsidP="008C1E23"/>
    <w:bookmarkStart w:id="130" w:name="_Toc153015898"/>
    <w:bookmarkStart w:id="131" w:name="_Toc153014965"/>
    <w:bookmarkStart w:id="132" w:name="_Toc153014772"/>
    <w:bookmarkStart w:id="133" w:name="_Toc153013426"/>
    <w:bookmarkStart w:id="134" w:name="_Toc153012853"/>
    <w:bookmarkStart w:id="135" w:name="_Toc153006513"/>
    <w:bookmarkEnd w:id="129"/>
    <w:bookmarkEnd w:id="128"/>
    <w:bookmarkEnd w:id="127"/>
    <w:bookmarkEnd w:id="126"/>
    <w:bookmarkEnd w:id="125"/>
    <w:bookmarkEnd w:id="124"/>
    <w:bookmarkEnd w:id="123"/>
    <w:bookmarkEnd w:id="122"/>
    <w:bookmarkEnd w:id="130"/>
    <w:bookmarkEnd w:id="131"/>
    <w:bookmarkEnd w:id="132"/>
    <w:bookmarkEnd w:id="133"/>
    <w:bookmarkEnd w:id="134"/>
    <w:bookmarkEnd w:id="135"/>
    <w:p w:rsidR="00AC669D" w:rsidRPr="00924F0E" w:rsidRDefault="00853D80" w:rsidP="00924F0E">
      <w:pPr>
        <w:rPr>
          <w:color w:val="0000FF"/>
          <w:sz w:val="22"/>
        </w:rPr>
      </w:pPr>
      <w:sdt>
        <w:sdtPr>
          <w:rPr>
            <w:color w:val="0000FF"/>
            <w:sz w:val="22"/>
          </w:rPr>
          <w:id w:val="2081249444"/>
          <w:placeholder>
            <w:docPart w:val="DefaultPlaceholder_1082065158"/>
          </w:placeholder>
          <w:showingPlcHdr/>
        </w:sdtPr>
        <w:sdtEndPr/>
        <w:sdtContent>
          <w:r w:rsidR="00924F0E" w:rsidRPr="007A4724">
            <w:rPr>
              <w:rStyle w:val="PlaceholderText"/>
            </w:rPr>
            <w:t>Click here to enter text.</w:t>
          </w:r>
        </w:sdtContent>
      </w:sdt>
      <w:r w:rsidR="00A95BBA">
        <w:rPr>
          <w:color w:val="000000" w:themeColor="text1"/>
          <w:sz w:val="22"/>
          <w:szCs w:val="22"/>
          <w:lang w:val="en-GB" w:eastAsia="en-GB"/>
        </w:rPr>
        <w:t xml:space="preserve">[1] </w:t>
      </w:r>
      <w:hyperlink r:id="rId10" w:history="1">
        <w:r w:rsidR="0079365B" w:rsidRPr="00A95BBA">
          <w:rPr>
            <w:color w:val="000000" w:themeColor="text1"/>
            <w:sz w:val="22"/>
            <w:szCs w:val="22"/>
            <w:lang w:val="en-GB" w:eastAsia="en-GB"/>
          </w:rPr>
          <w:t>Soriano A</w:t>
        </w:r>
      </w:hyperlink>
      <w:r w:rsidR="0079365B" w:rsidRPr="00A95BBA">
        <w:rPr>
          <w:color w:val="000000" w:themeColor="text1"/>
          <w:sz w:val="22"/>
          <w:szCs w:val="22"/>
          <w:lang w:val="en-GB" w:eastAsia="en-GB"/>
        </w:rPr>
        <w:t xml:space="preserve">, </w:t>
      </w:r>
      <w:hyperlink r:id="rId11" w:history="1">
        <w:r w:rsidR="0079365B" w:rsidRPr="00A95BBA">
          <w:rPr>
            <w:color w:val="000000" w:themeColor="text1"/>
            <w:sz w:val="22"/>
            <w:szCs w:val="22"/>
            <w:lang w:val="en-GB" w:eastAsia="en-GB"/>
          </w:rPr>
          <w:t>Marco F</w:t>
        </w:r>
      </w:hyperlink>
      <w:r w:rsidR="0079365B" w:rsidRPr="00A95BBA">
        <w:rPr>
          <w:color w:val="000000" w:themeColor="text1"/>
          <w:sz w:val="22"/>
          <w:szCs w:val="22"/>
          <w:lang w:val="en-GB" w:eastAsia="en-GB"/>
        </w:rPr>
        <w:t xml:space="preserve">, </w:t>
      </w:r>
      <w:hyperlink r:id="rId12" w:history="1">
        <w:r w:rsidR="0079365B" w:rsidRPr="00A95BBA">
          <w:rPr>
            <w:color w:val="000000" w:themeColor="text1"/>
            <w:sz w:val="22"/>
            <w:szCs w:val="22"/>
            <w:lang w:val="en-GB" w:eastAsia="en-GB"/>
          </w:rPr>
          <w:t>Martínez JA</w:t>
        </w:r>
      </w:hyperlink>
      <w:r w:rsidR="0079365B" w:rsidRPr="00A95BBA">
        <w:rPr>
          <w:color w:val="000000" w:themeColor="text1"/>
          <w:sz w:val="22"/>
          <w:szCs w:val="22"/>
          <w:lang w:val="en-GB" w:eastAsia="en-GB"/>
        </w:rPr>
        <w:t xml:space="preserve">, </w:t>
      </w:r>
      <w:hyperlink r:id="rId13" w:history="1">
        <w:r w:rsidR="0079365B" w:rsidRPr="00A95BBA">
          <w:rPr>
            <w:color w:val="000000" w:themeColor="text1"/>
            <w:sz w:val="22"/>
            <w:szCs w:val="22"/>
            <w:lang w:val="en-GB" w:eastAsia="en-GB"/>
          </w:rPr>
          <w:t>Pisos E</w:t>
        </w:r>
      </w:hyperlink>
      <w:r w:rsidR="0079365B" w:rsidRPr="00A95BBA">
        <w:rPr>
          <w:color w:val="000000" w:themeColor="text1"/>
          <w:sz w:val="22"/>
          <w:szCs w:val="22"/>
          <w:lang w:val="en-GB" w:eastAsia="en-GB"/>
        </w:rPr>
        <w:t xml:space="preserve">, </w:t>
      </w:r>
      <w:hyperlink r:id="rId14" w:history="1">
        <w:r w:rsidR="0079365B" w:rsidRPr="00A95BBA">
          <w:rPr>
            <w:color w:val="000000" w:themeColor="text1"/>
            <w:sz w:val="22"/>
            <w:szCs w:val="22"/>
            <w:lang w:val="en-GB" w:eastAsia="en-GB"/>
          </w:rPr>
          <w:t>Almela M</w:t>
        </w:r>
      </w:hyperlink>
      <w:r w:rsidR="0079365B" w:rsidRPr="00A95BBA">
        <w:rPr>
          <w:color w:val="000000" w:themeColor="text1"/>
          <w:sz w:val="22"/>
          <w:szCs w:val="22"/>
          <w:lang w:val="en-GB" w:eastAsia="en-GB"/>
        </w:rPr>
        <w:t xml:space="preserve">, </w:t>
      </w:r>
      <w:hyperlink r:id="rId15" w:history="1">
        <w:r w:rsidR="0079365B" w:rsidRPr="00A95BBA">
          <w:rPr>
            <w:color w:val="000000" w:themeColor="text1"/>
            <w:sz w:val="22"/>
            <w:szCs w:val="22"/>
            <w:lang w:val="en-GB" w:eastAsia="en-GB"/>
          </w:rPr>
          <w:t>Dimova VP</w:t>
        </w:r>
      </w:hyperlink>
      <w:r w:rsidR="0079365B" w:rsidRPr="00A95BBA">
        <w:rPr>
          <w:color w:val="000000" w:themeColor="text1"/>
          <w:sz w:val="22"/>
          <w:szCs w:val="22"/>
          <w:lang w:val="en-GB" w:eastAsia="en-GB"/>
        </w:rPr>
        <w:t xml:space="preserve">, </w:t>
      </w:r>
      <w:hyperlink r:id="rId16" w:history="1">
        <w:r w:rsidR="0079365B" w:rsidRPr="00A95BBA">
          <w:rPr>
            <w:color w:val="000000" w:themeColor="text1"/>
            <w:sz w:val="22"/>
            <w:szCs w:val="22"/>
            <w:lang w:val="en-GB" w:eastAsia="en-GB"/>
          </w:rPr>
          <w:t>Alamo D</w:t>
        </w:r>
      </w:hyperlink>
      <w:r w:rsidR="0079365B" w:rsidRPr="00A95BBA">
        <w:rPr>
          <w:color w:val="000000" w:themeColor="text1"/>
          <w:sz w:val="22"/>
          <w:szCs w:val="22"/>
          <w:lang w:val="en-GB" w:eastAsia="en-GB"/>
        </w:rPr>
        <w:t xml:space="preserve">, </w:t>
      </w:r>
      <w:hyperlink r:id="rId17" w:history="1">
        <w:r w:rsidR="0079365B" w:rsidRPr="00A95BBA">
          <w:rPr>
            <w:color w:val="000000" w:themeColor="text1"/>
            <w:sz w:val="22"/>
            <w:szCs w:val="22"/>
            <w:lang w:val="en-GB" w:eastAsia="en-GB"/>
          </w:rPr>
          <w:t>Ortega M</w:t>
        </w:r>
      </w:hyperlink>
      <w:r w:rsidR="0079365B" w:rsidRPr="00A95BBA">
        <w:rPr>
          <w:color w:val="000000" w:themeColor="text1"/>
          <w:sz w:val="22"/>
          <w:szCs w:val="22"/>
          <w:lang w:val="en-GB" w:eastAsia="en-GB"/>
        </w:rPr>
        <w:t xml:space="preserve">, </w:t>
      </w:r>
      <w:hyperlink r:id="rId18" w:history="1">
        <w:r w:rsidR="0079365B" w:rsidRPr="00A95BBA">
          <w:rPr>
            <w:color w:val="000000" w:themeColor="text1"/>
            <w:sz w:val="22"/>
            <w:szCs w:val="22"/>
            <w:lang w:val="en-GB" w:eastAsia="en-GB"/>
          </w:rPr>
          <w:t>Lopez J</w:t>
        </w:r>
      </w:hyperlink>
      <w:r w:rsidR="0079365B" w:rsidRPr="00A95BBA">
        <w:rPr>
          <w:color w:val="000000" w:themeColor="text1"/>
          <w:sz w:val="22"/>
          <w:szCs w:val="22"/>
          <w:lang w:val="en-GB" w:eastAsia="en-GB"/>
        </w:rPr>
        <w:t xml:space="preserve">, </w:t>
      </w:r>
      <w:hyperlink r:id="rId19" w:history="1">
        <w:r w:rsidR="0079365B" w:rsidRPr="00A95BBA">
          <w:rPr>
            <w:color w:val="000000" w:themeColor="text1"/>
            <w:sz w:val="22"/>
            <w:szCs w:val="22"/>
            <w:lang w:val="en-GB" w:eastAsia="en-GB"/>
          </w:rPr>
          <w:t>Mensa J</w:t>
        </w:r>
      </w:hyperlink>
      <w:r w:rsidR="0079365B" w:rsidRPr="00A95BBA">
        <w:rPr>
          <w:color w:val="000000" w:themeColor="text1"/>
          <w:sz w:val="22"/>
          <w:szCs w:val="22"/>
          <w:lang w:val="en-GB" w:eastAsia="en-GB"/>
        </w:rPr>
        <w:t>.</w:t>
      </w:r>
      <w:r w:rsidR="00A95BBA" w:rsidRPr="00A95BBA">
        <w:rPr>
          <w:bCs/>
          <w:color w:val="000000" w:themeColor="text1"/>
          <w:kern w:val="36"/>
          <w:sz w:val="22"/>
          <w:szCs w:val="22"/>
          <w:lang w:val="en-GB" w:eastAsia="en-GB"/>
        </w:rPr>
        <w:t xml:space="preserve"> Influence of vancomycin minimum inhibitory concentration on the treatment of methicillin-resistant </w:t>
      </w:r>
      <w:r w:rsidR="00A95BBA" w:rsidRPr="00AC669D">
        <w:rPr>
          <w:bCs/>
          <w:i/>
          <w:color w:val="000000" w:themeColor="text1"/>
          <w:kern w:val="36"/>
          <w:sz w:val="22"/>
          <w:szCs w:val="22"/>
          <w:lang w:val="en-GB" w:eastAsia="en-GB"/>
        </w:rPr>
        <w:t>Staphylococcus aureus</w:t>
      </w:r>
      <w:r w:rsidR="00A95BBA" w:rsidRPr="00A95BBA">
        <w:rPr>
          <w:bCs/>
          <w:color w:val="000000" w:themeColor="text1"/>
          <w:kern w:val="36"/>
          <w:sz w:val="22"/>
          <w:szCs w:val="22"/>
          <w:lang w:val="en-GB" w:eastAsia="en-GB"/>
        </w:rPr>
        <w:t xml:space="preserve"> bacteremia</w:t>
      </w:r>
      <w:r w:rsidR="00A95BBA">
        <w:rPr>
          <w:bCs/>
          <w:color w:val="000000" w:themeColor="text1"/>
          <w:kern w:val="36"/>
          <w:sz w:val="22"/>
          <w:szCs w:val="22"/>
          <w:lang w:val="en-GB" w:eastAsia="en-GB"/>
        </w:rPr>
        <w:t xml:space="preserve">. </w:t>
      </w:r>
      <w:hyperlink r:id="rId20" w:tooltip="Clinical infectious diseases : an official publication of the Infectious Diseases Society of America." w:history="1">
        <w:r w:rsidR="00A95BBA" w:rsidRPr="00A95BBA">
          <w:rPr>
            <w:color w:val="000000" w:themeColor="text1"/>
            <w:sz w:val="22"/>
            <w:szCs w:val="22"/>
            <w:lang w:val="en-GB" w:eastAsia="en-GB"/>
          </w:rPr>
          <w:t>Clin Infect Dis.</w:t>
        </w:r>
      </w:hyperlink>
      <w:r w:rsidR="00A95BBA" w:rsidRPr="00A95BBA">
        <w:rPr>
          <w:color w:val="000000" w:themeColor="text1"/>
          <w:sz w:val="22"/>
          <w:szCs w:val="22"/>
          <w:lang w:val="en-GB" w:eastAsia="en-GB"/>
        </w:rPr>
        <w:t xml:space="preserve"> 2008 Jan 15;46(2):193-200. doi: 10.1086/524667.</w:t>
      </w:r>
    </w:p>
    <w:p w:rsidR="00AC669D" w:rsidRDefault="00AC669D" w:rsidP="00AC669D">
      <w:pPr>
        <w:shd w:val="clear" w:color="auto" w:fill="FFFFFF"/>
        <w:jc w:val="both"/>
        <w:rPr>
          <w:color w:val="000000" w:themeColor="text1"/>
          <w:sz w:val="22"/>
          <w:szCs w:val="22"/>
          <w:lang w:val="en-GB" w:eastAsia="en-GB"/>
        </w:rPr>
      </w:pPr>
    </w:p>
    <w:p w:rsidR="00A95BBA" w:rsidRPr="00AC669D" w:rsidRDefault="00A95BBA" w:rsidP="00AC669D">
      <w:pPr>
        <w:shd w:val="clear" w:color="auto" w:fill="FFFFFF"/>
        <w:jc w:val="both"/>
        <w:rPr>
          <w:color w:val="000000" w:themeColor="text1"/>
          <w:sz w:val="22"/>
          <w:szCs w:val="22"/>
          <w:lang w:val="en-GB" w:eastAsia="en-GB"/>
        </w:rPr>
      </w:pPr>
      <w:r>
        <w:rPr>
          <w:color w:val="000000" w:themeColor="text1"/>
          <w:sz w:val="22"/>
          <w:szCs w:val="22"/>
          <w:lang w:val="en-GB" w:eastAsia="en-GB"/>
        </w:rPr>
        <w:t xml:space="preserve">[2] </w:t>
      </w:r>
      <w:hyperlink r:id="rId21" w:history="1">
        <w:r w:rsidRPr="00A95BBA">
          <w:rPr>
            <w:color w:val="000000" w:themeColor="text1"/>
            <w:sz w:val="22"/>
            <w:szCs w:val="22"/>
            <w:lang w:val="en-GB" w:eastAsia="en-GB"/>
          </w:rPr>
          <w:t>Gardete S</w:t>
        </w:r>
      </w:hyperlink>
      <w:r w:rsidRPr="00A95BBA">
        <w:rPr>
          <w:color w:val="000000" w:themeColor="text1"/>
          <w:sz w:val="22"/>
          <w:szCs w:val="22"/>
          <w:lang w:val="en-GB" w:eastAsia="en-GB"/>
        </w:rPr>
        <w:t xml:space="preserve">, </w:t>
      </w:r>
      <w:hyperlink r:id="rId22" w:history="1">
        <w:r w:rsidRPr="00A95BBA">
          <w:rPr>
            <w:color w:val="000000" w:themeColor="text1"/>
            <w:sz w:val="22"/>
            <w:szCs w:val="22"/>
            <w:lang w:val="en-GB" w:eastAsia="en-GB"/>
          </w:rPr>
          <w:t>Tomasz A</w:t>
        </w:r>
      </w:hyperlink>
      <w:r w:rsidRPr="00A95BBA">
        <w:rPr>
          <w:color w:val="000000" w:themeColor="text1"/>
          <w:sz w:val="22"/>
          <w:szCs w:val="22"/>
          <w:lang w:val="en-GB" w:eastAsia="en-GB"/>
        </w:rPr>
        <w:t>.</w:t>
      </w:r>
      <w:r w:rsidRPr="00A95BBA">
        <w:rPr>
          <w:bCs/>
          <w:color w:val="000000" w:themeColor="text1"/>
          <w:kern w:val="36"/>
          <w:sz w:val="22"/>
          <w:szCs w:val="22"/>
          <w:lang w:val="en-GB" w:eastAsia="en-GB"/>
        </w:rPr>
        <w:t xml:space="preserve"> Mechanisms of vancomycin resistance in </w:t>
      </w:r>
      <w:r w:rsidRPr="00AC669D">
        <w:rPr>
          <w:bCs/>
          <w:i/>
          <w:color w:val="000000" w:themeColor="text1"/>
          <w:kern w:val="36"/>
          <w:sz w:val="22"/>
          <w:szCs w:val="22"/>
          <w:lang w:val="en-GB" w:eastAsia="en-GB"/>
        </w:rPr>
        <w:t>Staphylococcus aureus</w:t>
      </w:r>
      <w:r w:rsidRPr="00A95BBA">
        <w:rPr>
          <w:bCs/>
          <w:color w:val="000000" w:themeColor="text1"/>
          <w:kern w:val="36"/>
          <w:sz w:val="22"/>
          <w:szCs w:val="22"/>
          <w:lang w:val="en-GB" w:eastAsia="en-GB"/>
        </w:rPr>
        <w:t>.</w:t>
      </w:r>
      <w:r w:rsidRPr="00A95BBA">
        <w:rPr>
          <w:color w:val="000000" w:themeColor="text1"/>
          <w:sz w:val="22"/>
          <w:szCs w:val="22"/>
          <w:lang w:val="en-GB" w:eastAsia="en-GB"/>
        </w:rPr>
        <w:t xml:space="preserve"> </w:t>
      </w:r>
      <w:hyperlink r:id="rId23" w:tooltip="The Journal of clinical investigation." w:history="1">
        <w:r w:rsidRPr="00AC669D">
          <w:rPr>
            <w:i/>
            <w:color w:val="000000" w:themeColor="text1"/>
            <w:sz w:val="22"/>
            <w:szCs w:val="22"/>
            <w:lang w:val="en-GB" w:eastAsia="en-GB"/>
          </w:rPr>
          <w:t>J Clin Invest.</w:t>
        </w:r>
      </w:hyperlink>
      <w:r w:rsidRPr="00A95BBA">
        <w:rPr>
          <w:color w:val="000000" w:themeColor="text1"/>
          <w:sz w:val="22"/>
          <w:szCs w:val="22"/>
          <w:lang w:val="en-GB" w:eastAsia="en-GB"/>
        </w:rPr>
        <w:t xml:space="preserve"> 2014 Jul 1;124(7):2836-40. doi: 10.1172/JCI68834. Epub 2014 Jul 1</w:t>
      </w:r>
    </w:p>
    <w:p w:rsidR="00A95BBA" w:rsidRPr="00A95BBA" w:rsidRDefault="00A95BBA" w:rsidP="00AC669D">
      <w:pPr>
        <w:shd w:val="clear" w:color="auto" w:fill="FFFFFF"/>
        <w:spacing w:before="240" w:after="120"/>
        <w:jc w:val="both"/>
        <w:outlineLvl w:val="0"/>
        <w:rPr>
          <w:bCs/>
          <w:color w:val="000000" w:themeColor="text1"/>
          <w:kern w:val="36"/>
          <w:sz w:val="22"/>
          <w:szCs w:val="22"/>
          <w:lang w:val="en-GB" w:eastAsia="en-GB"/>
        </w:rPr>
      </w:pPr>
      <w:r>
        <w:rPr>
          <w:color w:val="000000" w:themeColor="text1"/>
          <w:sz w:val="22"/>
          <w:szCs w:val="22"/>
          <w:lang w:val="en-GB" w:eastAsia="en-GB"/>
        </w:rPr>
        <w:lastRenderedPageBreak/>
        <w:t xml:space="preserve">[3] </w:t>
      </w:r>
      <w:hyperlink r:id="rId24" w:history="1">
        <w:r w:rsidRPr="00A95BBA">
          <w:rPr>
            <w:color w:val="000000" w:themeColor="text1"/>
            <w:sz w:val="22"/>
            <w:szCs w:val="22"/>
            <w:lang w:val="en-GB" w:eastAsia="en-GB"/>
          </w:rPr>
          <w:t>Gould FK</w:t>
        </w:r>
      </w:hyperlink>
      <w:r w:rsidRPr="00A95BBA">
        <w:rPr>
          <w:color w:val="000000" w:themeColor="text1"/>
          <w:sz w:val="22"/>
          <w:szCs w:val="22"/>
          <w:lang w:val="en-GB" w:eastAsia="en-GB"/>
        </w:rPr>
        <w:t xml:space="preserve">, </w:t>
      </w:r>
      <w:hyperlink r:id="rId25" w:history="1">
        <w:r w:rsidRPr="00A95BBA">
          <w:rPr>
            <w:color w:val="000000" w:themeColor="text1"/>
            <w:sz w:val="22"/>
            <w:szCs w:val="22"/>
            <w:lang w:val="en-GB" w:eastAsia="en-GB"/>
          </w:rPr>
          <w:t>Denning DW</w:t>
        </w:r>
      </w:hyperlink>
      <w:r w:rsidRPr="00A95BBA">
        <w:rPr>
          <w:color w:val="000000" w:themeColor="text1"/>
          <w:sz w:val="22"/>
          <w:szCs w:val="22"/>
          <w:lang w:val="en-GB" w:eastAsia="en-GB"/>
        </w:rPr>
        <w:t xml:space="preserve">, </w:t>
      </w:r>
      <w:hyperlink r:id="rId26" w:history="1">
        <w:r w:rsidRPr="00A95BBA">
          <w:rPr>
            <w:color w:val="000000" w:themeColor="text1"/>
            <w:sz w:val="22"/>
            <w:szCs w:val="22"/>
            <w:lang w:val="en-GB" w:eastAsia="en-GB"/>
          </w:rPr>
          <w:t>Elliott TS</w:t>
        </w:r>
      </w:hyperlink>
      <w:r w:rsidRPr="00A95BBA">
        <w:rPr>
          <w:color w:val="000000" w:themeColor="text1"/>
          <w:sz w:val="22"/>
          <w:szCs w:val="22"/>
          <w:lang w:val="en-GB" w:eastAsia="en-GB"/>
        </w:rPr>
        <w:t xml:space="preserve">, </w:t>
      </w:r>
      <w:hyperlink r:id="rId27" w:history="1">
        <w:r w:rsidRPr="00A95BBA">
          <w:rPr>
            <w:color w:val="000000" w:themeColor="text1"/>
            <w:sz w:val="22"/>
            <w:szCs w:val="22"/>
            <w:lang w:val="en-GB" w:eastAsia="en-GB"/>
          </w:rPr>
          <w:t>Foweraker J</w:t>
        </w:r>
      </w:hyperlink>
      <w:r w:rsidRPr="00A95BBA">
        <w:rPr>
          <w:color w:val="000000" w:themeColor="text1"/>
          <w:sz w:val="22"/>
          <w:szCs w:val="22"/>
          <w:lang w:val="en-GB" w:eastAsia="en-GB"/>
        </w:rPr>
        <w:t xml:space="preserve">, </w:t>
      </w:r>
      <w:hyperlink r:id="rId28" w:history="1">
        <w:r w:rsidRPr="00A95BBA">
          <w:rPr>
            <w:color w:val="000000" w:themeColor="text1"/>
            <w:sz w:val="22"/>
            <w:szCs w:val="22"/>
            <w:lang w:val="en-GB" w:eastAsia="en-GB"/>
          </w:rPr>
          <w:t>Perry JD</w:t>
        </w:r>
      </w:hyperlink>
      <w:r w:rsidRPr="00A95BBA">
        <w:rPr>
          <w:color w:val="000000" w:themeColor="text1"/>
          <w:sz w:val="22"/>
          <w:szCs w:val="22"/>
          <w:lang w:val="en-GB" w:eastAsia="en-GB"/>
        </w:rPr>
        <w:t xml:space="preserve">, </w:t>
      </w:r>
      <w:hyperlink r:id="rId29" w:history="1">
        <w:r w:rsidRPr="00A95BBA">
          <w:rPr>
            <w:color w:val="000000" w:themeColor="text1"/>
            <w:sz w:val="22"/>
            <w:szCs w:val="22"/>
            <w:lang w:val="en-GB" w:eastAsia="en-GB"/>
          </w:rPr>
          <w:t>Prendergast BD</w:t>
        </w:r>
      </w:hyperlink>
      <w:r w:rsidRPr="00A95BBA">
        <w:rPr>
          <w:color w:val="000000" w:themeColor="text1"/>
          <w:sz w:val="22"/>
          <w:szCs w:val="22"/>
          <w:lang w:val="en-GB" w:eastAsia="en-GB"/>
        </w:rPr>
        <w:t xml:space="preserve">, </w:t>
      </w:r>
      <w:hyperlink r:id="rId30" w:history="1">
        <w:r w:rsidRPr="00A95BBA">
          <w:rPr>
            <w:color w:val="000000" w:themeColor="text1"/>
            <w:sz w:val="22"/>
            <w:szCs w:val="22"/>
            <w:lang w:val="en-GB" w:eastAsia="en-GB"/>
          </w:rPr>
          <w:t>Sandoe JA</w:t>
        </w:r>
      </w:hyperlink>
      <w:r w:rsidRPr="00A95BBA">
        <w:rPr>
          <w:color w:val="000000" w:themeColor="text1"/>
          <w:sz w:val="22"/>
          <w:szCs w:val="22"/>
          <w:lang w:val="en-GB" w:eastAsia="en-GB"/>
        </w:rPr>
        <w:t xml:space="preserve">, </w:t>
      </w:r>
      <w:hyperlink r:id="rId31" w:history="1">
        <w:r w:rsidRPr="00A95BBA">
          <w:rPr>
            <w:color w:val="000000" w:themeColor="text1"/>
            <w:sz w:val="22"/>
            <w:szCs w:val="22"/>
            <w:lang w:val="en-GB" w:eastAsia="en-GB"/>
          </w:rPr>
          <w:t>Spry MJ</w:t>
        </w:r>
      </w:hyperlink>
      <w:r w:rsidRPr="00A95BBA">
        <w:rPr>
          <w:color w:val="000000" w:themeColor="text1"/>
          <w:sz w:val="22"/>
          <w:szCs w:val="22"/>
          <w:lang w:val="en-GB" w:eastAsia="en-GB"/>
        </w:rPr>
        <w:t xml:space="preserve">, </w:t>
      </w:r>
      <w:hyperlink r:id="rId32" w:history="1">
        <w:r w:rsidRPr="00A95BBA">
          <w:rPr>
            <w:color w:val="000000" w:themeColor="text1"/>
            <w:sz w:val="22"/>
            <w:szCs w:val="22"/>
            <w:lang w:val="en-GB" w:eastAsia="en-GB"/>
          </w:rPr>
          <w:t>Watkin RW</w:t>
        </w:r>
      </w:hyperlink>
      <w:r w:rsidRPr="00A95BBA">
        <w:rPr>
          <w:color w:val="000000" w:themeColor="text1"/>
          <w:sz w:val="22"/>
          <w:szCs w:val="22"/>
          <w:lang w:val="en-GB" w:eastAsia="en-GB"/>
        </w:rPr>
        <w:t xml:space="preserve">, </w:t>
      </w:r>
      <w:hyperlink r:id="rId33" w:history="1">
        <w:r w:rsidRPr="00A95BBA">
          <w:rPr>
            <w:color w:val="000000" w:themeColor="text1"/>
            <w:sz w:val="22"/>
            <w:szCs w:val="22"/>
            <w:lang w:val="en-GB" w:eastAsia="en-GB"/>
          </w:rPr>
          <w:t>Working Party of the British Society for Antimicrobial Chemotherapy</w:t>
        </w:r>
      </w:hyperlink>
      <w:r w:rsidRPr="00A95BBA">
        <w:rPr>
          <w:color w:val="000000" w:themeColor="text1"/>
          <w:sz w:val="22"/>
          <w:szCs w:val="22"/>
          <w:lang w:val="en-GB" w:eastAsia="en-GB"/>
        </w:rPr>
        <w:t>.</w:t>
      </w:r>
      <w:r w:rsidRPr="00A95BBA">
        <w:rPr>
          <w:bCs/>
          <w:color w:val="000000" w:themeColor="text1"/>
          <w:kern w:val="36"/>
          <w:sz w:val="22"/>
          <w:szCs w:val="22"/>
          <w:lang w:val="en-GB" w:eastAsia="en-GB"/>
        </w:rPr>
        <w:t xml:space="preserve"> Guidelines for the diagnosis and antibiotic treatment of endocarditis in adults: a report of the Working Party of the British Society for Antimicrobial Chemotherapy.</w:t>
      </w:r>
      <w:r w:rsidRPr="00A95BBA">
        <w:rPr>
          <w:color w:val="000000" w:themeColor="text1"/>
          <w:sz w:val="22"/>
          <w:szCs w:val="22"/>
          <w:lang w:val="en-GB" w:eastAsia="en-GB"/>
        </w:rPr>
        <w:t xml:space="preserve"> </w:t>
      </w:r>
      <w:hyperlink r:id="rId34" w:tooltip="The Journal of antimicrobial chemotherapy." w:history="1">
        <w:r w:rsidRPr="00AC669D">
          <w:rPr>
            <w:i/>
            <w:color w:val="000000" w:themeColor="text1"/>
            <w:sz w:val="22"/>
            <w:szCs w:val="22"/>
            <w:lang w:val="en-GB" w:eastAsia="en-GB"/>
          </w:rPr>
          <w:t>J Antimicrob Chemother</w:t>
        </w:r>
        <w:r w:rsidRPr="00A95BBA">
          <w:rPr>
            <w:color w:val="000000" w:themeColor="text1"/>
            <w:sz w:val="22"/>
            <w:szCs w:val="22"/>
            <w:lang w:val="en-GB" w:eastAsia="en-GB"/>
          </w:rPr>
          <w:t>.</w:t>
        </w:r>
      </w:hyperlink>
      <w:r w:rsidRPr="00A95BBA">
        <w:rPr>
          <w:color w:val="000000" w:themeColor="text1"/>
          <w:sz w:val="22"/>
          <w:szCs w:val="22"/>
          <w:lang w:val="en-GB" w:eastAsia="en-GB"/>
        </w:rPr>
        <w:t xml:space="preserve"> 2012 Feb;67(2):269-89. doi: 10.1093/jac/dkr450. Epub 2011 Nov 14.</w:t>
      </w:r>
    </w:p>
    <w:p w:rsidR="00A95BBA" w:rsidRPr="00A95BBA" w:rsidRDefault="00A95BBA" w:rsidP="00AC669D">
      <w:pPr>
        <w:shd w:val="clear" w:color="auto" w:fill="FFFFFF"/>
        <w:spacing w:before="240" w:after="120"/>
        <w:jc w:val="both"/>
        <w:outlineLvl w:val="0"/>
        <w:rPr>
          <w:bCs/>
          <w:color w:val="000000" w:themeColor="text1"/>
          <w:kern w:val="36"/>
          <w:sz w:val="22"/>
          <w:szCs w:val="22"/>
          <w:lang w:val="en-GB" w:eastAsia="en-GB"/>
        </w:rPr>
      </w:pPr>
      <w:r>
        <w:rPr>
          <w:color w:val="000000" w:themeColor="text1"/>
          <w:sz w:val="22"/>
          <w:szCs w:val="22"/>
          <w:lang w:val="en-GB" w:eastAsia="en-GB"/>
        </w:rPr>
        <w:t xml:space="preserve">[4] </w:t>
      </w:r>
      <w:hyperlink r:id="rId35" w:history="1">
        <w:r w:rsidRPr="00A95BBA">
          <w:rPr>
            <w:color w:val="000000" w:themeColor="text1"/>
            <w:sz w:val="22"/>
            <w:szCs w:val="22"/>
            <w:lang w:val="en-GB" w:eastAsia="en-GB"/>
          </w:rPr>
          <w:t>Uçkay I</w:t>
        </w:r>
      </w:hyperlink>
      <w:r w:rsidRPr="00A95BBA">
        <w:rPr>
          <w:color w:val="000000" w:themeColor="text1"/>
          <w:sz w:val="22"/>
          <w:szCs w:val="22"/>
          <w:lang w:val="en-GB" w:eastAsia="en-GB"/>
        </w:rPr>
        <w:t xml:space="preserve">, </w:t>
      </w:r>
      <w:hyperlink r:id="rId36" w:history="1">
        <w:r w:rsidRPr="00A95BBA">
          <w:rPr>
            <w:color w:val="000000" w:themeColor="text1"/>
            <w:sz w:val="22"/>
            <w:szCs w:val="22"/>
            <w:lang w:val="en-GB" w:eastAsia="en-GB"/>
          </w:rPr>
          <w:t>Bernard L</w:t>
        </w:r>
      </w:hyperlink>
      <w:r w:rsidRPr="00A95BBA">
        <w:rPr>
          <w:color w:val="000000" w:themeColor="text1"/>
          <w:sz w:val="22"/>
          <w:szCs w:val="22"/>
          <w:lang w:val="en-GB" w:eastAsia="en-GB"/>
        </w:rPr>
        <w:t xml:space="preserve">, </w:t>
      </w:r>
      <w:hyperlink r:id="rId37" w:history="1">
        <w:r w:rsidRPr="00A95BBA">
          <w:rPr>
            <w:color w:val="000000" w:themeColor="text1"/>
            <w:sz w:val="22"/>
            <w:szCs w:val="22"/>
            <w:lang w:val="en-GB" w:eastAsia="en-GB"/>
          </w:rPr>
          <w:t>Buzzi M</w:t>
        </w:r>
      </w:hyperlink>
      <w:r w:rsidRPr="00A95BBA">
        <w:rPr>
          <w:color w:val="000000" w:themeColor="text1"/>
          <w:sz w:val="22"/>
          <w:szCs w:val="22"/>
          <w:lang w:val="en-GB" w:eastAsia="en-GB"/>
        </w:rPr>
        <w:t xml:space="preserve">, </w:t>
      </w:r>
      <w:hyperlink r:id="rId38" w:history="1">
        <w:r w:rsidRPr="00A95BBA">
          <w:rPr>
            <w:color w:val="000000" w:themeColor="text1"/>
            <w:sz w:val="22"/>
            <w:szCs w:val="22"/>
            <w:lang w:val="en-GB" w:eastAsia="en-GB"/>
          </w:rPr>
          <w:t>Harbarth S</w:t>
        </w:r>
      </w:hyperlink>
      <w:r w:rsidRPr="00A95BBA">
        <w:rPr>
          <w:color w:val="000000" w:themeColor="text1"/>
          <w:sz w:val="22"/>
          <w:szCs w:val="22"/>
          <w:lang w:val="en-GB" w:eastAsia="en-GB"/>
        </w:rPr>
        <w:t xml:space="preserve">, </w:t>
      </w:r>
      <w:hyperlink r:id="rId39" w:history="1">
        <w:r w:rsidRPr="00A95BBA">
          <w:rPr>
            <w:color w:val="000000" w:themeColor="text1"/>
            <w:sz w:val="22"/>
            <w:szCs w:val="22"/>
            <w:lang w:val="en-GB" w:eastAsia="en-GB"/>
          </w:rPr>
          <w:t>François P</w:t>
        </w:r>
      </w:hyperlink>
      <w:r w:rsidRPr="00A95BBA">
        <w:rPr>
          <w:color w:val="000000" w:themeColor="text1"/>
          <w:sz w:val="22"/>
          <w:szCs w:val="22"/>
          <w:lang w:val="en-GB" w:eastAsia="en-GB"/>
        </w:rPr>
        <w:t xml:space="preserve">, </w:t>
      </w:r>
      <w:hyperlink r:id="rId40" w:history="1">
        <w:r w:rsidRPr="00A95BBA">
          <w:rPr>
            <w:color w:val="000000" w:themeColor="text1"/>
            <w:sz w:val="22"/>
            <w:szCs w:val="22"/>
            <w:lang w:val="en-GB" w:eastAsia="en-GB"/>
          </w:rPr>
          <w:t>Huggler E</w:t>
        </w:r>
      </w:hyperlink>
      <w:r w:rsidRPr="00A95BBA">
        <w:rPr>
          <w:color w:val="000000" w:themeColor="text1"/>
          <w:sz w:val="22"/>
          <w:szCs w:val="22"/>
          <w:lang w:val="en-GB" w:eastAsia="en-GB"/>
        </w:rPr>
        <w:t xml:space="preserve">, </w:t>
      </w:r>
      <w:hyperlink r:id="rId41" w:history="1">
        <w:r w:rsidRPr="00A95BBA">
          <w:rPr>
            <w:color w:val="000000" w:themeColor="text1"/>
            <w:sz w:val="22"/>
            <w:szCs w:val="22"/>
            <w:lang w:val="en-GB" w:eastAsia="en-GB"/>
          </w:rPr>
          <w:t>Ferry T</w:t>
        </w:r>
      </w:hyperlink>
      <w:r w:rsidRPr="00A95BBA">
        <w:rPr>
          <w:color w:val="000000" w:themeColor="text1"/>
          <w:sz w:val="22"/>
          <w:szCs w:val="22"/>
          <w:lang w:val="en-GB" w:eastAsia="en-GB"/>
        </w:rPr>
        <w:t xml:space="preserve">, </w:t>
      </w:r>
      <w:hyperlink r:id="rId42" w:history="1">
        <w:r w:rsidRPr="00A95BBA">
          <w:rPr>
            <w:color w:val="000000" w:themeColor="text1"/>
            <w:sz w:val="22"/>
            <w:szCs w:val="22"/>
            <w:lang w:val="en-GB" w:eastAsia="en-GB"/>
          </w:rPr>
          <w:t>Schrenzel J</w:t>
        </w:r>
      </w:hyperlink>
      <w:r w:rsidRPr="00A95BBA">
        <w:rPr>
          <w:color w:val="000000" w:themeColor="text1"/>
          <w:sz w:val="22"/>
          <w:szCs w:val="22"/>
          <w:lang w:val="en-GB" w:eastAsia="en-GB"/>
        </w:rPr>
        <w:t xml:space="preserve">, </w:t>
      </w:r>
      <w:hyperlink r:id="rId43" w:history="1">
        <w:r w:rsidRPr="00A95BBA">
          <w:rPr>
            <w:color w:val="000000" w:themeColor="text1"/>
            <w:sz w:val="22"/>
            <w:szCs w:val="22"/>
            <w:lang w:val="en-GB" w:eastAsia="en-GB"/>
          </w:rPr>
          <w:t>Renzoni A</w:t>
        </w:r>
      </w:hyperlink>
      <w:r w:rsidRPr="00A95BBA">
        <w:rPr>
          <w:color w:val="000000" w:themeColor="text1"/>
          <w:sz w:val="22"/>
          <w:szCs w:val="22"/>
          <w:lang w:val="en-GB" w:eastAsia="en-GB"/>
        </w:rPr>
        <w:t xml:space="preserve">, </w:t>
      </w:r>
      <w:hyperlink r:id="rId44" w:history="1">
        <w:r w:rsidRPr="00A95BBA">
          <w:rPr>
            <w:color w:val="000000" w:themeColor="text1"/>
            <w:sz w:val="22"/>
            <w:szCs w:val="22"/>
            <w:lang w:val="en-GB" w:eastAsia="en-GB"/>
          </w:rPr>
          <w:t>Vaudaux P</w:t>
        </w:r>
      </w:hyperlink>
      <w:r w:rsidRPr="00A95BBA">
        <w:rPr>
          <w:color w:val="000000" w:themeColor="text1"/>
          <w:sz w:val="22"/>
          <w:szCs w:val="22"/>
          <w:lang w:val="en-GB" w:eastAsia="en-GB"/>
        </w:rPr>
        <w:t xml:space="preserve">, </w:t>
      </w:r>
      <w:hyperlink r:id="rId45" w:history="1">
        <w:r w:rsidRPr="00A95BBA">
          <w:rPr>
            <w:color w:val="000000" w:themeColor="text1"/>
            <w:sz w:val="22"/>
            <w:szCs w:val="22"/>
            <w:lang w:val="en-GB" w:eastAsia="en-GB"/>
          </w:rPr>
          <w:t>Lew DP</w:t>
        </w:r>
      </w:hyperlink>
      <w:r w:rsidRPr="00A95BBA">
        <w:rPr>
          <w:color w:val="000000" w:themeColor="text1"/>
          <w:sz w:val="22"/>
          <w:szCs w:val="22"/>
          <w:lang w:val="en-GB" w:eastAsia="en-GB"/>
        </w:rPr>
        <w:t>.</w:t>
      </w:r>
      <w:r w:rsidRPr="00A95BBA">
        <w:rPr>
          <w:bCs/>
          <w:color w:val="000000" w:themeColor="text1"/>
          <w:kern w:val="36"/>
          <w:sz w:val="22"/>
          <w:szCs w:val="22"/>
          <w:lang w:val="en-GB" w:eastAsia="en-GB"/>
        </w:rPr>
        <w:t xml:space="preserve"> High prevalence of isolates with reduced glycopeptide susceptibility in persistent or recurrent bloodstream infections due to methicillin-resistant </w:t>
      </w:r>
      <w:r w:rsidRPr="00AC669D">
        <w:rPr>
          <w:bCs/>
          <w:i/>
          <w:color w:val="000000" w:themeColor="text1"/>
          <w:kern w:val="36"/>
          <w:sz w:val="22"/>
          <w:szCs w:val="22"/>
          <w:lang w:val="en-GB" w:eastAsia="en-GB"/>
        </w:rPr>
        <w:t>Staphylococcus aureus.</w:t>
      </w:r>
      <w:r w:rsidRPr="00A95BBA">
        <w:rPr>
          <w:color w:val="000000" w:themeColor="text1"/>
          <w:sz w:val="22"/>
          <w:szCs w:val="22"/>
          <w:lang w:val="en-GB" w:eastAsia="en-GB"/>
        </w:rPr>
        <w:t xml:space="preserve"> </w:t>
      </w:r>
      <w:hyperlink r:id="rId46" w:tooltip="Antimicrobial agents and chemotherapy." w:history="1">
        <w:r w:rsidRPr="00AC669D">
          <w:rPr>
            <w:i/>
            <w:color w:val="000000" w:themeColor="text1"/>
            <w:sz w:val="22"/>
            <w:szCs w:val="22"/>
            <w:lang w:val="en-GB" w:eastAsia="en-GB"/>
          </w:rPr>
          <w:t>Antimicrob Agents Chemother.</w:t>
        </w:r>
      </w:hyperlink>
      <w:r w:rsidRPr="00A95BBA">
        <w:rPr>
          <w:color w:val="000000" w:themeColor="text1"/>
          <w:sz w:val="22"/>
          <w:szCs w:val="22"/>
          <w:lang w:val="en-GB" w:eastAsia="en-GB"/>
        </w:rPr>
        <w:t xml:space="preserve"> 2012 Mar;56(3):1258-64. doi: 10.1128/AAC.05808-11. Epub 2011 Dec 12.</w:t>
      </w:r>
    </w:p>
    <w:p w:rsidR="00A95BBA" w:rsidRDefault="00A95BBA" w:rsidP="00AC669D">
      <w:pPr>
        <w:jc w:val="both"/>
        <w:rPr>
          <w:color w:val="000000" w:themeColor="text1"/>
          <w:sz w:val="22"/>
          <w:szCs w:val="22"/>
        </w:rPr>
      </w:pPr>
      <w:r>
        <w:rPr>
          <w:color w:val="000000" w:themeColor="text1"/>
          <w:sz w:val="22"/>
          <w:szCs w:val="22"/>
        </w:rPr>
        <w:t xml:space="preserve">[5] </w:t>
      </w:r>
      <w:r w:rsidRPr="00A95BBA">
        <w:rPr>
          <w:color w:val="000000" w:themeColor="text1"/>
          <w:sz w:val="22"/>
          <w:szCs w:val="22"/>
        </w:rPr>
        <w:t xml:space="preserve">Stephanie Smith, Lynette Phee, Jonathan Betts, </w:t>
      </w:r>
      <w:r w:rsidRPr="00AC669D">
        <w:rPr>
          <w:b/>
          <w:color w:val="000000" w:themeColor="text1"/>
          <w:sz w:val="22"/>
          <w:szCs w:val="22"/>
        </w:rPr>
        <w:t>David Wareham</w:t>
      </w:r>
      <w:r w:rsidRPr="00A95BBA">
        <w:rPr>
          <w:color w:val="000000" w:themeColor="text1"/>
          <w:sz w:val="22"/>
          <w:szCs w:val="22"/>
        </w:rPr>
        <w:t xml:space="preserve"> Detection and Prevalence of Reduced Susceptibility to Glycopeptides in </w:t>
      </w:r>
      <w:r w:rsidRPr="00AC669D">
        <w:rPr>
          <w:i/>
          <w:color w:val="000000" w:themeColor="text1"/>
          <w:sz w:val="22"/>
          <w:szCs w:val="22"/>
        </w:rPr>
        <w:t>Staphylococcus aureus</w:t>
      </w:r>
      <w:r w:rsidRPr="00A95BBA">
        <w:rPr>
          <w:color w:val="000000" w:themeColor="text1"/>
          <w:sz w:val="22"/>
          <w:szCs w:val="22"/>
        </w:rPr>
        <w:t xml:space="preserve"> from East London </w:t>
      </w:r>
      <w:r>
        <w:rPr>
          <w:color w:val="000000" w:themeColor="text1"/>
          <w:sz w:val="22"/>
          <w:szCs w:val="22"/>
        </w:rPr>
        <w:t>ESCMID 2015 submitted</w:t>
      </w:r>
    </w:p>
    <w:p w:rsidR="00A95BBA" w:rsidRPr="00A95BBA" w:rsidRDefault="00A95BBA" w:rsidP="00AC669D">
      <w:pPr>
        <w:jc w:val="both"/>
        <w:rPr>
          <w:color w:val="000000" w:themeColor="text1"/>
          <w:sz w:val="22"/>
          <w:szCs w:val="22"/>
        </w:rPr>
      </w:pPr>
    </w:p>
    <w:p w:rsidR="00A95BBA" w:rsidRPr="00A95BBA" w:rsidRDefault="00A95BBA" w:rsidP="00AC669D">
      <w:pPr>
        <w:shd w:val="clear" w:color="auto" w:fill="FFFFFF"/>
        <w:jc w:val="both"/>
        <w:rPr>
          <w:color w:val="000000" w:themeColor="text1"/>
          <w:sz w:val="22"/>
          <w:szCs w:val="22"/>
          <w:lang w:val="en-GB" w:eastAsia="en-GB"/>
        </w:rPr>
      </w:pPr>
      <w:r>
        <w:rPr>
          <w:color w:val="000000" w:themeColor="text1"/>
          <w:sz w:val="22"/>
          <w:szCs w:val="22"/>
          <w:lang w:eastAsia="ja-JP"/>
        </w:rPr>
        <w:t xml:space="preserve">[6] </w:t>
      </w:r>
      <w:r w:rsidRPr="00AC669D">
        <w:rPr>
          <w:b/>
          <w:color w:val="000000" w:themeColor="text1"/>
          <w:sz w:val="22"/>
          <w:szCs w:val="22"/>
          <w:lang w:eastAsia="ja-JP"/>
        </w:rPr>
        <w:t>Wareham DW</w:t>
      </w:r>
      <w:r w:rsidRPr="00A95BBA">
        <w:rPr>
          <w:color w:val="000000" w:themeColor="text1"/>
          <w:sz w:val="22"/>
          <w:szCs w:val="22"/>
          <w:lang w:eastAsia="ja-JP"/>
        </w:rPr>
        <w:t xml:space="preserve">, Abbas H, Karcher AM, Das SS. Treatment of infective endocarditis due to multiresistant Gram-positive bacteria with linezolid. </w:t>
      </w:r>
      <w:r w:rsidRPr="00AC669D">
        <w:rPr>
          <w:i/>
          <w:color w:val="000000" w:themeColor="text1"/>
          <w:sz w:val="22"/>
          <w:szCs w:val="22"/>
          <w:lang w:eastAsia="ja-JP"/>
        </w:rPr>
        <w:t>Journal of Infection</w:t>
      </w:r>
      <w:r w:rsidRPr="00A95BBA">
        <w:rPr>
          <w:color w:val="000000" w:themeColor="text1"/>
          <w:sz w:val="22"/>
          <w:szCs w:val="22"/>
          <w:lang w:eastAsia="ja-JP"/>
        </w:rPr>
        <w:t xml:space="preserve"> 2006, 52: 300 – 304</w:t>
      </w:r>
    </w:p>
    <w:p w:rsidR="00A95BBA" w:rsidRPr="00A95BBA" w:rsidRDefault="00A95BBA" w:rsidP="00AC669D">
      <w:pPr>
        <w:shd w:val="clear" w:color="auto" w:fill="FFFFFF"/>
        <w:spacing w:before="240" w:after="120"/>
        <w:jc w:val="both"/>
        <w:outlineLvl w:val="0"/>
        <w:rPr>
          <w:bCs/>
          <w:color w:val="000000" w:themeColor="text1"/>
          <w:kern w:val="36"/>
          <w:sz w:val="22"/>
          <w:szCs w:val="22"/>
          <w:lang w:val="en-GB" w:eastAsia="en-GB"/>
        </w:rPr>
      </w:pPr>
      <w:r>
        <w:rPr>
          <w:color w:val="000000" w:themeColor="text1"/>
          <w:sz w:val="22"/>
          <w:szCs w:val="22"/>
          <w:lang w:val="en-GB" w:eastAsia="en-GB"/>
        </w:rPr>
        <w:t xml:space="preserve">[7] </w:t>
      </w:r>
      <w:hyperlink r:id="rId47" w:history="1">
        <w:r w:rsidRPr="00A95BBA">
          <w:rPr>
            <w:color w:val="000000" w:themeColor="text1"/>
            <w:sz w:val="22"/>
            <w:szCs w:val="22"/>
            <w:lang w:val="en-GB" w:eastAsia="en-GB"/>
          </w:rPr>
          <w:t>Wunderink RG</w:t>
        </w:r>
      </w:hyperlink>
      <w:r w:rsidRPr="00A95BBA">
        <w:rPr>
          <w:color w:val="000000" w:themeColor="text1"/>
          <w:sz w:val="22"/>
          <w:szCs w:val="22"/>
          <w:lang w:val="en-GB" w:eastAsia="en-GB"/>
        </w:rPr>
        <w:t xml:space="preserve"> </w:t>
      </w:r>
      <w:hyperlink r:id="rId48" w:history="1">
        <w:r w:rsidRPr="00A95BBA">
          <w:rPr>
            <w:color w:val="000000" w:themeColor="text1"/>
            <w:sz w:val="22"/>
            <w:szCs w:val="22"/>
            <w:lang w:val="en-GB" w:eastAsia="en-GB"/>
          </w:rPr>
          <w:t>Rello J</w:t>
        </w:r>
      </w:hyperlink>
      <w:r w:rsidRPr="00A95BBA">
        <w:rPr>
          <w:color w:val="000000" w:themeColor="text1"/>
          <w:sz w:val="22"/>
          <w:szCs w:val="22"/>
          <w:lang w:val="en-GB" w:eastAsia="en-GB"/>
        </w:rPr>
        <w:t xml:space="preserve">, </w:t>
      </w:r>
      <w:hyperlink r:id="rId49" w:history="1">
        <w:r w:rsidRPr="00A95BBA">
          <w:rPr>
            <w:color w:val="000000" w:themeColor="text1"/>
            <w:sz w:val="22"/>
            <w:szCs w:val="22"/>
            <w:lang w:val="en-GB" w:eastAsia="en-GB"/>
          </w:rPr>
          <w:t>Cammarata SK</w:t>
        </w:r>
      </w:hyperlink>
      <w:r w:rsidRPr="00A95BBA">
        <w:rPr>
          <w:color w:val="000000" w:themeColor="text1"/>
          <w:sz w:val="22"/>
          <w:szCs w:val="22"/>
          <w:lang w:val="en-GB" w:eastAsia="en-GB"/>
        </w:rPr>
        <w:t xml:space="preserve">, </w:t>
      </w:r>
      <w:hyperlink r:id="rId50" w:history="1">
        <w:r w:rsidRPr="00A95BBA">
          <w:rPr>
            <w:color w:val="000000" w:themeColor="text1"/>
            <w:sz w:val="22"/>
            <w:szCs w:val="22"/>
            <w:lang w:val="en-GB" w:eastAsia="en-GB"/>
          </w:rPr>
          <w:t>Croos-Dabrera RV</w:t>
        </w:r>
      </w:hyperlink>
      <w:r w:rsidRPr="00A95BBA">
        <w:rPr>
          <w:color w:val="000000" w:themeColor="text1"/>
          <w:sz w:val="22"/>
          <w:szCs w:val="22"/>
          <w:lang w:val="en-GB" w:eastAsia="en-GB"/>
        </w:rPr>
        <w:t xml:space="preserve">, </w:t>
      </w:r>
      <w:hyperlink r:id="rId51" w:history="1">
        <w:r w:rsidRPr="00A95BBA">
          <w:rPr>
            <w:color w:val="000000" w:themeColor="text1"/>
            <w:sz w:val="22"/>
            <w:szCs w:val="22"/>
            <w:lang w:val="en-GB" w:eastAsia="en-GB"/>
          </w:rPr>
          <w:t>Kollef MH</w:t>
        </w:r>
      </w:hyperlink>
      <w:r w:rsidRPr="00A95BBA">
        <w:rPr>
          <w:color w:val="000000" w:themeColor="text1"/>
          <w:sz w:val="22"/>
          <w:szCs w:val="22"/>
          <w:lang w:val="en-GB" w:eastAsia="en-GB"/>
        </w:rPr>
        <w:t>.</w:t>
      </w:r>
      <w:r w:rsidRPr="00A95BBA">
        <w:rPr>
          <w:bCs/>
          <w:color w:val="000000" w:themeColor="text1"/>
          <w:kern w:val="36"/>
          <w:sz w:val="22"/>
          <w:szCs w:val="22"/>
          <w:lang w:val="en-GB" w:eastAsia="en-GB"/>
        </w:rPr>
        <w:t xml:space="preserve"> Linezolid vs vancomycin: analysis of two double-blind studies of patients with methicillin-resistant </w:t>
      </w:r>
      <w:r w:rsidRPr="00AC669D">
        <w:rPr>
          <w:bCs/>
          <w:i/>
          <w:color w:val="000000" w:themeColor="text1"/>
          <w:kern w:val="36"/>
          <w:sz w:val="22"/>
          <w:szCs w:val="22"/>
          <w:lang w:val="en-GB" w:eastAsia="en-GB"/>
        </w:rPr>
        <w:t>Staphylococcus aureus</w:t>
      </w:r>
      <w:r w:rsidRPr="00A95BBA">
        <w:rPr>
          <w:bCs/>
          <w:color w:val="000000" w:themeColor="text1"/>
          <w:kern w:val="36"/>
          <w:sz w:val="22"/>
          <w:szCs w:val="22"/>
          <w:lang w:val="en-GB" w:eastAsia="en-GB"/>
        </w:rPr>
        <w:t xml:space="preserve"> nosocomial pneumonia.</w:t>
      </w:r>
      <w:r w:rsidRPr="00A95BBA">
        <w:rPr>
          <w:color w:val="000000" w:themeColor="text1"/>
          <w:sz w:val="22"/>
          <w:szCs w:val="22"/>
          <w:lang w:val="en-GB" w:eastAsia="en-GB"/>
        </w:rPr>
        <w:t xml:space="preserve"> </w:t>
      </w:r>
      <w:hyperlink r:id="rId52" w:tooltip="Chest." w:history="1">
        <w:r w:rsidRPr="00AC669D">
          <w:rPr>
            <w:i/>
            <w:color w:val="000000" w:themeColor="text1"/>
            <w:sz w:val="22"/>
            <w:szCs w:val="22"/>
            <w:lang w:val="en-GB" w:eastAsia="en-GB"/>
          </w:rPr>
          <w:t>Chest</w:t>
        </w:r>
        <w:r w:rsidRPr="00A95BBA">
          <w:rPr>
            <w:color w:val="000000" w:themeColor="text1"/>
            <w:sz w:val="22"/>
            <w:szCs w:val="22"/>
            <w:lang w:val="en-GB" w:eastAsia="en-GB"/>
          </w:rPr>
          <w:t>.</w:t>
        </w:r>
      </w:hyperlink>
      <w:r w:rsidRPr="00A95BBA">
        <w:rPr>
          <w:color w:val="000000" w:themeColor="text1"/>
          <w:sz w:val="22"/>
          <w:szCs w:val="22"/>
          <w:lang w:val="en-GB" w:eastAsia="en-GB"/>
        </w:rPr>
        <w:t xml:space="preserve"> 2003 Nov;124(5):1789-97.</w:t>
      </w:r>
    </w:p>
    <w:p w:rsidR="00A95BBA" w:rsidRPr="00A95BBA" w:rsidRDefault="00A95BBA" w:rsidP="00AC669D">
      <w:pPr>
        <w:shd w:val="clear" w:color="auto" w:fill="FFFFFF"/>
        <w:jc w:val="both"/>
        <w:rPr>
          <w:color w:val="000000" w:themeColor="text1"/>
          <w:sz w:val="22"/>
          <w:szCs w:val="22"/>
          <w:lang w:val="en-GB" w:eastAsia="en-GB"/>
        </w:rPr>
      </w:pPr>
      <w:r>
        <w:rPr>
          <w:color w:val="000000" w:themeColor="text1"/>
          <w:sz w:val="22"/>
          <w:szCs w:val="22"/>
          <w:lang w:val="en-GB" w:eastAsia="en-GB"/>
        </w:rPr>
        <w:t xml:space="preserve">[8] </w:t>
      </w:r>
      <w:hyperlink r:id="rId53" w:history="1">
        <w:r w:rsidRPr="00A95BBA">
          <w:rPr>
            <w:color w:val="000000" w:themeColor="text1"/>
            <w:sz w:val="22"/>
            <w:szCs w:val="22"/>
            <w:lang w:val="en-GB" w:eastAsia="en-GB"/>
          </w:rPr>
          <w:t>Diep BA</w:t>
        </w:r>
      </w:hyperlink>
      <w:r w:rsidRPr="00A95BBA">
        <w:rPr>
          <w:color w:val="000000" w:themeColor="text1"/>
          <w:sz w:val="22"/>
          <w:szCs w:val="22"/>
          <w:lang w:val="en-GB" w:eastAsia="en-GB"/>
        </w:rPr>
        <w:t xml:space="preserve">, </w:t>
      </w:r>
      <w:hyperlink r:id="rId54" w:history="1">
        <w:r w:rsidRPr="00A95BBA">
          <w:rPr>
            <w:color w:val="000000" w:themeColor="text1"/>
            <w:sz w:val="22"/>
            <w:szCs w:val="22"/>
            <w:lang w:val="en-GB" w:eastAsia="en-GB"/>
          </w:rPr>
          <w:t>Afasizheva A</w:t>
        </w:r>
      </w:hyperlink>
      <w:r w:rsidRPr="00A95BBA">
        <w:rPr>
          <w:color w:val="000000" w:themeColor="text1"/>
          <w:sz w:val="22"/>
          <w:szCs w:val="22"/>
          <w:lang w:val="en-GB" w:eastAsia="en-GB"/>
        </w:rPr>
        <w:t xml:space="preserve">, </w:t>
      </w:r>
      <w:hyperlink r:id="rId55" w:history="1">
        <w:r w:rsidRPr="00A95BBA">
          <w:rPr>
            <w:color w:val="000000" w:themeColor="text1"/>
            <w:sz w:val="22"/>
            <w:szCs w:val="22"/>
            <w:lang w:val="en-GB" w:eastAsia="en-GB"/>
          </w:rPr>
          <w:t>Le HN</w:t>
        </w:r>
      </w:hyperlink>
      <w:r w:rsidRPr="00A95BBA">
        <w:rPr>
          <w:color w:val="000000" w:themeColor="text1"/>
          <w:sz w:val="22"/>
          <w:szCs w:val="22"/>
          <w:lang w:val="en-GB" w:eastAsia="en-GB"/>
        </w:rPr>
        <w:t xml:space="preserve">, </w:t>
      </w:r>
      <w:hyperlink r:id="rId56" w:history="1">
        <w:r w:rsidRPr="00A95BBA">
          <w:rPr>
            <w:color w:val="000000" w:themeColor="text1"/>
            <w:sz w:val="22"/>
            <w:szCs w:val="22"/>
            <w:lang w:val="en-GB" w:eastAsia="en-GB"/>
          </w:rPr>
          <w:t>Kajikawa O</w:t>
        </w:r>
      </w:hyperlink>
      <w:r w:rsidRPr="00A95BBA">
        <w:rPr>
          <w:color w:val="000000" w:themeColor="text1"/>
          <w:sz w:val="22"/>
          <w:szCs w:val="22"/>
          <w:lang w:val="en-GB" w:eastAsia="en-GB"/>
        </w:rPr>
        <w:t xml:space="preserve">, </w:t>
      </w:r>
      <w:hyperlink r:id="rId57" w:history="1">
        <w:r w:rsidRPr="00A95BBA">
          <w:rPr>
            <w:color w:val="000000" w:themeColor="text1"/>
            <w:sz w:val="22"/>
            <w:szCs w:val="22"/>
            <w:lang w:val="en-GB" w:eastAsia="en-GB"/>
          </w:rPr>
          <w:t>Matute-Bello G</w:t>
        </w:r>
      </w:hyperlink>
      <w:r w:rsidRPr="00A95BBA">
        <w:rPr>
          <w:color w:val="000000" w:themeColor="text1"/>
          <w:sz w:val="22"/>
          <w:szCs w:val="22"/>
          <w:lang w:val="en-GB" w:eastAsia="en-GB"/>
        </w:rPr>
        <w:t xml:space="preserve">, </w:t>
      </w:r>
      <w:hyperlink r:id="rId58" w:history="1">
        <w:r w:rsidRPr="00A95BBA">
          <w:rPr>
            <w:color w:val="000000" w:themeColor="text1"/>
            <w:sz w:val="22"/>
            <w:szCs w:val="22"/>
            <w:lang w:val="en-GB" w:eastAsia="en-GB"/>
          </w:rPr>
          <w:t>Tkaczyk C</w:t>
        </w:r>
      </w:hyperlink>
      <w:r w:rsidRPr="00A95BBA">
        <w:rPr>
          <w:color w:val="000000" w:themeColor="text1"/>
          <w:sz w:val="22"/>
          <w:szCs w:val="22"/>
          <w:lang w:val="en-GB" w:eastAsia="en-GB"/>
        </w:rPr>
        <w:t xml:space="preserve">, </w:t>
      </w:r>
      <w:hyperlink r:id="rId59" w:history="1">
        <w:r w:rsidRPr="00A95BBA">
          <w:rPr>
            <w:color w:val="000000" w:themeColor="text1"/>
            <w:sz w:val="22"/>
            <w:szCs w:val="22"/>
            <w:lang w:val="en-GB" w:eastAsia="en-GB"/>
          </w:rPr>
          <w:t>Sellman B</w:t>
        </w:r>
      </w:hyperlink>
      <w:r w:rsidRPr="00A95BBA">
        <w:rPr>
          <w:color w:val="000000" w:themeColor="text1"/>
          <w:sz w:val="22"/>
          <w:szCs w:val="22"/>
          <w:lang w:val="en-GB" w:eastAsia="en-GB"/>
        </w:rPr>
        <w:t xml:space="preserve">, </w:t>
      </w:r>
      <w:hyperlink r:id="rId60" w:history="1">
        <w:r w:rsidRPr="00A95BBA">
          <w:rPr>
            <w:color w:val="000000" w:themeColor="text1"/>
            <w:sz w:val="22"/>
            <w:szCs w:val="22"/>
            <w:lang w:val="en-GB" w:eastAsia="en-GB"/>
          </w:rPr>
          <w:t>Badiou C</w:t>
        </w:r>
      </w:hyperlink>
      <w:r w:rsidRPr="00A95BBA">
        <w:rPr>
          <w:color w:val="000000" w:themeColor="text1"/>
          <w:sz w:val="22"/>
          <w:szCs w:val="22"/>
          <w:lang w:val="en-GB" w:eastAsia="en-GB"/>
        </w:rPr>
        <w:t xml:space="preserve">, </w:t>
      </w:r>
      <w:hyperlink r:id="rId61" w:history="1">
        <w:r w:rsidRPr="00A95BBA">
          <w:rPr>
            <w:color w:val="000000" w:themeColor="text1"/>
            <w:sz w:val="22"/>
            <w:szCs w:val="22"/>
            <w:lang w:val="en-GB" w:eastAsia="en-GB"/>
          </w:rPr>
          <w:t>Lina G</w:t>
        </w:r>
      </w:hyperlink>
      <w:r w:rsidRPr="00A95BBA">
        <w:rPr>
          <w:color w:val="000000" w:themeColor="text1"/>
          <w:sz w:val="22"/>
          <w:szCs w:val="22"/>
          <w:lang w:val="en-GB" w:eastAsia="en-GB"/>
        </w:rPr>
        <w:t xml:space="preserve">, </w:t>
      </w:r>
      <w:hyperlink r:id="rId62" w:history="1">
        <w:r w:rsidRPr="00A95BBA">
          <w:rPr>
            <w:color w:val="000000" w:themeColor="text1"/>
            <w:sz w:val="22"/>
            <w:szCs w:val="22"/>
            <w:lang w:val="en-GB" w:eastAsia="en-GB"/>
          </w:rPr>
          <w:t>Chambers HF</w:t>
        </w:r>
      </w:hyperlink>
      <w:r w:rsidRPr="00A95BBA">
        <w:rPr>
          <w:color w:val="000000" w:themeColor="text1"/>
          <w:sz w:val="22"/>
          <w:szCs w:val="22"/>
          <w:lang w:val="en-GB" w:eastAsia="en-GB"/>
        </w:rPr>
        <w:t>.</w:t>
      </w:r>
      <w:r w:rsidRPr="00A95BBA">
        <w:rPr>
          <w:bCs/>
          <w:color w:val="000000" w:themeColor="text1"/>
          <w:kern w:val="36"/>
          <w:sz w:val="22"/>
          <w:szCs w:val="22"/>
          <w:lang w:val="en-GB" w:eastAsia="en-GB"/>
        </w:rPr>
        <w:t xml:space="preserve"> Effects of linezolid on suppressing in vivo production of staphylococcal toxins and improving survival outcomes in a rabbit model of methicillin-resistant </w:t>
      </w:r>
      <w:r w:rsidRPr="00AC669D">
        <w:rPr>
          <w:bCs/>
          <w:i/>
          <w:color w:val="000000" w:themeColor="text1"/>
          <w:kern w:val="36"/>
          <w:sz w:val="22"/>
          <w:szCs w:val="22"/>
          <w:lang w:val="en-GB" w:eastAsia="en-GB"/>
        </w:rPr>
        <w:t>Staphylococcus aureus</w:t>
      </w:r>
      <w:r w:rsidRPr="00A95BBA">
        <w:rPr>
          <w:bCs/>
          <w:color w:val="000000" w:themeColor="text1"/>
          <w:kern w:val="36"/>
          <w:sz w:val="22"/>
          <w:szCs w:val="22"/>
          <w:lang w:val="en-GB" w:eastAsia="en-GB"/>
        </w:rPr>
        <w:t xml:space="preserve"> necrotizing pneumonia</w:t>
      </w:r>
      <w:r w:rsidR="00AC669D">
        <w:rPr>
          <w:bCs/>
          <w:color w:val="000000" w:themeColor="text1"/>
          <w:kern w:val="36"/>
          <w:sz w:val="22"/>
          <w:szCs w:val="22"/>
          <w:lang w:val="en-GB" w:eastAsia="en-GB"/>
        </w:rPr>
        <w:t xml:space="preserve"> </w:t>
      </w:r>
      <w:hyperlink r:id="rId63" w:tooltip="The Journal of infectious diseases." w:history="1">
        <w:r w:rsidRPr="00AC669D">
          <w:rPr>
            <w:i/>
            <w:color w:val="000000" w:themeColor="text1"/>
            <w:sz w:val="22"/>
            <w:szCs w:val="22"/>
            <w:lang w:val="en-GB" w:eastAsia="en-GB"/>
          </w:rPr>
          <w:t>J Infect Dis</w:t>
        </w:r>
        <w:r w:rsidRPr="00A95BBA">
          <w:rPr>
            <w:color w:val="000000" w:themeColor="text1"/>
            <w:sz w:val="22"/>
            <w:szCs w:val="22"/>
            <w:lang w:val="en-GB" w:eastAsia="en-GB"/>
          </w:rPr>
          <w:t>.</w:t>
        </w:r>
      </w:hyperlink>
      <w:r w:rsidRPr="00A95BBA">
        <w:rPr>
          <w:color w:val="000000" w:themeColor="text1"/>
          <w:sz w:val="22"/>
          <w:szCs w:val="22"/>
          <w:lang w:val="en-GB" w:eastAsia="en-GB"/>
        </w:rPr>
        <w:t xml:space="preserve"> 2013 Jul;208(1):75-82. doi: 10.1093/infdis/jit129. Epub 2013 Mar 26.</w:t>
      </w:r>
    </w:p>
    <w:p w:rsidR="00AC669D" w:rsidRPr="00A95BBA" w:rsidRDefault="00AC669D" w:rsidP="00AC669D">
      <w:pPr>
        <w:shd w:val="clear" w:color="auto" w:fill="FFFFFF"/>
        <w:spacing w:before="240" w:after="120"/>
        <w:jc w:val="both"/>
        <w:outlineLvl w:val="0"/>
        <w:rPr>
          <w:bCs/>
          <w:color w:val="000000" w:themeColor="text1"/>
          <w:kern w:val="36"/>
          <w:sz w:val="22"/>
          <w:szCs w:val="22"/>
          <w:lang w:val="en-GB" w:eastAsia="en-GB"/>
        </w:rPr>
      </w:pPr>
      <w:r>
        <w:rPr>
          <w:color w:val="000000" w:themeColor="text1"/>
          <w:sz w:val="22"/>
          <w:szCs w:val="22"/>
          <w:lang w:val="en-GB" w:eastAsia="en-GB"/>
        </w:rPr>
        <w:t xml:space="preserve">[9] </w:t>
      </w:r>
      <w:hyperlink r:id="rId64" w:history="1">
        <w:r w:rsidRPr="00A95BBA">
          <w:rPr>
            <w:color w:val="000000" w:themeColor="text1"/>
            <w:sz w:val="22"/>
            <w:szCs w:val="22"/>
            <w:lang w:val="en-GB" w:eastAsia="en-GB"/>
          </w:rPr>
          <w:t>Moellering RC Jr</w:t>
        </w:r>
      </w:hyperlink>
      <w:r w:rsidRPr="00A95BBA">
        <w:rPr>
          <w:color w:val="000000" w:themeColor="text1"/>
          <w:sz w:val="22"/>
          <w:szCs w:val="22"/>
          <w:lang w:val="en-GB" w:eastAsia="en-GB"/>
        </w:rPr>
        <w:t>.</w:t>
      </w:r>
      <w:r>
        <w:rPr>
          <w:color w:val="000000" w:themeColor="text1"/>
          <w:sz w:val="22"/>
          <w:szCs w:val="22"/>
          <w:lang w:val="en-GB" w:eastAsia="en-GB"/>
        </w:rPr>
        <w:t xml:space="preserve"> </w:t>
      </w:r>
      <w:r w:rsidRPr="00A95BBA">
        <w:rPr>
          <w:bCs/>
          <w:color w:val="000000" w:themeColor="text1"/>
          <w:kern w:val="36"/>
          <w:sz w:val="22"/>
          <w:szCs w:val="22"/>
          <w:lang w:val="en-GB" w:eastAsia="en-GB"/>
        </w:rPr>
        <w:t>Tedizolid: a novel oxazolidinone for Gram-positive infections.</w:t>
      </w:r>
      <w:r w:rsidRPr="00AC669D">
        <w:rPr>
          <w:color w:val="000000" w:themeColor="text1"/>
          <w:sz w:val="22"/>
          <w:szCs w:val="22"/>
          <w:lang w:val="en-GB" w:eastAsia="en-GB"/>
        </w:rPr>
        <w:t xml:space="preserve"> </w:t>
      </w:r>
      <w:hyperlink r:id="rId65" w:tooltip="Clinical infectious diseases : an official publication of the Infectious Diseases Society of America." w:history="1">
        <w:r w:rsidRPr="00AC669D">
          <w:rPr>
            <w:i/>
            <w:color w:val="000000" w:themeColor="text1"/>
            <w:sz w:val="22"/>
            <w:szCs w:val="22"/>
            <w:lang w:val="en-GB" w:eastAsia="en-GB"/>
          </w:rPr>
          <w:t>Clin Infect Dis</w:t>
        </w:r>
        <w:r w:rsidRPr="00A95BBA">
          <w:rPr>
            <w:color w:val="000000" w:themeColor="text1"/>
            <w:sz w:val="22"/>
            <w:szCs w:val="22"/>
            <w:lang w:val="en-GB" w:eastAsia="en-GB"/>
          </w:rPr>
          <w:t>.</w:t>
        </w:r>
      </w:hyperlink>
      <w:r w:rsidRPr="00A95BBA">
        <w:rPr>
          <w:color w:val="000000" w:themeColor="text1"/>
          <w:sz w:val="22"/>
          <w:szCs w:val="22"/>
          <w:lang w:val="en-GB" w:eastAsia="en-GB"/>
        </w:rPr>
        <w:t xml:space="preserve"> 2014 Jan;58 Suppl 1:S1-3. doi: 10.1093/cid/cit658.</w:t>
      </w:r>
    </w:p>
    <w:p w:rsidR="00AC669D" w:rsidRPr="00A95BBA" w:rsidRDefault="00AC669D" w:rsidP="00AC669D">
      <w:pPr>
        <w:shd w:val="clear" w:color="auto" w:fill="FFFFFF"/>
        <w:jc w:val="both"/>
        <w:rPr>
          <w:color w:val="000000" w:themeColor="text1"/>
          <w:sz w:val="22"/>
          <w:szCs w:val="22"/>
          <w:lang w:val="en-GB" w:eastAsia="en-GB"/>
        </w:rPr>
      </w:pPr>
      <w:r>
        <w:rPr>
          <w:color w:val="000000" w:themeColor="text1"/>
          <w:sz w:val="22"/>
          <w:szCs w:val="22"/>
          <w:lang w:val="en-GB" w:eastAsia="en-GB"/>
        </w:rPr>
        <w:t xml:space="preserve">[10] </w:t>
      </w:r>
      <w:hyperlink r:id="rId66" w:history="1">
        <w:r w:rsidRPr="00A95BBA">
          <w:rPr>
            <w:color w:val="000000" w:themeColor="text1"/>
            <w:sz w:val="22"/>
            <w:szCs w:val="22"/>
            <w:lang w:val="en-GB" w:eastAsia="en-GB"/>
          </w:rPr>
          <w:t>Glavis-Bloom J</w:t>
        </w:r>
      </w:hyperlink>
      <w:r w:rsidRPr="00A95BBA">
        <w:rPr>
          <w:color w:val="000000" w:themeColor="text1"/>
          <w:sz w:val="22"/>
          <w:szCs w:val="22"/>
          <w:lang w:val="en-GB" w:eastAsia="en-GB"/>
        </w:rPr>
        <w:t xml:space="preserve">, </w:t>
      </w:r>
      <w:hyperlink r:id="rId67" w:history="1">
        <w:r w:rsidRPr="00A95BBA">
          <w:rPr>
            <w:color w:val="000000" w:themeColor="text1"/>
            <w:sz w:val="22"/>
            <w:szCs w:val="22"/>
            <w:lang w:val="en-GB" w:eastAsia="en-GB"/>
          </w:rPr>
          <w:t>Muhammed M</w:t>
        </w:r>
      </w:hyperlink>
      <w:r w:rsidRPr="00A95BBA">
        <w:rPr>
          <w:color w:val="000000" w:themeColor="text1"/>
          <w:sz w:val="22"/>
          <w:szCs w:val="22"/>
          <w:lang w:val="en-GB" w:eastAsia="en-GB"/>
        </w:rPr>
        <w:t xml:space="preserve">, </w:t>
      </w:r>
      <w:hyperlink r:id="rId68" w:history="1">
        <w:r w:rsidRPr="00A95BBA">
          <w:rPr>
            <w:color w:val="000000" w:themeColor="text1"/>
            <w:sz w:val="22"/>
            <w:szCs w:val="22"/>
            <w:lang w:val="en-GB" w:eastAsia="en-GB"/>
          </w:rPr>
          <w:t>Mylonakis E</w:t>
        </w:r>
      </w:hyperlink>
      <w:r w:rsidRPr="00AC669D">
        <w:rPr>
          <w:bCs/>
          <w:color w:val="000000" w:themeColor="text1"/>
          <w:kern w:val="36"/>
          <w:sz w:val="22"/>
          <w:szCs w:val="22"/>
          <w:lang w:val="en-GB" w:eastAsia="en-GB"/>
        </w:rPr>
        <w:t xml:space="preserve"> </w:t>
      </w:r>
      <w:r w:rsidRPr="00A95BBA">
        <w:rPr>
          <w:bCs/>
          <w:color w:val="000000" w:themeColor="text1"/>
          <w:kern w:val="36"/>
          <w:sz w:val="22"/>
          <w:szCs w:val="22"/>
          <w:lang w:val="en-GB" w:eastAsia="en-GB"/>
        </w:rPr>
        <w:t>Of model hosts and man: using</w:t>
      </w:r>
      <w:r w:rsidRPr="00AC669D">
        <w:rPr>
          <w:bCs/>
          <w:i/>
          <w:color w:val="000000" w:themeColor="text1"/>
          <w:kern w:val="36"/>
          <w:sz w:val="22"/>
          <w:szCs w:val="22"/>
          <w:lang w:val="en-GB" w:eastAsia="en-GB"/>
        </w:rPr>
        <w:t xml:space="preserve"> Caenorhabditis elegans, Drosophila melanogaster </w:t>
      </w:r>
      <w:r w:rsidRPr="00AC669D">
        <w:rPr>
          <w:bCs/>
          <w:color w:val="000000" w:themeColor="text1"/>
          <w:kern w:val="36"/>
          <w:sz w:val="22"/>
          <w:szCs w:val="22"/>
          <w:lang w:val="en-GB" w:eastAsia="en-GB"/>
        </w:rPr>
        <w:t>and</w:t>
      </w:r>
      <w:r w:rsidRPr="00AC669D">
        <w:rPr>
          <w:bCs/>
          <w:i/>
          <w:color w:val="000000" w:themeColor="text1"/>
          <w:kern w:val="36"/>
          <w:sz w:val="22"/>
          <w:szCs w:val="22"/>
          <w:lang w:val="en-GB" w:eastAsia="en-GB"/>
        </w:rPr>
        <w:t xml:space="preserve"> Galleria mellonella </w:t>
      </w:r>
      <w:r w:rsidRPr="00A95BBA">
        <w:rPr>
          <w:bCs/>
          <w:color w:val="000000" w:themeColor="text1"/>
          <w:kern w:val="36"/>
          <w:sz w:val="22"/>
          <w:szCs w:val="22"/>
          <w:lang w:val="en-GB" w:eastAsia="en-GB"/>
        </w:rPr>
        <w:t>as model hosts for infectious disease research.</w:t>
      </w:r>
      <w:r w:rsidRPr="00AC669D">
        <w:rPr>
          <w:color w:val="000000" w:themeColor="text1"/>
          <w:sz w:val="22"/>
          <w:szCs w:val="22"/>
          <w:lang w:val="en-GB" w:eastAsia="en-GB"/>
        </w:rPr>
        <w:t xml:space="preserve"> </w:t>
      </w:r>
      <w:hyperlink r:id="rId69" w:tooltip="Advances in experimental medicine and biology." w:history="1">
        <w:r w:rsidRPr="00AC669D">
          <w:rPr>
            <w:i/>
            <w:color w:val="000000" w:themeColor="text1"/>
            <w:sz w:val="22"/>
            <w:szCs w:val="22"/>
            <w:lang w:val="en-GB" w:eastAsia="en-GB"/>
          </w:rPr>
          <w:t>Adv Exp Med Biol</w:t>
        </w:r>
        <w:r w:rsidRPr="00A95BBA">
          <w:rPr>
            <w:color w:val="000000" w:themeColor="text1"/>
            <w:sz w:val="22"/>
            <w:szCs w:val="22"/>
            <w:lang w:val="en-GB" w:eastAsia="en-GB"/>
          </w:rPr>
          <w:t>.</w:t>
        </w:r>
      </w:hyperlink>
      <w:r w:rsidRPr="00A95BBA">
        <w:rPr>
          <w:color w:val="000000" w:themeColor="text1"/>
          <w:sz w:val="22"/>
          <w:szCs w:val="22"/>
          <w:lang w:val="en-GB" w:eastAsia="en-GB"/>
        </w:rPr>
        <w:t xml:space="preserve"> 2012;710:11-7. doi: 10.1007/978-1-4419-5638-5_2.</w:t>
      </w:r>
    </w:p>
    <w:p w:rsidR="00AC669D" w:rsidRPr="00A95BBA" w:rsidRDefault="00AC669D" w:rsidP="00AC669D">
      <w:pPr>
        <w:shd w:val="clear" w:color="auto" w:fill="FFFFFF"/>
        <w:jc w:val="both"/>
        <w:rPr>
          <w:color w:val="000000" w:themeColor="text1"/>
          <w:sz w:val="22"/>
          <w:szCs w:val="22"/>
          <w:lang w:val="en-GB" w:eastAsia="en-GB"/>
        </w:rPr>
      </w:pPr>
    </w:p>
    <w:p w:rsidR="00AC669D" w:rsidRPr="00A95BBA" w:rsidRDefault="00AC669D" w:rsidP="00AC669D">
      <w:pPr>
        <w:shd w:val="clear" w:color="auto" w:fill="FFFFFF"/>
        <w:jc w:val="both"/>
        <w:rPr>
          <w:color w:val="000000" w:themeColor="text1"/>
          <w:sz w:val="22"/>
          <w:szCs w:val="22"/>
          <w:lang w:val="en-GB" w:eastAsia="en-GB"/>
        </w:rPr>
      </w:pPr>
      <w:r>
        <w:rPr>
          <w:color w:val="000000" w:themeColor="text1"/>
          <w:sz w:val="22"/>
          <w:szCs w:val="22"/>
          <w:lang w:val="en-GB" w:eastAsia="en-GB"/>
        </w:rPr>
        <w:t xml:space="preserve">[11] </w:t>
      </w:r>
      <w:hyperlink r:id="rId70" w:history="1">
        <w:r w:rsidRPr="0043654F">
          <w:rPr>
            <w:color w:val="000000" w:themeColor="text1"/>
            <w:sz w:val="22"/>
            <w:szCs w:val="22"/>
            <w:lang w:val="en-GB" w:eastAsia="en-GB"/>
          </w:rPr>
          <w:t>Reynolds R</w:t>
        </w:r>
      </w:hyperlink>
      <w:r w:rsidRPr="0043654F">
        <w:rPr>
          <w:color w:val="000000" w:themeColor="text1"/>
          <w:sz w:val="22"/>
          <w:szCs w:val="22"/>
          <w:lang w:val="en-GB" w:eastAsia="en-GB"/>
        </w:rPr>
        <w:t xml:space="preserve">, </w:t>
      </w:r>
      <w:hyperlink r:id="rId71" w:history="1">
        <w:r w:rsidRPr="0043654F">
          <w:rPr>
            <w:color w:val="000000" w:themeColor="text1"/>
            <w:sz w:val="22"/>
            <w:szCs w:val="22"/>
            <w:lang w:val="en-GB" w:eastAsia="en-GB"/>
          </w:rPr>
          <w:t>Hope R</w:t>
        </w:r>
      </w:hyperlink>
      <w:r w:rsidRPr="0043654F">
        <w:rPr>
          <w:color w:val="000000" w:themeColor="text1"/>
          <w:sz w:val="22"/>
          <w:szCs w:val="22"/>
          <w:lang w:val="en-GB" w:eastAsia="en-GB"/>
        </w:rPr>
        <w:t xml:space="preserve">, </w:t>
      </w:r>
      <w:hyperlink r:id="rId72" w:history="1">
        <w:r w:rsidRPr="0043654F">
          <w:rPr>
            <w:color w:val="000000" w:themeColor="text1"/>
            <w:sz w:val="22"/>
            <w:szCs w:val="22"/>
            <w:lang w:val="en-GB" w:eastAsia="en-GB"/>
          </w:rPr>
          <w:t>Warner M</w:t>
        </w:r>
      </w:hyperlink>
      <w:r w:rsidRPr="0043654F">
        <w:rPr>
          <w:color w:val="000000" w:themeColor="text1"/>
          <w:sz w:val="22"/>
          <w:szCs w:val="22"/>
          <w:lang w:val="en-GB" w:eastAsia="en-GB"/>
        </w:rPr>
        <w:t xml:space="preserve">, </w:t>
      </w:r>
      <w:hyperlink r:id="rId73" w:history="1">
        <w:r w:rsidRPr="0043654F">
          <w:rPr>
            <w:color w:val="000000" w:themeColor="text1"/>
            <w:sz w:val="22"/>
            <w:szCs w:val="22"/>
            <w:lang w:val="en-GB" w:eastAsia="en-GB"/>
          </w:rPr>
          <w:t>MacGowan AP</w:t>
        </w:r>
      </w:hyperlink>
      <w:r w:rsidRPr="0043654F">
        <w:rPr>
          <w:color w:val="000000" w:themeColor="text1"/>
          <w:sz w:val="22"/>
          <w:szCs w:val="22"/>
          <w:lang w:val="en-GB" w:eastAsia="en-GB"/>
        </w:rPr>
        <w:t xml:space="preserve">, </w:t>
      </w:r>
      <w:hyperlink r:id="rId74" w:history="1">
        <w:r w:rsidRPr="0043654F">
          <w:rPr>
            <w:color w:val="000000" w:themeColor="text1"/>
            <w:sz w:val="22"/>
            <w:szCs w:val="22"/>
            <w:lang w:val="en-GB" w:eastAsia="en-GB"/>
          </w:rPr>
          <w:t>Livermore DM</w:t>
        </w:r>
      </w:hyperlink>
      <w:r w:rsidRPr="0043654F">
        <w:rPr>
          <w:color w:val="000000" w:themeColor="text1"/>
          <w:sz w:val="22"/>
          <w:szCs w:val="22"/>
          <w:lang w:val="en-GB" w:eastAsia="en-GB"/>
        </w:rPr>
        <w:t xml:space="preserve">, </w:t>
      </w:r>
      <w:hyperlink r:id="rId75" w:history="1">
        <w:r w:rsidRPr="0043654F">
          <w:rPr>
            <w:color w:val="000000" w:themeColor="text1"/>
            <w:sz w:val="22"/>
            <w:szCs w:val="22"/>
            <w:lang w:val="en-GB" w:eastAsia="en-GB"/>
          </w:rPr>
          <w:t>Ellington MJ</w:t>
        </w:r>
      </w:hyperlink>
      <w:r w:rsidRPr="0043654F">
        <w:rPr>
          <w:color w:val="000000" w:themeColor="text1"/>
          <w:sz w:val="22"/>
          <w:szCs w:val="22"/>
          <w:lang w:val="en-GB" w:eastAsia="en-GB"/>
        </w:rPr>
        <w:t xml:space="preserve">; </w:t>
      </w:r>
      <w:hyperlink r:id="rId76" w:history="1">
        <w:r w:rsidRPr="0043654F">
          <w:rPr>
            <w:color w:val="000000" w:themeColor="text1"/>
            <w:sz w:val="22"/>
            <w:szCs w:val="22"/>
            <w:lang w:val="en-GB" w:eastAsia="en-GB"/>
          </w:rPr>
          <w:t>BSAC Extended Working Party on Resistance Surveillance</w:t>
        </w:r>
      </w:hyperlink>
      <w:r w:rsidRPr="0043654F">
        <w:rPr>
          <w:color w:val="000000" w:themeColor="text1"/>
          <w:sz w:val="22"/>
          <w:szCs w:val="22"/>
          <w:lang w:val="en-GB" w:eastAsia="en-GB"/>
        </w:rPr>
        <w:t>.</w:t>
      </w:r>
      <w:r w:rsidRPr="00AC669D">
        <w:rPr>
          <w:bCs/>
          <w:color w:val="000000" w:themeColor="text1"/>
          <w:kern w:val="36"/>
          <w:sz w:val="22"/>
          <w:szCs w:val="22"/>
          <w:lang w:val="en-GB" w:eastAsia="en-GB"/>
        </w:rPr>
        <w:t xml:space="preserve"> </w:t>
      </w:r>
      <w:r w:rsidRPr="0043654F">
        <w:rPr>
          <w:bCs/>
          <w:color w:val="000000" w:themeColor="text1"/>
          <w:kern w:val="36"/>
          <w:sz w:val="22"/>
          <w:szCs w:val="22"/>
          <w:lang w:val="en-GB" w:eastAsia="en-GB"/>
        </w:rPr>
        <w:t xml:space="preserve">Lack of upward creep of glycopeptide MICs for methicillin-resistant </w:t>
      </w:r>
      <w:r w:rsidRPr="0043654F">
        <w:rPr>
          <w:bCs/>
          <w:i/>
          <w:color w:val="000000" w:themeColor="text1"/>
          <w:kern w:val="36"/>
          <w:sz w:val="22"/>
          <w:szCs w:val="22"/>
          <w:lang w:val="en-GB" w:eastAsia="en-GB"/>
        </w:rPr>
        <w:t>Staphylococcus aureus</w:t>
      </w:r>
      <w:r w:rsidRPr="0043654F">
        <w:rPr>
          <w:bCs/>
          <w:color w:val="000000" w:themeColor="text1"/>
          <w:kern w:val="36"/>
          <w:sz w:val="22"/>
          <w:szCs w:val="22"/>
          <w:lang w:val="en-GB" w:eastAsia="en-GB"/>
        </w:rPr>
        <w:t xml:space="preserve"> (MRSA) isolated in the UK and Ireland 2001-07.</w:t>
      </w:r>
      <w:r w:rsidRPr="00AC669D">
        <w:rPr>
          <w:color w:val="000000" w:themeColor="text1"/>
          <w:sz w:val="22"/>
          <w:szCs w:val="22"/>
          <w:lang w:val="en-GB" w:eastAsia="en-GB"/>
        </w:rPr>
        <w:t xml:space="preserve"> </w:t>
      </w:r>
      <w:hyperlink r:id="rId77" w:tooltip="The Journal of antimicrobial chemotherapy." w:history="1">
        <w:r w:rsidRPr="00AC669D">
          <w:rPr>
            <w:i/>
            <w:color w:val="000000" w:themeColor="text1"/>
            <w:sz w:val="22"/>
            <w:szCs w:val="22"/>
            <w:lang w:val="en-GB" w:eastAsia="en-GB"/>
          </w:rPr>
          <w:t>J Antimicrob Chemother.</w:t>
        </w:r>
      </w:hyperlink>
      <w:r w:rsidRPr="00A95BBA">
        <w:rPr>
          <w:color w:val="000000" w:themeColor="text1"/>
          <w:sz w:val="22"/>
          <w:szCs w:val="22"/>
          <w:lang w:val="en-GB" w:eastAsia="en-GB"/>
        </w:rPr>
        <w:t xml:space="preserve"> 2012 Dec;67(12):2912-8. doi: 10.1093/jac/dks324. Epub 2012 Aug 16.</w:t>
      </w:r>
    </w:p>
    <w:p w:rsidR="0043654F" w:rsidRPr="00AC669D" w:rsidRDefault="00AC669D" w:rsidP="00AC669D">
      <w:pPr>
        <w:shd w:val="clear" w:color="auto" w:fill="FFFFFF"/>
        <w:spacing w:before="240" w:after="120"/>
        <w:jc w:val="both"/>
        <w:outlineLvl w:val="0"/>
        <w:rPr>
          <w:bCs/>
          <w:color w:val="000000" w:themeColor="text1"/>
          <w:kern w:val="36"/>
          <w:sz w:val="22"/>
          <w:szCs w:val="22"/>
          <w:lang w:val="en-GB" w:eastAsia="en-GB"/>
        </w:rPr>
      </w:pPr>
      <w:r>
        <w:rPr>
          <w:color w:val="000000" w:themeColor="text1"/>
          <w:sz w:val="22"/>
          <w:szCs w:val="22"/>
          <w:lang w:val="en-GB" w:eastAsia="en-GB"/>
        </w:rPr>
        <w:t xml:space="preserve">[12] </w:t>
      </w:r>
      <w:hyperlink r:id="rId78" w:history="1">
        <w:r w:rsidRPr="0043654F">
          <w:rPr>
            <w:color w:val="000000" w:themeColor="text1"/>
            <w:sz w:val="22"/>
            <w:szCs w:val="22"/>
            <w:lang w:val="en-GB" w:eastAsia="en-GB"/>
          </w:rPr>
          <w:t>Desbois AP</w:t>
        </w:r>
      </w:hyperlink>
      <w:r w:rsidRPr="0043654F">
        <w:rPr>
          <w:color w:val="000000" w:themeColor="text1"/>
          <w:sz w:val="22"/>
          <w:szCs w:val="22"/>
          <w:lang w:val="en-GB" w:eastAsia="en-GB"/>
        </w:rPr>
        <w:t xml:space="preserve">, </w:t>
      </w:r>
      <w:hyperlink r:id="rId79" w:history="1">
        <w:r w:rsidRPr="0043654F">
          <w:rPr>
            <w:color w:val="000000" w:themeColor="text1"/>
            <w:sz w:val="22"/>
            <w:szCs w:val="22"/>
            <w:lang w:val="en-GB" w:eastAsia="en-GB"/>
          </w:rPr>
          <w:t>Coote PJ</w:t>
        </w:r>
      </w:hyperlink>
      <w:r w:rsidRPr="0043654F">
        <w:rPr>
          <w:color w:val="000000" w:themeColor="text1"/>
          <w:sz w:val="22"/>
          <w:szCs w:val="22"/>
          <w:lang w:val="en-GB" w:eastAsia="en-GB"/>
        </w:rPr>
        <w:t>.</w:t>
      </w:r>
      <w:r w:rsidRPr="00AC669D">
        <w:rPr>
          <w:bCs/>
          <w:color w:val="000000" w:themeColor="text1"/>
          <w:kern w:val="36"/>
          <w:sz w:val="22"/>
          <w:szCs w:val="22"/>
          <w:lang w:val="en-GB" w:eastAsia="en-GB"/>
        </w:rPr>
        <w:t xml:space="preserve"> </w:t>
      </w:r>
      <w:r w:rsidRPr="0043654F">
        <w:rPr>
          <w:bCs/>
          <w:color w:val="000000" w:themeColor="text1"/>
          <w:kern w:val="36"/>
          <w:sz w:val="22"/>
          <w:szCs w:val="22"/>
          <w:lang w:val="en-GB" w:eastAsia="en-GB"/>
        </w:rPr>
        <w:t>Utility of Greater Wax Moth Larva (</w:t>
      </w:r>
      <w:r w:rsidRPr="0043654F">
        <w:rPr>
          <w:bCs/>
          <w:i/>
          <w:color w:val="000000" w:themeColor="text1"/>
          <w:kern w:val="36"/>
          <w:sz w:val="22"/>
          <w:szCs w:val="22"/>
          <w:lang w:val="en-GB" w:eastAsia="en-GB"/>
        </w:rPr>
        <w:t>Galleria mellonella</w:t>
      </w:r>
      <w:r w:rsidRPr="0043654F">
        <w:rPr>
          <w:bCs/>
          <w:color w:val="000000" w:themeColor="text1"/>
          <w:kern w:val="36"/>
          <w:sz w:val="22"/>
          <w:szCs w:val="22"/>
          <w:lang w:val="en-GB" w:eastAsia="en-GB"/>
        </w:rPr>
        <w:t>) for Evaluating the Toxicity and Efficacy of New Antimicrobial Agents.</w:t>
      </w:r>
      <w:r w:rsidRPr="00AC669D">
        <w:rPr>
          <w:color w:val="000000" w:themeColor="text1"/>
          <w:sz w:val="22"/>
          <w:szCs w:val="22"/>
          <w:lang w:val="en-GB" w:eastAsia="en-GB"/>
        </w:rPr>
        <w:t xml:space="preserve"> </w:t>
      </w:r>
      <w:hyperlink r:id="rId80" w:tooltip="Advances in applied microbiology." w:history="1">
        <w:r w:rsidRPr="00AC669D">
          <w:rPr>
            <w:i/>
            <w:color w:val="000000" w:themeColor="text1"/>
            <w:sz w:val="22"/>
            <w:szCs w:val="22"/>
            <w:lang w:val="en-GB" w:eastAsia="en-GB"/>
          </w:rPr>
          <w:t>Adv Appl Microbiol.</w:t>
        </w:r>
      </w:hyperlink>
      <w:r w:rsidRPr="00A95BBA">
        <w:rPr>
          <w:color w:val="000000" w:themeColor="text1"/>
          <w:sz w:val="22"/>
          <w:szCs w:val="22"/>
          <w:lang w:val="en-GB" w:eastAsia="en-GB"/>
        </w:rPr>
        <w:t xml:space="preserve"> 2012;78:25-53. doi: 10.1016/B978-0-12-394805-2.00002-6.</w:t>
      </w:r>
    </w:p>
    <w:p w:rsidR="0043654F" w:rsidRDefault="00AC669D" w:rsidP="00AC669D">
      <w:pPr>
        <w:jc w:val="both"/>
        <w:rPr>
          <w:color w:val="000000" w:themeColor="text1"/>
          <w:sz w:val="22"/>
          <w:szCs w:val="22"/>
        </w:rPr>
      </w:pPr>
      <w:r>
        <w:rPr>
          <w:color w:val="000000" w:themeColor="text1"/>
          <w:sz w:val="22"/>
          <w:szCs w:val="22"/>
        </w:rPr>
        <w:t>[13]</w:t>
      </w:r>
      <w:r w:rsidR="0043654F" w:rsidRPr="00A95BBA">
        <w:rPr>
          <w:color w:val="000000" w:themeColor="text1"/>
          <w:sz w:val="22"/>
          <w:szCs w:val="22"/>
        </w:rPr>
        <w:t xml:space="preserve"> Betts J, Phee L. Woodford N, </w:t>
      </w:r>
      <w:r w:rsidR="0043654F" w:rsidRPr="00AC669D">
        <w:rPr>
          <w:b/>
          <w:color w:val="000000" w:themeColor="text1"/>
          <w:sz w:val="22"/>
          <w:szCs w:val="22"/>
        </w:rPr>
        <w:t>Wareham DW</w:t>
      </w:r>
      <w:r w:rsidR="0043654F" w:rsidRPr="00A95BBA">
        <w:rPr>
          <w:color w:val="000000" w:themeColor="text1"/>
          <w:sz w:val="22"/>
          <w:szCs w:val="22"/>
        </w:rPr>
        <w:t xml:space="preserve">. Activity of Colistin in combination with tigecycline or rifampicin against multi-drug resistant </w:t>
      </w:r>
      <w:r w:rsidR="0043654F" w:rsidRPr="00AC669D">
        <w:rPr>
          <w:i/>
          <w:color w:val="000000" w:themeColor="text1"/>
          <w:sz w:val="22"/>
          <w:szCs w:val="22"/>
        </w:rPr>
        <w:t>Stenotrophomonas maltophilia’</w:t>
      </w:r>
      <w:r w:rsidR="0043654F" w:rsidRPr="00A95BBA">
        <w:rPr>
          <w:color w:val="000000" w:themeColor="text1"/>
          <w:sz w:val="22"/>
          <w:szCs w:val="22"/>
        </w:rPr>
        <w:t xml:space="preserve"> </w:t>
      </w:r>
      <w:r w:rsidR="0043654F" w:rsidRPr="00AC669D">
        <w:rPr>
          <w:i/>
          <w:color w:val="000000" w:themeColor="text1"/>
          <w:sz w:val="22"/>
          <w:szCs w:val="22"/>
        </w:rPr>
        <w:t>European Journal of Clinical Microbiology and Infectious Diseases</w:t>
      </w:r>
      <w:r w:rsidR="0043654F" w:rsidRPr="00A95BBA">
        <w:rPr>
          <w:color w:val="000000" w:themeColor="text1"/>
          <w:sz w:val="22"/>
          <w:szCs w:val="22"/>
        </w:rPr>
        <w:t xml:space="preserve"> 2014 Apr 30. [Epub ahead of print]</w:t>
      </w:r>
    </w:p>
    <w:p w:rsidR="00AC669D" w:rsidRPr="00A95BBA" w:rsidRDefault="00AC669D" w:rsidP="00AC669D">
      <w:pPr>
        <w:jc w:val="both"/>
        <w:rPr>
          <w:color w:val="000000" w:themeColor="text1"/>
          <w:sz w:val="22"/>
          <w:szCs w:val="22"/>
        </w:rPr>
      </w:pPr>
    </w:p>
    <w:p w:rsidR="0043654F" w:rsidRDefault="00AC669D" w:rsidP="00AC669D">
      <w:pPr>
        <w:jc w:val="both"/>
        <w:rPr>
          <w:color w:val="000000" w:themeColor="text1"/>
          <w:sz w:val="22"/>
          <w:szCs w:val="22"/>
        </w:rPr>
      </w:pPr>
      <w:r>
        <w:rPr>
          <w:color w:val="000000" w:themeColor="text1"/>
          <w:sz w:val="22"/>
          <w:szCs w:val="22"/>
        </w:rPr>
        <w:t>[14]</w:t>
      </w:r>
      <w:r w:rsidR="0043654F" w:rsidRPr="00A95BBA">
        <w:rPr>
          <w:color w:val="000000" w:themeColor="text1"/>
          <w:sz w:val="22"/>
          <w:szCs w:val="22"/>
        </w:rPr>
        <w:t xml:space="preserve"> Betts J, Phee LM, Hornsey M, Woodford N, </w:t>
      </w:r>
      <w:r w:rsidR="0043654F" w:rsidRPr="00AC669D">
        <w:rPr>
          <w:b/>
          <w:color w:val="000000" w:themeColor="text1"/>
          <w:sz w:val="22"/>
          <w:szCs w:val="22"/>
        </w:rPr>
        <w:t>Wareham DW</w:t>
      </w:r>
      <w:r w:rsidR="0043654F" w:rsidRPr="00A95BBA">
        <w:rPr>
          <w:color w:val="000000" w:themeColor="text1"/>
          <w:sz w:val="22"/>
          <w:szCs w:val="22"/>
        </w:rPr>
        <w:t xml:space="preserve">. In-vitro and in-vivo activity of tigecycline / colistin combination therapies against carbapenem resistant enterobacteriacae. </w:t>
      </w:r>
      <w:r w:rsidR="0043654F" w:rsidRPr="00AC669D">
        <w:rPr>
          <w:i/>
          <w:color w:val="000000" w:themeColor="text1"/>
          <w:sz w:val="22"/>
          <w:szCs w:val="22"/>
        </w:rPr>
        <w:t>Antimicrobial Agents and Chemotherapy</w:t>
      </w:r>
      <w:r w:rsidR="0043654F" w:rsidRPr="00A95BBA">
        <w:rPr>
          <w:color w:val="000000" w:themeColor="text1"/>
          <w:sz w:val="22"/>
          <w:szCs w:val="22"/>
        </w:rPr>
        <w:t xml:space="preserve"> 2014 Mar 31. [Epub ahead of print]</w:t>
      </w:r>
    </w:p>
    <w:p w:rsidR="00AC669D" w:rsidRPr="00A95BBA" w:rsidRDefault="00AC669D" w:rsidP="00AC669D">
      <w:pPr>
        <w:jc w:val="both"/>
        <w:rPr>
          <w:color w:val="000000" w:themeColor="text1"/>
          <w:sz w:val="22"/>
          <w:szCs w:val="22"/>
        </w:rPr>
      </w:pPr>
    </w:p>
    <w:p w:rsidR="0043654F" w:rsidRDefault="00AC669D" w:rsidP="00AC669D">
      <w:pPr>
        <w:jc w:val="both"/>
        <w:rPr>
          <w:color w:val="000000" w:themeColor="text1"/>
          <w:sz w:val="22"/>
          <w:szCs w:val="22"/>
        </w:rPr>
      </w:pPr>
      <w:r>
        <w:rPr>
          <w:color w:val="000000" w:themeColor="text1"/>
          <w:sz w:val="22"/>
          <w:szCs w:val="22"/>
        </w:rPr>
        <w:lastRenderedPageBreak/>
        <w:t>[15]</w:t>
      </w:r>
      <w:r w:rsidR="0043654F" w:rsidRPr="00A95BBA">
        <w:rPr>
          <w:color w:val="000000" w:themeColor="text1"/>
          <w:sz w:val="22"/>
          <w:szCs w:val="22"/>
        </w:rPr>
        <w:t xml:space="preserve"> Hornsey M, Phee L, Longshaw C, </w:t>
      </w:r>
      <w:r w:rsidR="0043654F" w:rsidRPr="00AC669D">
        <w:rPr>
          <w:b/>
          <w:color w:val="000000" w:themeColor="text1"/>
          <w:sz w:val="22"/>
          <w:szCs w:val="22"/>
        </w:rPr>
        <w:t>Wareham DW</w:t>
      </w:r>
      <w:r w:rsidR="0043654F" w:rsidRPr="00A95BBA">
        <w:rPr>
          <w:color w:val="000000" w:themeColor="text1"/>
          <w:sz w:val="22"/>
          <w:szCs w:val="22"/>
        </w:rPr>
        <w:t xml:space="preserve">. ‘In vivo efficacy of telavancin-colistin combination therapy in a </w:t>
      </w:r>
      <w:r w:rsidR="0043654F" w:rsidRPr="00AC669D">
        <w:rPr>
          <w:i/>
          <w:color w:val="000000" w:themeColor="text1"/>
          <w:sz w:val="22"/>
          <w:szCs w:val="22"/>
        </w:rPr>
        <w:t>Galleria mellonella model of Acinetobacter baumannii’</w:t>
      </w:r>
      <w:r w:rsidR="0043654F" w:rsidRPr="00A95BBA">
        <w:rPr>
          <w:color w:val="000000" w:themeColor="text1"/>
          <w:sz w:val="22"/>
          <w:szCs w:val="22"/>
        </w:rPr>
        <w:t xml:space="preserve"> </w:t>
      </w:r>
      <w:r w:rsidR="0043654F" w:rsidRPr="00AC669D">
        <w:rPr>
          <w:i/>
          <w:color w:val="000000" w:themeColor="text1"/>
          <w:sz w:val="22"/>
          <w:szCs w:val="22"/>
        </w:rPr>
        <w:t>International Journal of Antimicrobial Agents</w:t>
      </w:r>
      <w:r w:rsidR="0043654F" w:rsidRPr="00A95BBA">
        <w:rPr>
          <w:color w:val="000000" w:themeColor="text1"/>
          <w:sz w:val="22"/>
          <w:szCs w:val="22"/>
        </w:rPr>
        <w:t>, 2013 Mar;41(3):285-7</w:t>
      </w:r>
    </w:p>
    <w:p w:rsidR="00AC669D" w:rsidRPr="00A95BBA" w:rsidRDefault="00AC669D" w:rsidP="00AC669D">
      <w:pPr>
        <w:jc w:val="both"/>
        <w:rPr>
          <w:color w:val="000000" w:themeColor="text1"/>
          <w:sz w:val="22"/>
          <w:szCs w:val="22"/>
        </w:rPr>
      </w:pPr>
    </w:p>
    <w:p w:rsidR="0043654F" w:rsidRDefault="00AC669D" w:rsidP="00AC669D">
      <w:pPr>
        <w:jc w:val="both"/>
        <w:rPr>
          <w:color w:val="000000" w:themeColor="text1"/>
          <w:sz w:val="22"/>
          <w:szCs w:val="22"/>
        </w:rPr>
      </w:pPr>
      <w:r>
        <w:rPr>
          <w:color w:val="000000" w:themeColor="text1"/>
          <w:sz w:val="22"/>
          <w:szCs w:val="22"/>
        </w:rPr>
        <w:t>[16]</w:t>
      </w:r>
      <w:r w:rsidR="0043654F" w:rsidRPr="00A95BBA">
        <w:rPr>
          <w:color w:val="000000" w:themeColor="text1"/>
          <w:sz w:val="22"/>
          <w:szCs w:val="22"/>
        </w:rPr>
        <w:t xml:space="preserve"> Hornsey M, </w:t>
      </w:r>
      <w:r w:rsidR="0043654F" w:rsidRPr="00AC669D">
        <w:rPr>
          <w:b/>
          <w:color w:val="000000" w:themeColor="text1"/>
          <w:sz w:val="22"/>
          <w:szCs w:val="22"/>
        </w:rPr>
        <w:t>Wareham DW</w:t>
      </w:r>
      <w:r w:rsidR="0043654F" w:rsidRPr="00A95BBA">
        <w:rPr>
          <w:color w:val="000000" w:themeColor="text1"/>
          <w:sz w:val="22"/>
          <w:szCs w:val="22"/>
        </w:rPr>
        <w:t xml:space="preserve">. In-vivo Efficacy of Glycopeptide / Colistin Combination Therapies in a </w:t>
      </w:r>
      <w:r w:rsidR="0043654F" w:rsidRPr="00AC669D">
        <w:rPr>
          <w:i/>
          <w:color w:val="000000" w:themeColor="text1"/>
          <w:sz w:val="22"/>
          <w:szCs w:val="22"/>
        </w:rPr>
        <w:t>Galleria mellonella</w:t>
      </w:r>
      <w:r w:rsidR="0043654F" w:rsidRPr="00A95BBA">
        <w:rPr>
          <w:color w:val="000000" w:themeColor="text1"/>
          <w:sz w:val="22"/>
          <w:szCs w:val="22"/>
        </w:rPr>
        <w:t xml:space="preserve"> Model of </w:t>
      </w:r>
      <w:r w:rsidR="0043654F" w:rsidRPr="00AC669D">
        <w:rPr>
          <w:i/>
          <w:color w:val="000000" w:themeColor="text1"/>
          <w:sz w:val="22"/>
          <w:szCs w:val="22"/>
        </w:rPr>
        <w:t>Acinetobacter baumannii</w:t>
      </w:r>
      <w:r w:rsidR="0043654F" w:rsidRPr="00A95BBA">
        <w:rPr>
          <w:color w:val="000000" w:themeColor="text1"/>
          <w:sz w:val="22"/>
          <w:szCs w:val="22"/>
        </w:rPr>
        <w:t xml:space="preserve"> Infection. </w:t>
      </w:r>
      <w:r w:rsidR="0043654F" w:rsidRPr="00AC669D">
        <w:rPr>
          <w:i/>
          <w:color w:val="000000" w:themeColor="text1"/>
          <w:sz w:val="22"/>
          <w:szCs w:val="22"/>
        </w:rPr>
        <w:t>Antimicrobial Agents and Chemotherapy</w:t>
      </w:r>
      <w:r w:rsidR="0043654F" w:rsidRPr="00A95BBA">
        <w:rPr>
          <w:color w:val="000000" w:themeColor="text1"/>
          <w:sz w:val="22"/>
          <w:szCs w:val="22"/>
        </w:rPr>
        <w:t>, 2011 55:3534-7</w:t>
      </w:r>
    </w:p>
    <w:p w:rsidR="00AC669D" w:rsidRPr="00A95BBA" w:rsidRDefault="00AC669D" w:rsidP="00AC669D">
      <w:pPr>
        <w:jc w:val="both"/>
        <w:rPr>
          <w:color w:val="000000" w:themeColor="text1"/>
          <w:sz w:val="22"/>
          <w:szCs w:val="22"/>
        </w:rPr>
      </w:pPr>
    </w:p>
    <w:p w:rsidR="0007414B" w:rsidRDefault="00AC669D" w:rsidP="00AC669D">
      <w:pPr>
        <w:jc w:val="both"/>
        <w:rPr>
          <w:color w:val="000000" w:themeColor="text1"/>
          <w:sz w:val="22"/>
          <w:szCs w:val="22"/>
          <w:lang w:eastAsia="ja-JP"/>
        </w:rPr>
      </w:pPr>
      <w:r>
        <w:rPr>
          <w:color w:val="000000" w:themeColor="text1"/>
          <w:sz w:val="22"/>
          <w:szCs w:val="22"/>
        </w:rPr>
        <w:t>[</w:t>
      </w:r>
      <w:r w:rsidR="0007414B" w:rsidRPr="00A95BBA">
        <w:rPr>
          <w:color w:val="000000" w:themeColor="text1"/>
          <w:sz w:val="22"/>
          <w:szCs w:val="22"/>
        </w:rPr>
        <w:t xml:space="preserve">17] Hornsey M, Phee L, Betts J, Vaara M, </w:t>
      </w:r>
      <w:r w:rsidR="0007414B" w:rsidRPr="00AC669D">
        <w:rPr>
          <w:b/>
          <w:color w:val="000000" w:themeColor="text1"/>
          <w:sz w:val="22"/>
          <w:szCs w:val="22"/>
        </w:rPr>
        <w:t>Wareham DW</w:t>
      </w:r>
      <w:r w:rsidR="0007414B" w:rsidRPr="00A95BBA">
        <w:rPr>
          <w:color w:val="000000" w:themeColor="text1"/>
          <w:sz w:val="22"/>
          <w:szCs w:val="22"/>
        </w:rPr>
        <w:t xml:space="preserve">. In-vitro and in-vivo activity of novel polymyxin derivatives in combination with other antimicrobial agents versus multi-drug resistant </w:t>
      </w:r>
      <w:r w:rsidR="0007414B" w:rsidRPr="00AC669D">
        <w:rPr>
          <w:i/>
          <w:color w:val="000000" w:themeColor="text1"/>
          <w:sz w:val="22"/>
          <w:szCs w:val="22"/>
        </w:rPr>
        <w:t>Acinetobacter baumannii</w:t>
      </w:r>
      <w:r w:rsidR="0007414B" w:rsidRPr="00A95BBA">
        <w:rPr>
          <w:color w:val="000000" w:themeColor="text1"/>
          <w:sz w:val="22"/>
          <w:szCs w:val="22"/>
        </w:rPr>
        <w:t xml:space="preserve"> (MDRAB). </w:t>
      </w:r>
      <w:r w:rsidR="0007414B" w:rsidRPr="00A95BBA">
        <w:rPr>
          <w:color w:val="000000" w:themeColor="text1"/>
          <w:sz w:val="22"/>
          <w:szCs w:val="22"/>
          <w:lang w:eastAsia="ja-JP"/>
        </w:rPr>
        <w:t>Abstracts of the 23</w:t>
      </w:r>
      <w:r w:rsidR="0007414B" w:rsidRPr="00A95BBA">
        <w:rPr>
          <w:color w:val="000000" w:themeColor="text1"/>
          <w:sz w:val="22"/>
          <w:szCs w:val="22"/>
          <w:vertAlign w:val="superscript"/>
          <w:lang w:eastAsia="ja-JP"/>
        </w:rPr>
        <w:t>rd</w:t>
      </w:r>
      <w:r w:rsidR="0007414B" w:rsidRPr="00A95BBA">
        <w:rPr>
          <w:color w:val="000000" w:themeColor="text1"/>
          <w:sz w:val="22"/>
          <w:szCs w:val="22"/>
          <w:lang w:eastAsia="ja-JP"/>
        </w:rPr>
        <w:t xml:space="preserve"> European Congress of Clinical Microbiology and Infectious Diseases (ECCMID), Berlin 2013</w:t>
      </w:r>
    </w:p>
    <w:p w:rsidR="00AC669D" w:rsidRPr="00A95BBA" w:rsidRDefault="00AC669D" w:rsidP="00AC669D">
      <w:pPr>
        <w:jc w:val="both"/>
        <w:rPr>
          <w:color w:val="000000" w:themeColor="text1"/>
          <w:sz w:val="22"/>
          <w:szCs w:val="22"/>
          <w:lang w:eastAsia="ja-JP"/>
        </w:rPr>
      </w:pPr>
    </w:p>
    <w:p w:rsidR="0007414B" w:rsidRPr="00A95BBA" w:rsidRDefault="00AC669D" w:rsidP="00AC669D">
      <w:pPr>
        <w:pStyle w:val="desc2"/>
        <w:shd w:val="clear" w:color="auto" w:fill="FFFFFF"/>
        <w:jc w:val="both"/>
        <w:rPr>
          <w:color w:val="000000" w:themeColor="text1"/>
          <w:sz w:val="22"/>
          <w:szCs w:val="22"/>
        </w:rPr>
      </w:pPr>
      <w:r>
        <w:rPr>
          <w:color w:val="000000" w:themeColor="text1"/>
          <w:sz w:val="22"/>
          <w:szCs w:val="22"/>
        </w:rPr>
        <w:t>[</w:t>
      </w:r>
      <w:r w:rsidR="0007414B" w:rsidRPr="00A95BBA">
        <w:rPr>
          <w:color w:val="000000" w:themeColor="text1"/>
          <w:sz w:val="22"/>
          <w:szCs w:val="22"/>
        </w:rPr>
        <w:t xml:space="preserve">18] </w:t>
      </w:r>
      <w:r w:rsidRPr="00A95BBA">
        <w:rPr>
          <w:color w:val="000000" w:themeColor="text1"/>
          <w:sz w:val="22"/>
          <w:szCs w:val="22"/>
        </w:rPr>
        <w:t>Hill L, Veli N, Coote PJ.</w:t>
      </w:r>
      <w:hyperlink r:id="rId81" w:history="1">
        <w:r w:rsidR="0007414B" w:rsidRPr="00A95BBA">
          <w:rPr>
            <w:color w:val="000000" w:themeColor="text1"/>
            <w:sz w:val="22"/>
            <w:szCs w:val="22"/>
          </w:rPr>
          <w:t xml:space="preserve">Evaluation of </w:t>
        </w:r>
        <w:r w:rsidR="0007414B" w:rsidRPr="00AC669D">
          <w:rPr>
            <w:bCs/>
            <w:i/>
            <w:color w:val="000000" w:themeColor="text1"/>
            <w:sz w:val="22"/>
            <w:szCs w:val="22"/>
          </w:rPr>
          <w:t>Galleria</w:t>
        </w:r>
        <w:r w:rsidR="0007414B" w:rsidRPr="00AC669D">
          <w:rPr>
            <w:i/>
            <w:color w:val="000000" w:themeColor="text1"/>
            <w:sz w:val="22"/>
            <w:szCs w:val="22"/>
          </w:rPr>
          <w:t xml:space="preserve"> mellonella</w:t>
        </w:r>
        <w:r w:rsidR="0007414B" w:rsidRPr="00A95BBA">
          <w:rPr>
            <w:color w:val="000000" w:themeColor="text1"/>
            <w:sz w:val="22"/>
            <w:szCs w:val="22"/>
          </w:rPr>
          <w:t xml:space="preserve"> larvae for measuring the efficacy and pharmacokinetics of antibiotic therapies against Pseudomonas aeruginosa infection.</w:t>
        </w:r>
      </w:hyperlink>
      <w:r>
        <w:rPr>
          <w:color w:val="000000" w:themeColor="text1"/>
          <w:sz w:val="22"/>
          <w:szCs w:val="22"/>
        </w:rPr>
        <w:t xml:space="preserve"> </w:t>
      </w:r>
      <w:r w:rsidR="0007414B" w:rsidRPr="00AC669D">
        <w:rPr>
          <w:rStyle w:val="jrnl"/>
          <w:i/>
          <w:color w:val="000000" w:themeColor="text1"/>
          <w:sz w:val="22"/>
          <w:szCs w:val="22"/>
        </w:rPr>
        <w:t>Int J Antimicrob Agents</w:t>
      </w:r>
      <w:r w:rsidR="0007414B" w:rsidRPr="00AC669D">
        <w:rPr>
          <w:i/>
          <w:color w:val="000000" w:themeColor="text1"/>
          <w:sz w:val="22"/>
          <w:szCs w:val="22"/>
        </w:rPr>
        <w:t xml:space="preserve">. </w:t>
      </w:r>
      <w:r w:rsidR="0007414B" w:rsidRPr="00A95BBA">
        <w:rPr>
          <w:color w:val="000000" w:themeColor="text1"/>
          <w:sz w:val="22"/>
          <w:szCs w:val="22"/>
        </w:rPr>
        <w:t>2014 Mar;43(3):254-61. doi: 10.1016/j.ijantimicag.2013.11.001. Epub 2013 Dec 1.</w:t>
      </w:r>
    </w:p>
    <w:p w:rsidR="00844D80" w:rsidRPr="00A95BBA" w:rsidRDefault="00844D80" w:rsidP="008C6A89">
      <w:pPr>
        <w:ind w:left="720"/>
        <w:rPr>
          <w:color w:val="000000" w:themeColor="text1"/>
          <w:sz w:val="22"/>
          <w:szCs w:val="22"/>
        </w:rPr>
      </w:pPr>
    </w:p>
    <w:sectPr w:rsidR="00844D80" w:rsidRPr="00A95BBA" w:rsidSect="00684A19">
      <w:headerReference w:type="even" r:id="rId82"/>
      <w:headerReference w:type="default" r:id="rId83"/>
      <w:footerReference w:type="even" r:id="rId84"/>
      <w:footerReference w:type="default" r:id="rId85"/>
      <w:headerReference w:type="first" r:id="rId86"/>
      <w:footerReference w:type="first" r:id="rId87"/>
      <w:footnotePr>
        <w:numFmt w:val="lowerLetter"/>
        <w:numRestart w:val="eachPage"/>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D80" w:rsidRDefault="00853D80">
      <w:r>
        <w:separator/>
      </w:r>
    </w:p>
  </w:endnote>
  <w:endnote w:type="continuationSeparator" w:id="0">
    <w:p w:rsidR="00853D80" w:rsidRDefault="0085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華康中楷體">
    <w:altName w:val="Arial Unicode MS"/>
    <w:charset w:val="88"/>
    <w:family w:val="modern"/>
    <w:pitch w:val="fixed"/>
    <w:sig w:usb0="00000001" w:usb1="08080000" w:usb2="00000010" w:usb3="00000000" w:csb0="00100000" w:csb1="00000000"/>
  </w:font>
  <w:font w:name="DFKai-SB">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769" w:rsidRDefault="002207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80" w:rsidRDefault="00844D80" w:rsidP="00474E9C">
    <w:pPr>
      <w:pStyle w:val="Footer"/>
      <w:tabs>
        <w:tab w:val="clear" w:pos="8640"/>
        <w:tab w:val="right" w:pos="9360"/>
      </w:tabs>
      <w:jc w:val="center"/>
    </w:pPr>
    <w:r>
      <w:t>This Cubist Pharmaceuticals, Inc. Template is</w:t>
    </w:r>
    <w:r w:rsidRPr="003D231A">
      <w:t xml:space="preserve"> </w:t>
    </w:r>
    <w:r>
      <w:t>Proprietary and Shall not be Reproduced</w:t>
    </w:r>
  </w:p>
  <w:p w:rsidR="00844D80" w:rsidRPr="00474E9C" w:rsidRDefault="00844D80" w:rsidP="00474E9C">
    <w:pPr>
      <w:pStyle w:val="Footer"/>
      <w:tabs>
        <w:tab w:val="clear" w:pos="8640"/>
        <w:tab w:val="right" w:pos="9360"/>
      </w:tabs>
      <w:jc w:val="center"/>
    </w:pPr>
    <w:r>
      <w:t>Effective Date 13Aug2014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769" w:rsidRDefault="00220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D80" w:rsidRDefault="00853D80">
      <w:r>
        <w:separator/>
      </w:r>
    </w:p>
  </w:footnote>
  <w:footnote w:type="continuationSeparator" w:id="0">
    <w:p w:rsidR="00853D80" w:rsidRDefault="00853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769" w:rsidRDefault="002207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80" w:rsidRDefault="00844D80">
    <w:pPr>
      <w:pStyle w:val="Header"/>
      <w:pBdr>
        <w:bottom w:val="single" w:sz="12" w:space="0" w:color="auto"/>
      </w:pBdr>
    </w:pPr>
    <w:r>
      <w:t xml:space="preserve">Cubist Pharmaceuticals, Inc., </w:t>
    </w:r>
  </w:p>
  <w:p w:rsidR="00844D80" w:rsidRDefault="00220769">
    <w:pPr>
      <w:pStyle w:val="Header"/>
      <w:pBdr>
        <w:bottom w:val="single" w:sz="12" w:space="0" w:color="auto"/>
      </w:pBdr>
    </w:pPr>
    <w:r>
      <w:t>Non-Clinical Research Study</w:t>
    </w:r>
    <w:r w:rsidR="00844D80">
      <w:t xml:space="preserve"> Template</w:t>
    </w:r>
    <w:r>
      <w:tab/>
    </w:r>
    <w:r w:rsidR="00844D80">
      <w:t xml:space="preserve"> </w:t>
    </w:r>
    <w:r w:rsidR="00844D80">
      <w:tab/>
    </w:r>
    <w:r w:rsidR="00844D80">
      <w:rPr>
        <w:rStyle w:val="PageNumber"/>
      </w:rPr>
      <w:fldChar w:fldCharType="begin"/>
    </w:r>
    <w:r w:rsidR="00844D80">
      <w:rPr>
        <w:rStyle w:val="PageNumber"/>
      </w:rPr>
      <w:instrText xml:space="preserve"> PAGE </w:instrText>
    </w:r>
    <w:r w:rsidR="00844D80">
      <w:rPr>
        <w:rStyle w:val="PageNumber"/>
      </w:rPr>
      <w:fldChar w:fldCharType="separate"/>
    </w:r>
    <w:r w:rsidR="00692513">
      <w:rPr>
        <w:rStyle w:val="PageNumber"/>
        <w:noProof/>
      </w:rPr>
      <w:t>1</w:t>
    </w:r>
    <w:r w:rsidR="00844D80">
      <w:rPr>
        <w:rStyle w:val="PageNumber"/>
      </w:rPr>
      <w:fldChar w:fldCharType="end"/>
    </w:r>
    <w:r w:rsidR="00844D80">
      <w:rPr>
        <w:rStyle w:val="PageNumber"/>
      </w:rPr>
      <w:t>/</w:t>
    </w:r>
    <w:r w:rsidR="00844D80">
      <w:rPr>
        <w:rStyle w:val="PageNumber"/>
      </w:rPr>
      <w:fldChar w:fldCharType="begin"/>
    </w:r>
    <w:r w:rsidR="00844D80">
      <w:rPr>
        <w:rStyle w:val="PageNumber"/>
      </w:rPr>
      <w:instrText xml:space="preserve"> NUMPAGES </w:instrText>
    </w:r>
    <w:r w:rsidR="00844D80">
      <w:rPr>
        <w:rStyle w:val="PageNumber"/>
      </w:rPr>
      <w:fldChar w:fldCharType="separate"/>
    </w:r>
    <w:r w:rsidR="00692513">
      <w:rPr>
        <w:rStyle w:val="PageNumber"/>
        <w:noProof/>
      </w:rPr>
      <w:t>9</w:t>
    </w:r>
    <w:r w:rsidR="00844D80">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769" w:rsidRDefault="002207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5226F58"/>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3848902C"/>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1F820A52"/>
    <w:lvl w:ilvl="0">
      <w:start w:val="1"/>
      <w:numFmt w:val="bullet"/>
      <w:pStyle w:val="ListBullet3"/>
      <w:lvlText w:val=""/>
      <w:lvlJc w:val="left"/>
      <w:pPr>
        <w:tabs>
          <w:tab w:val="num" w:pos="1944"/>
        </w:tabs>
        <w:ind w:left="1944" w:hanging="288"/>
      </w:pPr>
      <w:rPr>
        <w:rFonts w:ascii="Symbol" w:hAnsi="Symbol" w:hint="default"/>
      </w:rPr>
    </w:lvl>
  </w:abstractNum>
  <w:abstractNum w:abstractNumId="3">
    <w:nsid w:val="FFFFFF83"/>
    <w:multiLevelType w:val="singleLevel"/>
    <w:tmpl w:val="8318944A"/>
    <w:lvl w:ilvl="0">
      <w:start w:val="1"/>
      <w:numFmt w:val="bullet"/>
      <w:pStyle w:val="ListBullet2"/>
      <w:lvlText w:val=""/>
      <w:lvlJc w:val="left"/>
      <w:pPr>
        <w:tabs>
          <w:tab w:val="num" w:pos="1368"/>
        </w:tabs>
        <w:ind w:left="1368" w:hanging="360"/>
      </w:pPr>
      <w:rPr>
        <w:rFonts w:ascii="Symbol" w:hAnsi="Symbol" w:hint="default"/>
      </w:rPr>
    </w:lvl>
  </w:abstractNum>
  <w:abstractNum w:abstractNumId="4">
    <w:nsid w:val="FFFFFF89"/>
    <w:multiLevelType w:val="singleLevel"/>
    <w:tmpl w:val="0D1894FC"/>
    <w:lvl w:ilvl="0">
      <w:start w:val="1"/>
      <w:numFmt w:val="bullet"/>
      <w:pStyle w:val="ListBullet"/>
      <w:lvlText w:val=""/>
      <w:lvlJc w:val="left"/>
      <w:pPr>
        <w:tabs>
          <w:tab w:val="num" w:pos="720"/>
        </w:tabs>
        <w:ind w:left="720" w:hanging="360"/>
      </w:pPr>
      <w:rPr>
        <w:rFonts w:ascii="Symbol" w:hAnsi="Symbol" w:hint="default"/>
      </w:rPr>
    </w:lvl>
  </w:abstractNum>
  <w:abstractNum w:abstractNumId="5">
    <w:nsid w:val="FFFFFFFE"/>
    <w:multiLevelType w:val="singleLevel"/>
    <w:tmpl w:val="00000000"/>
    <w:lvl w:ilvl="0">
      <w:numFmt w:val="decimal"/>
      <w:pStyle w:val="bullet"/>
      <w:lvlText w:val="*"/>
      <w:lvlJc w:val="left"/>
    </w:lvl>
  </w:abstractNum>
  <w:abstractNum w:abstractNumId="6">
    <w:nsid w:val="00000001"/>
    <w:multiLevelType w:val="singleLevel"/>
    <w:tmpl w:val="B044CA96"/>
    <w:lvl w:ilvl="0">
      <w:start w:val="1"/>
      <w:numFmt w:val="bullet"/>
      <w:lvlText w:val=""/>
      <w:lvlJc w:val="left"/>
      <w:pPr>
        <w:tabs>
          <w:tab w:val="num" w:pos="927"/>
        </w:tabs>
        <w:ind w:left="927" w:hanging="360"/>
      </w:pPr>
      <w:rPr>
        <w:rFonts w:ascii="Symbol" w:hAnsi="Symbol" w:hint="default"/>
        <w:b w:val="0"/>
        <w:bCs/>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7F45D4C"/>
    <w:multiLevelType w:val="hybridMultilevel"/>
    <w:tmpl w:val="8870D0EC"/>
    <w:lvl w:ilvl="0" w:tplc="1C321DC4">
      <w:start w:val="1"/>
      <w:numFmt w:val="decimal"/>
      <w:pStyle w:val="SynopsisListNumber"/>
      <w:lvlText w:val="%1."/>
      <w:lvlJc w:val="left"/>
      <w:pPr>
        <w:tabs>
          <w:tab w:val="num" w:pos="720"/>
        </w:tabs>
        <w:ind w:left="720" w:hanging="360"/>
      </w:pPr>
      <w:rPr>
        <w:rFonts w:ascii="Times New Roman" w:hAnsi="Times New Roman" w:hint="default"/>
        <w:b w:val="0"/>
        <w:i w:val="0"/>
        <w:caps w:val="0"/>
        <w:strike w:val="0"/>
        <w:dstrike w:val="0"/>
        <w:vanish w:val="0"/>
        <w:color w:val="auto"/>
        <w:sz w:val="20"/>
        <w:szCs w:val="20"/>
        <w:u w:val="none"/>
        <w:vertAlign w:val="baseline"/>
      </w:rPr>
    </w:lvl>
    <w:lvl w:ilvl="1" w:tplc="54B4082E" w:tentative="1">
      <w:start w:val="1"/>
      <w:numFmt w:val="lowerLetter"/>
      <w:lvlText w:val="%2."/>
      <w:lvlJc w:val="left"/>
      <w:pPr>
        <w:tabs>
          <w:tab w:val="num" w:pos="1440"/>
        </w:tabs>
        <w:ind w:left="1440" w:hanging="360"/>
      </w:pPr>
    </w:lvl>
    <w:lvl w:ilvl="2" w:tplc="4DCAA558" w:tentative="1">
      <w:start w:val="1"/>
      <w:numFmt w:val="lowerRoman"/>
      <w:lvlText w:val="%3."/>
      <w:lvlJc w:val="right"/>
      <w:pPr>
        <w:tabs>
          <w:tab w:val="num" w:pos="2160"/>
        </w:tabs>
        <w:ind w:left="2160" w:hanging="180"/>
      </w:pPr>
    </w:lvl>
    <w:lvl w:ilvl="3" w:tplc="B7DAC0DC" w:tentative="1">
      <w:start w:val="1"/>
      <w:numFmt w:val="decimal"/>
      <w:lvlText w:val="%4."/>
      <w:lvlJc w:val="left"/>
      <w:pPr>
        <w:tabs>
          <w:tab w:val="num" w:pos="2880"/>
        </w:tabs>
        <w:ind w:left="2880" w:hanging="360"/>
      </w:pPr>
    </w:lvl>
    <w:lvl w:ilvl="4" w:tplc="686EBB14" w:tentative="1">
      <w:start w:val="1"/>
      <w:numFmt w:val="lowerLetter"/>
      <w:lvlText w:val="%5."/>
      <w:lvlJc w:val="left"/>
      <w:pPr>
        <w:tabs>
          <w:tab w:val="num" w:pos="3600"/>
        </w:tabs>
        <w:ind w:left="3600" w:hanging="360"/>
      </w:pPr>
    </w:lvl>
    <w:lvl w:ilvl="5" w:tplc="67EC5400" w:tentative="1">
      <w:start w:val="1"/>
      <w:numFmt w:val="lowerRoman"/>
      <w:lvlText w:val="%6."/>
      <w:lvlJc w:val="right"/>
      <w:pPr>
        <w:tabs>
          <w:tab w:val="num" w:pos="4320"/>
        </w:tabs>
        <w:ind w:left="4320" w:hanging="180"/>
      </w:pPr>
    </w:lvl>
    <w:lvl w:ilvl="6" w:tplc="D80E2FD4" w:tentative="1">
      <w:start w:val="1"/>
      <w:numFmt w:val="decimal"/>
      <w:lvlText w:val="%7."/>
      <w:lvlJc w:val="left"/>
      <w:pPr>
        <w:tabs>
          <w:tab w:val="num" w:pos="5040"/>
        </w:tabs>
        <w:ind w:left="5040" w:hanging="360"/>
      </w:pPr>
    </w:lvl>
    <w:lvl w:ilvl="7" w:tplc="5486325C" w:tentative="1">
      <w:start w:val="1"/>
      <w:numFmt w:val="lowerLetter"/>
      <w:lvlText w:val="%8."/>
      <w:lvlJc w:val="left"/>
      <w:pPr>
        <w:tabs>
          <w:tab w:val="num" w:pos="5760"/>
        </w:tabs>
        <w:ind w:left="5760" w:hanging="360"/>
      </w:pPr>
    </w:lvl>
    <w:lvl w:ilvl="8" w:tplc="4C4682EA" w:tentative="1">
      <w:start w:val="1"/>
      <w:numFmt w:val="lowerRoman"/>
      <w:lvlText w:val="%9."/>
      <w:lvlJc w:val="right"/>
      <w:pPr>
        <w:tabs>
          <w:tab w:val="num" w:pos="6480"/>
        </w:tabs>
        <w:ind w:left="6480" w:hanging="180"/>
      </w:pPr>
    </w:lvl>
  </w:abstractNum>
  <w:abstractNum w:abstractNumId="8">
    <w:nsid w:val="0E5D3ED0"/>
    <w:multiLevelType w:val="hybridMultilevel"/>
    <w:tmpl w:val="E638B0A8"/>
    <w:lvl w:ilvl="0" w:tplc="FFFFFFFF">
      <w:start w:val="1"/>
      <w:numFmt w:val="bullet"/>
      <w:pStyle w:val="ListBullet1"/>
      <w:lvlText w:val="o"/>
      <w:lvlJc w:val="left"/>
      <w:pPr>
        <w:tabs>
          <w:tab w:val="num" w:pos="1260"/>
        </w:tabs>
        <w:ind w:left="1260" w:hanging="360"/>
      </w:pPr>
      <w:rPr>
        <w:rFonts w:ascii="Courier New" w:hAnsi="Courier New" w:cs="Courier New"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13AF48AA"/>
    <w:multiLevelType w:val="hybridMultilevel"/>
    <w:tmpl w:val="4AB2EF34"/>
    <w:lvl w:ilvl="0" w:tplc="04090003">
      <w:start w:val="1"/>
      <w:numFmt w:val="lowerLetter"/>
      <w:pStyle w:val="TableFootnote"/>
      <w:lvlText w:val="%1."/>
      <w:lvlJc w:val="left"/>
      <w:pPr>
        <w:tabs>
          <w:tab w:val="num" w:pos="360"/>
        </w:tabs>
        <w:ind w:left="360" w:hanging="360"/>
      </w:pPr>
      <w:rPr>
        <w:rFonts w:ascii="Times New Roman" w:hAnsi="Times New Roman" w:hint="default"/>
        <w:b w:val="0"/>
        <w:i w:val="0"/>
        <w:caps w:val="0"/>
        <w:strike w:val="0"/>
        <w:dstrike w:val="0"/>
        <w:vanish w:val="0"/>
        <w:color w:val="auto"/>
        <w:sz w:val="20"/>
        <w:szCs w:val="20"/>
        <w:u w:val="none"/>
        <w:vertAlign w:val="baseli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1831381B"/>
    <w:multiLevelType w:val="hybridMultilevel"/>
    <w:tmpl w:val="3E406EE4"/>
    <w:lvl w:ilvl="0" w:tplc="33A839FE">
      <w:start w:val="1"/>
      <w:numFmt w:val="bullet"/>
      <w:pStyle w:val="SectionBullet3"/>
      <w:lvlText w:val=""/>
      <w:lvlJc w:val="left"/>
      <w:pPr>
        <w:tabs>
          <w:tab w:val="num" w:pos="1872"/>
        </w:tabs>
        <w:ind w:left="1872" w:hanging="288"/>
      </w:pPr>
      <w:rPr>
        <w:rFonts w:ascii="Symbol" w:hAnsi="Symbol" w:hint="default"/>
        <w:caps w:val="0"/>
        <w:strike w:val="0"/>
        <w:dstrike w:val="0"/>
        <w:vanish w:val="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0F0E02"/>
    <w:multiLevelType w:val="hybridMultilevel"/>
    <w:tmpl w:val="2B8014AA"/>
    <w:lvl w:ilvl="0" w:tplc="9A043082">
      <w:start w:val="1"/>
      <w:numFmt w:val="decimal"/>
      <w:pStyle w:val="ChangeList"/>
      <w:lvlText w:val="%1."/>
      <w:lvlJc w:val="left"/>
      <w:pPr>
        <w:tabs>
          <w:tab w:val="num" w:pos="360"/>
        </w:tabs>
        <w:ind w:left="360" w:hanging="360"/>
      </w:pPr>
      <w:rPr>
        <w:rFonts w:hint="default"/>
      </w:rPr>
    </w:lvl>
    <w:lvl w:ilvl="1" w:tplc="39AE231A">
      <w:start w:val="1"/>
      <w:numFmt w:val="bullet"/>
      <w:lvlText w:val=""/>
      <w:lvlJc w:val="left"/>
      <w:pPr>
        <w:tabs>
          <w:tab w:val="num" w:pos="1800"/>
        </w:tabs>
        <w:ind w:left="1800" w:hanging="360"/>
      </w:pPr>
      <w:rPr>
        <w:rFonts w:ascii="Symbol" w:hAnsi="Symbol" w:hint="default"/>
      </w:rPr>
    </w:lvl>
    <w:lvl w:ilvl="2" w:tplc="F794AA50" w:tentative="1">
      <w:start w:val="1"/>
      <w:numFmt w:val="bullet"/>
      <w:lvlText w:val=""/>
      <w:lvlJc w:val="left"/>
      <w:pPr>
        <w:tabs>
          <w:tab w:val="num" w:pos="2520"/>
        </w:tabs>
        <w:ind w:left="2520" w:hanging="360"/>
      </w:pPr>
      <w:rPr>
        <w:rFonts w:ascii="Wingdings" w:hAnsi="Wingdings" w:hint="default"/>
      </w:rPr>
    </w:lvl>
    <w:lvl w:ilvl="3" w:tplc="72720292" w:tentative="1">
      <w:start w:val="1"/>
      <w:numFmt w:val="bullet"/>
      <w:lvlText w:val=""/>
      <w:lvlJc w:val="left"/>
      <w:pPr>
        <w:tabs>
          <w:tab w:val="num" w:pos="3240"/>
        </w:tabs>
        <w:ind w:left="3240" w:hanging="360"/>
      </w:pPr>
      <w:rPr>
        <w:rFonts w:ascii="Symbol" w:hAnsi="Symbol" w:hint="default"/>
      </w:rPr>
    </w:lvl>
    <w:lvl w:ilvl="4" w:tplc="0FF0B9DC" w:tentative="1">
      <w:start w:val="1"/>
      <w:numFmt w:val="bullet"/>
      <w:lvlText w:val="o"/>
      <w:lvlJc w:val="left"/>
      <w:pPr>
        <w:tabs>
          <w:tab w:val="num" w:pos="3960"/>
        </w:tabs>
        <w:ind w:left="3960" w:hanging="360"/>
      </w:pPr>
      <w:rPr>
        <w:rFonts w:ascii="Courier New" w:hAnsi="Courier New" w:hint="default"/>
      </w:rPr>
    </w:lvl>
    <w:lvl w:ilvl="5" w:tplc="C1EE8122" w:tentative="1">
      <w:start w:val="1"/>
      <w:numFmt w:val="bullet"/>
      <w:lvlText w:val=""/>
      <w:lvlJc w:val="left"/>
      <w:pPr>
        <w:tabs>
          <w:tab w:val="num" w:pos="4680"/>
        </w:tabs>
        <w:ind w:left="4680" w:hanging="360"/>
      </w:pPr>
      <w:rPr>
        <w:rFonts w:ascii="Wingdings" w:hAnsi="Wingdings" w:hint="default"/>
      </w:rPr>
    </w:lvl>
    <w:lvl w:ilvl="6" w:tplc="7DE40EB0" w:tentative="1">
      <w:start w:val="1"/>
      <w:numFmt w:val="bullet"/>
      <w:lvlText w:val=""/>
      <w:lvlJc w:val="left"/>
      <w:pPr>
        <w:tabs>
          <w:tab w:val="num" w:pos="5400"/>
        </w:tabs>
        <w:ind w:left="5400" w:hanging="360"/>
      </w:pPr>
      <w:rPr>
        <w:rFonts w:ascii="Symbol" w:hAnsi="Symbol" w:hint="default"/>
      </w:rPr>
    </w:lvl>
    <w:lvl w:ilvl="7" w:tplc="B4BE7768" w:tentative="1">
      <w:start w:val="1"/>
      <w:numFmt w:val="bullet"/>
      <w:lvlText w:val="o"/>
      <w:lvlJc w:val="left"/>
      <w:pPr>
        <w:tabs>
          <w:tab w:val="num" w:pos="6120"/>
        </w:tabs>
        <w:ind w:left="6120" w:hanging="360"/>
      </w:pPr>
      <w:rPr>
        <w:rFonts w:ascii="Courier New" w:hAnsi="Courier New" w:hint="default"/>
      </w:rPr>
    </w:lvl>
    <w:lvl w:ilvl="8" w:tplc="5B205AE6" w:tentative="1">
      <w:start w:val="1"/>
      <w:numFmt w:val="bullet"/>
      <w:lvlText w:val=""/>
      <w:lvlJc w:val="left"/>
      <w:pPr>
        <w:tabs>
          <w:tab w:val="num" w:pos="6840"/>
        </w:tabs>
        <w:ind w:left="6840" w:hanging="360"/>
      </w:pPr>
      <w:rPr>
        <w:rFonts w:ascii="Wingdings" w:hAnsi="Wingdings" w:hint="default"/>
      </w:rPr>
    </w:lvl>
  </w:abstractNum>
  <w:abstractNum w:abstractNumId="12">
    <w:nsid w:val="1A9329DB"/>
    <w:multiLevelType w:val="multilevel"/>
    <w:tmpl w:val="1F16DD22"/>
    <w:lvl w:ilvl="0">
      <w:start w:val="1"/>
      <w:numFmt w:val="decimal"/>
      <w:pStyle w:val="Heading1"/>
      <w:lvlText w:val="%1"/>
      <w:lvlJc w:val="left"/>
      <w:pPr>
        <w:tabs>
          <w:tab w:val="num" w:pos="1440"/>
        </w:tabs>
        <w:ind w:left="1440" w:hanging="720"/>
      </w:pPr>
      <w:rPr>
        <w:rFonts w:ascii="Times New Roman Bold" w:hAnsi="Times New Roman Bold" w:hint="default"/>
        <w:b/>
        <w:i w:val="0"/>
        <w:caps w:val="0"/>
        <w:strike w:val="0"/>
        <w:dstrike w:val="0"/>
        <w:vanish w:val="0"/>
        <w:color w:val="auto"/>
        <w:sz w:val="28"/>
        <w:u w:val="none"/>
        <w:vertAlign w:val="baseline"/>
      </w:rPr>
    </w:lvl>
    <w:lvl w:ilvl="1">
      <w:start w:val="1"/>
      <w:numFmt w:val="decimal"/>
      <w:pStyle w:val="Heading2"/>
      <w:lvlText w:val="%1.%2"/>
      <w:lvlJc w:val="left"/>
      <w:pPr>
        <w:tabs>
          <w:tab w:val="num" w:pos="1440"/>
        </w:tabs>
        <w:ind w:left="1440" w:hanging="720"/>
      </w:pPr>
      <w:rPr>
        <w:rFonts w:ascii="Times New Roman Bold" w:hAnsi="Times New Roman Bold" w:hint="default"/>
        <w:b/>
        <w:i w:val="0"/>
        <w:sz w:val="24"/>
      </w:rPr>
    </w:lvl>
    <w:lvl w:ilvl="2">
      <w:start w:val="1"/>
      <w:numFmt w:val="decimal"/>
      <w:pStyle w:val="Heading3"/>
      <w:lvlText w:val="%1.%2.%3"/>
      <w:lvlJc w:val="left"/>
      <w:pPr>
        <w:tabs>
          <w:tab w:val="num" w:pos="2520"/>
        </w:tabs>
        <w:ind w:left="2520" w:hanging="1080"/>
      </w:pPr>
      <w:rPr>
        <w:rFonts w:ascii="Times New Roman Bold" w:hAnsi="Times New Roman Bold" w:hint="default"/>
        <w:b/>
        <w:i/>
        <w:caps w:val="0"/>
        <w:strike w:val="0"/>
        <w:dstrike w:val="0"/>
        <w:vanish w:val="0"/>
        <w:color w:val="auto"/>
        <w:sz w:val="24"/>
        <w:u w:val="none"/>
        <w:vertAlign w:val="baseline"/>
      </w:rPr>
    </w:lvl>
    <w:lvl w:ilvl="3">
      <w:start w:val="1"/>
      <w:numFmt w:val="decimal"/>
      <w:pStyle w:val="Heading4"/>
      <w:lvlText w:val="%1.%2.%3.%4"/>
      <w:lvlJc w:val="left"/>
      <w:pPr>
        <w:tabs>
          <w:tab w:val="num" w:pos="1440"/>
        </w:tabs>
        <w:ind w:left="1440" w:hanging="360"/>
      </w:pPr>
      <w:rPr>
        <w:rFonts w:ascii="Times New Roman Bold" w:hAnsi="Times New Roman Bold" w:hint="default"/>
        <w:b/>
        <w:i w:val="0"/>
        <w:caps w:val="0"/>
        <w:strike w:val="0"/>
        <w:dstrike w:val="0"/>
        <w:vanish w:val="0"/>
        <w:color w:val="auto"/>
        <w:sz w:val="24"/>
        <w:u w:val="none"/>
        <w:vertAlign w:val="baseline"/>
      </w:rPr>
    </w:lvl>
    <w:lvl w:ilvl="4">
      <w:start w:val="1"/>
      <w:numFmt w:val="decimal"/>
      <w:pStyle w:val="Heading5"/>
      <w:lvlText w:val="%1.%2.%3.%4.%5"/>
      <w:lvlJc w:val="left"/>
      <w:pPr>
        <w:tabs>
          <w:tab w:val="num" w:pos="2232"/>
        </w:tabs>
        <w:ind w:left="1872" w:hanging="720"/>
      </w:pPr>
      <w:rPr>
        <w:rFonts w:hint="default"/>
      </w:rPr>
    </w:lvl>
    <w:lvl w:ilvl="5">
      <w:start w:val="1"/>
      <w:numFmt w:val="decimal"/>
      <w:pStyle w:val="Heading6"/>
      <w:lvlText w:val="%1.%2.%3.%4.%5.%6"/>
      <w:lvlJc w:val="left"/>
      <w:pPr>
        <w:tabs>
          <w:tab w:val="num" w:pos="2016"/>
        </w:tabs>
        <w:ind w:left="2016" w:hanging="1152"/>
      </w:pPr>
      <w:rPr>
        <w:rFonts w:hint="default"/>
      </w:rPr>
    </w:lvl>
    <w:lvl w:ilvl="6">
      <w:start w:val="1"/>
      <w:numFmt w:val="decimal"/>
      <w:pStyle w:val="Heading7"/>
      <w:lvlText w:val="%1.%2.%3.%4.%5.%6.%7"/>
      <w:lvlJc w:val="left"/>
      <w:pPr>
        <w:tabs>
          <w:tab w:val="num" w:pos="2160"/>
        </w:tabs>
        <w:ind w:left="2160" w:hanging="1296"/>
      </w:pPr>
      <w:rPr>
        <w:rFonts w:hint="default"/>
      </w:rPr>
    </w:lvl>
    <w:lvl w:ilvl="7">
      <w:start w:val="1"/>
      <w:numFmt w:val="decimal"/>
      <w:pStyle w:val="Heading8"/>
      <w:lvlText w:val="%1.%2.%3.%4.%5.%6.%7.%8"/>
      <w:lvlJc w:val="left"/>
      <w:pPr>
        <w:tabs>
          <w:tab w:val="num" w:pos="2304"/>
        </w:tabs>
        <w:ind w:left="2304" w:hanging="1440"/>
      </w:pPr>
      <w:rPr>
        <w:rFonts w:hint="default"/>
      </w:rPr>
    </w:lvl>
    <w:lvl w:ilvl="8">
      <w:start w:val="1"/>
      <w:numFmt w:val="decimal"/>
      <w:pStyle w:val="Heading9"/>
      <w:lvlText w:val="%1.%2.%3.%4.%5.%6.%7.%8.%9"/>
      <w:lvlJc w:val="left"/>
      <w:pPr>
        <w:tabs>
          <w:tab w:val="num" w:pos="2448"/>
        </w:tabs>
        <w:ind w:left="2448" w:hanging="1584"/>
      </w:pPr>
      <w:rPr>
        <w:rFonts w:hint="default"/>
      </w:rPr>
    </w:lvl>
  </w:abstractNum>
  <w:abstractNum w:abstractNumId="13">
    <w:nsid w:val="1D3659D0"/>
    <w:multiLevelType w:val="hybridMultilevel"/>
    <w:tmpl w:val="63E6D042"/>
    <w:lvl w:ilvl="0" w:tplc="2BB88C74">
      <w:start w:val="1"/>
      <w:numFmt w:val="lowerLetter"/>
      <w:pStyle w:val="synopsisnumberitem"/>
      <w:lvlText w:val="%1."/>
      <w:lvlJc w:val="left"/>
      <w:pPr>
        <w:tabs>
          <w:tab w:val="num" w:pos="1512"/>
        </w:tabs>
        <w:ind w:left="1512" w:hanging="432"/>
      </w:pPr>
      <w:rPr>
        <w:rFonts w:hint="default"/>
      </w:rPr>
    </w:lvl>
    <w:lvl w:ilvl="1" w:tplc="04090003">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C318B1"/>
    <w:multiLevelType w:val="hybridMultilevel"/>
    <w:tmpl w:val="CA78F01A"/>
    <w:lvl w:ilvl="0" w:tplc="0409000F">
      <w:start w:val="1"/>
      <w:numFmt w:val="bullet"/>
      <w:pStyle w:val="SynopsisList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515"/>
        </w:tabs>
        <w:ind w:left="1515" w:hanging="435"/>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291D68F4"/>
    <w:multiLevelType w:val="hybridMultilevel"/>
    <w:tmpl w:val="3D789184"/>
    <w:lvl w:ilvl="0" w:tplc="FFFFFFFF">
      <w:start w:val="1"/>
      <w:numFmt w:val="lowerLetter"/>
      <w:pStyle w:val="ListNumber2"/>
      <w:lvlText w:val="%1."/>
      <w:lvlJc w:val="left"/>
      <w:pPr>
        <w:tabs>
          <w:tab w:val="num" w:pos="1080"/>
        </w:tabs>
        <w:ind w:left="1080" w:hanging="360"/>
      </w:pPr>
      <w:rPr>
        <w:rFonts w:ascii="Times New Roman" w:hAnsi="Times New Roman" w:hint="default"/>
        <w:b w:val="0"/>
        <w:i w:val="0"/>
        <w:caps w:val="0"/>
        <w:strike w:val="0"/>
        <w:dstrike w:val="0"/>
        <w:vanish w:val="0"/>
        <w:color w:val="auto"/>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227FA4"/>
    <w:multiLevelType w:val="singleLevel"/>
    <w:tmpl w:val="D9C617E2"/>
    <w:lvl w:ilvl="0">
      <w:start w:val="1"/>
      <w:numFmt w:val="bullet"/>
      <w:pStyle w:val="BulletIndent3"/>
      <w:lvlText w:val=""/>
      <w:lvlJc w:val="left"/>
      <w:pPr>
        <w:tabs>
          <w:tab w:val="num" w:pos="1080"/>
        </w:tabs>
        <w:ind w:left="1080" w:hanging="360"/>
      </w:pPr>
      <w:rPr>
        <w:rFonts w:ascii="Symbol" w:hAnsi="Symbol" w:hint="default"/>
      </w:rPr>
    </w:lvl>
  </w:abstractNum>
  <w:abstractNum w:abstractNumId="17">
    <w:nsid w:val="32F8001C"/>
    <w:multiLevelType w:val="multilevel"/>
    <w:tmpl w:val="BC4EB708"/>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9C46091"/>
    <w:multiLevelType w:val="hybridMultilevel"/>
    <w:tmpl w:val="A2368756"/>
    <w:lvl w:ilvl="0" w:tplc="535EAEAC">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FC3975"/>
    <w:multiLevelType w:val="hybridMultilevel"/>
    <w:tmpl w:val="03E6FFD0"/>
    <w:lvl w:ilvl="0" w:tplc="A5D8F3DA">
      <w:start w:val="1"/>
      <w:numFmt w:val="bullet"/>
      <w:pStyle w:val="SynopsisListBullet2"/>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A4A3FA2"/>
    <w:multiLevelType w:val="hybridMultilevel"/>
    <w:tmpl w:val="F8126DC8"/>
    <w:lvl w:ilvl="0" w:tplc="525C0D30">
      <w:start w:val="1"/>
      <w:numFmt w:val="lowerLetter"/>
      <w:pStyle w:val="TableNote"/>
      <w:lvlText w:val="%1."/>
      <w:lvlJc w:val="left"/>
      <w:pPr>
        <w:tabs>
          <w:tab w:val="num" w:pos="504"/>
        </w:tabs>
        <w:ind w:left="504" w:hanging="504"/>
      </w:pPr>
      <w:rPr>
        <w:rFonts w:ascii="Arial" w:hAnsi="Arial" w:hint="default"/>
        <w:b w:val="0"/>
        <w:i w:val="0"/>
        <w:caps w:val="0"/>
        <w:strike w:val="0"/>
        <w:dstrike w:val="0"/>
        <w:vanish w:val="0"/>
        <w:sz w:val="18"/>
        <w:vertAlign w:val="baseline"/>
      </w:rPr>
    </w:lvl>
    <w:lvl w:ilvl="1" w:tplc="5E3E06DA" w:tentative="1">
      <w:start w:val="1"/>
      <w:numFmt w:val="lowerLetter"/>
      <w:lvlText w:val="%2."/>
      <w:lvlJc w:val="left"/>
      <w:pPr>
        <w:tabs>
          <w:tab w:val="num" w:pos="1440"/>
        </w:tabs>
        <w:ind w:left="1440" w:hanging="360"/>
      </w:pPr>
    </w:lvl>
    <w:lvl w:ilvl="2" w:tplc="38821AB4">
      <w:start w:val="1"/>
      <w:numFmt w:val="lowerRoman"/>
      <w:lvlText w:val="%3."/>
      <w:lvlJc w:val="right"/>
      <w:pPr>
        <w:tabs>
          <w:tab w:val="num" w:pos="2160"/>
        </w:tabs>
        <w:ind w:left="2160" w:hanging="180"/>
      </w:pPr>
    </w:lvl>
    <w:lvl w:ilvl="3" w:tplc="BC1609A0" w:tentative="1">
      <w:start w:val="1"/>
      <w:numFmt w:val="decimal"/>
      <w:lvlText w:val="%4."/>
      <w:lvlJc w:val="left"/>
      <w:pPr>
        <w:tabs>
          <w:tab w:val="num" w:pos="2880"/>
        </w:tabs>
        <w:ind w:left="2880" w:hanging="360"/>
      </w:pPr>
    </w:lvl>
    <w:lvl w:ilvl="4" w:tplc="9A7AAEFC" w:tentative="1">
      <w:start w:val="1"/>
      <w:numFmt w:val="lowerLetter"/>
      <w:lvlText w:val="%5."/>
      <w:lvlJc w:val="left"/>
      <w:pPr>
        <w:tabs>
          <w:tab w:val="num" w:pos="3600"/>
        </w:tabs>
        <w:ind w:left="3600" w:hanging="360"/>
      </w:pPr>
    </w:lvl>
    <w:lvl w:ilvl="5" w:tplc="7570D7CE" w:tentative="1">
      <w:start w:val="1"/>
      <w:numFmt w:val="lowerRoman"/>
      <w:lvlText w:val="%6."/>
      <w:lvlJc w:val="right"/>
      <w:pPr>
        <w:tabs>
          <w:tab w:val="num" w:pos="4320"/>
        </w:tabs>
        <w:ind w:left="4320" w:hanging="180"/>
      </w:pPr>
    </w:lvl>
    <w:lvl w:ilvl="6" w:tplc="94F2833C" w:tentative="1">
      <w:start w:val="1"/>
      <w:numFmt w:val="decimal"/>
      <w:lvlText w:val="%7."/>
      <w:lvlJc w:val="left"/>
      <w:pPr>
        <w:tabs>
          <w:tab w:val="num" w:pos="5040"/>
        </w:tabs>
        <w:ind w:left="5040" w:hanging="360"/>
      </w:pPr>
    </w:lvl>
    <w:lvl w:ilvl="7" w:tplc="374269FA" w:tentative="1">
      <w:start w:val="1"/>
      <w:numFmt w:val="lowerLetter"/>
      <w:lvlText w:val="%8."/>
      <w:lvlJc w:val="left"/>
      <w:pPr>
        <w:tabs>
          <w:tab w:val="num" w:pos="5760"/>
        </w:tabs>
        <w:ind w:left="5760" w:hanging="360"/>
      </w:pPr>
    </w:lvl>
    <w:lvl w:ilvl="8" w:tplc="2066422A" w:tentative="1">
      <w:start w:val="1"/>
      <w:numFmt w:val="lowerRoman"/>
      <w:lvlText w:val="%9."/>
      <w:lvlJc w:val="right"/>
      <w:pPr>
        <w:tabs>
          <w:tab w:val="num" w:pos="6480"/>
        </w:tabs>
        <w:ind w:left="6480" w:hanging="180"/>
      </w:pPr>
    </w:lvl>
  </w:abstractNum>
  <w:abstractNum w:abstractNumId="21">
    <w:nsid w:val="51154E16"/>
    <w:multiLevelType w:val="singleLevel"/>
    <w:tmpl w:val="F39C32D8"/>
    <w:lvl w:ilvl="0">
      <w:start w:val="1"/>
      <w:numFmt w:val="bullet"/>
      <w:pStyle w:val="BulletIndent2"/>
      <w:lvlText w:val=""/>
      <w:lvlJc w:val="left"/>
      <w:pPr>
        <w:tabs>
          <w:tab w:val="num" w:pos="720"/>
        </w:tabs>
        <w:ind w:left="720" w:hanging="360"/>
      </w:pPr>
      <w:rPr>
        <w:rFonts w:ascii="Symbol" w:hAnsi="Symbol" w:hint="default"/>
      </w:rPr>
    </w:lvl>
  </w:abstractNum>
  <w:abstractNum w:abstractNumId="22">
    <w:nsid w:val="53DF515E"/>
    <w:multiLevelType w:val="hybridMultilevel"/>
    <w:tmpl w:val="8F64830C"/>
    <w:lvl w:ilvl="0" w:tplc="DF74FAB8">
      <w:start w:val="1"/>
      <w:numFmt w:val="decimal"/>
      <w:pStyle w:val="AmendListNumber"/>
      <w:lvlText w:val="%1."/>
      <w:lvlJc w:val="left"/>
      <w:pPr>
        <w:tabs>
          <w:tab w:val="num" w:pos="360"/>
        </w:tabs>
        <w:ind w:left="360" w:hanging="360"/>
      </w:pPr>
      <w:rPr>
        <w:rFonts w:ascii="Times New Roman Bold" w:hAnsi="Times New Roman Bold" w:hint="default"/>
        <w:b/>
        <w:i w:val="0"/>
        <w:sz w:val="24"/>
      </w:rPr>
    </w:lvl>
    <w:lvl w:ilvl="1" w:tplc="1862BC96" w:tentative="1">
      <w:start w:val="1"/>
      <w:numFmt w:val="lowerLetter"/>
      <w:lvlText w:val="%2."/>
      <w:lvlJc w:val="left"/>
      <w:pPr>
        <w:tabs>
          <w:tab w:val="num" w:pos="1440"/>
        </w:tabs>
        <w:ind w:left="1440" w:hanging="360"/>
      </w:pPr>
    </w:lvl>
    <w:lvl w:ilvl="2" w:tplc="3CDAC4E8">
      <w:start w:val="1"/>
      <w:numFmt w:val="lowerRoman"/>
      <w:lvlText w:val="%3."/>
      <w:lvlJc w:val="right"/>
      <w:pPr>
        <w:tabs>
          <w:tab w:val="num" w:pos="2160"/>
        </w:tabs>
        <w:ind w:left="2160" w:hanging="180"/>
      </w:pPr>
    </w:lvl>
    <w:lvl w:ilvl="3" w:tplc="996AFA1C" w:tentative="1">
      <w:start w:val="1"/>
      <w:numFmt w:val="decimal"/>
      <w:lvlText w:val="%4."/>
      <w:lvlJc w:val="left"/>
      <w:pPr>
        <w:tabs>
          <w:tab w:val="num" w:pos="2880"/>
        </w:tabs>
        <w:ind w:left="2880" w:hanging="360"/>
      </w:pPr>
    </w:lvl>
    <w:lvl w:ilvl="4" w:tplc="910ABFEC" w:tentative="1">
      <w:start w:val="1"/>
      <w:numFmt w:val="lowerLetter"/>
      <w:lvlText w:val="%5."/>
      <w:lvlJc w:val="left"/>
      <w:pPr>
        <w:tabs>
          <w:tab w:val="num" w:pos="3600"/>
        </w:tabs>
        <w:ind w:left="3600" w:hanging="360"/>
      </w:pPr>
    </w:lvl>
    <w:lvl w:ilvl="5" w:tplc="7C2C224A" w:tentative="1">
      <w:start w:val="1"/>
      <w:numFmt w:val="lowerRoman"/>
      <w:lvlText w:val="%6."/>
      <w:lvlJc w:val="right"/>
      <w:pPr>
        <w:tabs>
          <w:tab w:val="num" w:pos="4320"/>
        </w:tabs>
        <w:ind w:left="4320" w:hanging="180"/>
      </w:pPr>
    </w:lvl>
    <w:lvl w:ilvl="6" w:tplc="F7A4166A" w:tentative="1">
      <w:start w:val="1"/>
      <w:numFmt w:val="decimal"/>
      <w:lvlText w:val="%7."/>
      <w:lvlJc w:val="left"/>
      <w:pPr>
        <w:tabs>
          <w:tab w:val="num" w:pos="5040"/>
        </w:tabs>
        <w:ind w:left="5040" w:hanging="360"/>
      </w:pPr>
    </w:lvl>
    <w:lvl w:ilvl="7" w:tplc="3F90D1DE" w:tentative="1">
      <w:start w:val="1"/>
      <w:numFmt w:val="lowerLetter"/>
      <w:lvlText w:val="%8."/>
      <w:lvlJc w:val="left"/>
      <w:pPr>
        <w:tabs>
          <w:tab w:val="num" w:pos="5760"/>
        </w:tabs>
        <w:ind w:left="5760" w:hanging="360"/>
      </w:pPr>
    </w:lvl>
    <w:lvl w:ilvl="8" w:tplc="BE1478DE" w:tentative="1">
      <w:start w:val="1"/>
      <w:numFmt w:val="lowerRoman"/>
      <w:lvlText w:val="%9."/>
      <w:lvlJc w:val="right"/>
      <w:pPr>
        <w:tabs>
          <w:tab w:val="num" w:pos="6480"/>
        </w:tabs>
        <w:ind w:left="6480" w:hanging="180"/>
      </w:pPr>
    </w:lvl>
  </w:abstractNum>
  <w:abstractNum w:abstractNumId="23">
    <w:nsid w:val="5A9C4AE5"/>
    <w:multiLevelType w:val="hybridMultilevel"/>
    <w:tmpl w:val="78340776"/>
    <w:lvl w:ilvl="0" w:tplc="04090003">
      <w:start w:val="1"/>
      <w:numFmt w:val="decimal"/>
      <w:pStyle w:val="synopsislistnumber0"/>
      <w:lvlText w:val="%1."/>
      <w:lvlJc w:val="left"/>
      <w:pPr>
        <w:tabs>
          <w:tab w:val="num" w:pos="720"/>
        </w:tabs>
        <w:ind w:left="720" w:hanging="360"/>
      </w:pPr>
      <w:rPr>
        <w:rFonts w:ascii="Times New Roman" w:hAnsi="Times New Roman" w:hint="default"/>
        <w:b w:val="0"/>
        <w:i w:val="0"/>
        <w:caps w:val="0"/>
        <w:strike w:val="0"/>
        <w:dstrike w:val="0"/>
        <w:vanish w:val="0"/>
        <w:color w:val="auto"/>
        <w:sz w:val="20"/>
        <w:szCs w:val="20"/>
        <w:u w:val="none"/>
        <w:vertAlign w:val="baseli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63B27E9F"/>
    <w:multiLevelType w:val="hybridMultilevel"/>
    <w:tmpl w:val="E5268FDE"/>
    <w:lvl w:ilvl="0" w:tplc="F5E85248">
      <w:start w:val="1"/>
      <w:numFmt w:val="bullet"/>
      <w:pStyle w:val="Bullet0"/>
      <w:lvlText w:val=""/>
      <w:lvlJc w:val="left"/>
      <w:pPr>
        <w:tabs>
          <w:tab w:val="num" w:pos="720"/>
        </w:tabs>
        <w:ind w:left="720" w:hanging="360"/>
      </w:pPr>
      <w:rPr>
        <w:rFonts w:ascii="Symbol" w:hAnsi="Symbol" w:hint="default"/>
        <w:b/>
        <w:i w:val="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66B03FEA"/>
    <w:multiLevelType w:val="hybridMultilevel"/>
    <w:tmpl w:val="1EAE6BFC"/>
    <w:lvl w:ilvl="0" w:tplc="34BA325A">
      <w:start w:val="1"/>
      <w:numFmt w:val="decimal"/>
      <w:pStyle w:val="TextNumber"/>
      <w:lvlText w:val="%1."/>
      <w:lvlJc w:val="left"/>
      <w:pPr>
        <w:tabs>
          <w:tab w:val="num" w:pos="360"/>
        </w:tabs>
        <w:ind w:left="360" w:hanging="360"/>
      </w:pPr>
      <w:rPr>
        <w:rFonts w:ascii="Times New Roman" w:hAnsi="Times New Roman" w:hint="default"/>
        <w:b w:val="0"/>
        <w:i w:val="0"/>
        <w:caps w:val="0"/>
        <w:strike w:val="0"/>
        <w:dstrike w:val="0"/>
        <w:vanish w:val="0"/>
        <w:color w:val="auto"/>
        <w:sz w:val="24"/>
        <w:u w:val="none"/>
        <w:vertAlign w:val="baseli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nsid w:val="72F6066F"/>
    <w:multiLevelType w:val="hybridMultilevel"/>
    <w:tmpl w:val="C844805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
  </w:num>
  <w:num w:numId="4">
    <w:abstractNumId w:val="22"/>
  </w:num>
  <w:num w:numId="5">
    <w:abstractNumId w:val="25"/>
  </w:num>
  <w:num w:numId="6">
    <w:abstractNumId w:val="4"/>
  </w:num>
  <w:num w:numId="7">
    <w:abstractNumId w:val="3"/>
  </w:num>
  <w:num w:numId="8">
    <w:abstractNumId w:val="11"/>
  </w:num>
  <w:num w:numId="9">
    <w:abstractNumId w:val="21"/>
  </w:num>
  <w:num w:numId="10">
    <w:abstractNumId w:val="12"/>
  </w:num>
  <w:num w:numId="11">
    <w:abstractNumId w:val="20"/>
  </w:num>
  <w:num w:numId="12">
    <w:abstractNumId w:val="16"/>
  </w:num>
  <w:num w:numId="13">
    <w:abstractNumId w:val="24"/>
  </w:num>
  <w:num w:numId="14">
    <w:abstractNumId w:val="18"/>
  </w:num>
  <w:num w:numId="15">
    <w:abstractNumId w:val="7"/>
  </w:num>
  <w:num w:numId="16">
    <w:abstractNumId w:val="19"/>
  </w:num>
  <w:num w:numId="17">
    <w:abstractNumId w:val="23"/>
  </w:num>
  <w:num w:numId="18">
    <w:abstractNumId w:val="9"/>
  </w:num>
  <w:num w:numId="19">
    <w:abstractNumId w:val="5"/>
    <w:lvlOverride w:ilvl="0">
      <w:lvl w:ilvl="0">
        <w:start w:val="1"/>
        <w:numFmt w:val="bullet"/>
        <w:pStyle w:val="bullet"/>
        <w:lvlText w:val=""/>
        <w:legacy w:legacy="1" w:legacySpace="0" w:legacyIndent="360"/>
        <w:lvlJc w:val="left"/>
        <w:pPr>
          <w:ind w:left="994" w:hanging="360"/>
        </w:pPr>
        <w:rPr>
          <w:rFonts w:ascii="Symbol" w:hAnsi="Symbol" w:hint="default"/>
        </w:rPr>
      </w:lvl>
    </w:lvlOverride>
  </w:num>
  <w:num w:numId="20">
    <w:abstractNumId w:val="13"/>
  </w:num>
  <w:num w:numId="21">
    <w:abstractNumId w:val="1"/>
  </w:num>
  <w:num w:numId="22">
    <w:abstractNumId w:val="0"/>
  </w:num>
  <w:num w:numId="23">
    <w:abstractNumId w:val="8"/>
  </w:num>
  <w:num w:numId="24">
    <w:abstractNumId w:val="10"/>
  </w:num>
  <w:num w:numId="25">
    <w:abstractNumId w:val="17"/>
  </w:num>
  <w:num w:numId="26">
    <w:abstractNumId w:val="12"/>
  </w:num>
  <w:num w:numId="27">
    <w:abstractNumId w:val="6"/>
  </w:num>
  <w:num w:numId="28">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noPunctuationKerning/>
  <w:characterSpacingControl w:val="doNotCompress"/>
  <w:hdrShapeDefaults>
    <o:shapedefaults v:ext="edit" spidmax="2049" fillcolor="white">
      <v:fill color="white"/>
    </o:shapedefaults>
  </w:hdrShapeDefault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EE"/>
    <w:rsid w:val="0001235F"/>
    <w:rsid w:val="000221F1"/>
    <w:rsid w:val="00037DAB"/>
    <w:rsid w:val="0004514C"/>
    <w:rsid w:val="0004602F"/>
    <w:rsid w:val="00056875"/>
    <w:rsid w:val="0007414B"/>
    <w:rsid w:val="0008547B"/>
    <w:rsid w:val="00093CA7"/>
    <w:rsid w:val="000A2E82"/>
    <w:rsid w:val="000B048E"/>
    <w:rsid w:val="000C7877"/>
    <w:rsid w:val="000C7AA2"/>
    <w:rsid w:val="000D4D5C"/>
    <w:rsid w:val="000E7FB7"/>
    <w:rsid w:val="000F5675"/>
    <w:rsid w:val="001017C9"/>
    <w:rsid w:val="00104E97"/>
    <w:rsid w:val="00105D36"/>
    <w:rsid w:val="00107236"/>
    <w:rsid w:val="001204CF"/>
    <w:rsid w:val="00123372"/>
    <w:rsid w:val="00126D79"/>
    <w:rsid w:val="00127668"/>
    <w:rsid w:val="00145951"/>
    <w:rsid w:val="001527B5"/>
    <w:rsid w:val="00162A00"/>
    <w:rsid w:val="00162C18"/>
    <w:rsid w:val="00174976"/>
    <w:rsid w:val="00192E04"/>
    <w:rsid w:val="00194C38"/>
    <w:rsid w:val="001A4A35"/>
    <w:rsid w:val="001A52AD"/>
    <w:rsid w:val="001B5054"/>
    <w:rsid w:val="001C1D01"/>
    <w:rsid w:val="001C666D"/>
    <w:rsid w:val="001E43E6"/>
    <w:rsid w:val="00200951"/>
    <w:rsid w:val="00200F1D"/>
    <w:rsid w:val="00201B16"/>
    <w:rsid w:val="002024E7"/>
    <w:rsid w:val="00211620"/>
    <w:rsid w:val="00213CE8"/>
    <w:rsid w:val="00220769"/>
    <w:rsid w:val="002440FF"/>
    <w:rsid w:val="00246543"/>
    <w:rsid w:val="002B25FD"/>
    <w:rsid w:val="002C55BF"/>
    <w:rsid w:val="002E611E"/>
    <w:rsid w:val="002F1890"/>
    <w:rsid w:val="002F387C"/>
    <w:rsid w:val="002F3B1A"/>
    <w:rsid w:val="00303600"/>
    <w:rsid w:val="0031223B"/>
    <w:rsid w:val="00327A46"/>
    <w:rsid w:val="00327EA2"/>
    <w:rsid w:val="00332E7A"/>
    <w:rsid w:val="00341BF5"/>
    <w:rsid w:val="00341D30"/>
    <w:rsid w:val="003473DE"/>
    <w:rsid w:val="003636AE"/>
    <w:rsid w:val="003722DF"/>
    <w:rsid w:val="00374A95"/>
    <w:rsid w:val="00377C0E"/>
    <w:rsid w:val="00393760"/>
    <w:rsid w:val="003A26B2"/>
    <w:rsid w:val="003B78C5"/>
    <w:rsid w:val="003C10EE"/>
    <w:rsid w:val="003C14E3"/>
    <w:rsid w:val="003C4323"/>
    <w:rsid w:val="003C7E3E"/>
    <w:rsid w:val="003D231A"/>
    <w:rsid w:val="003D6870"/>
    <w:rsid w:val="003E26B2"/>
    <w:rsid w:val="004053A6"/>
    <w:rsid w:val="0041458F"/>
    <w:rsid w:val="00414E43"/>
    <w:rsid w:val="00417230"/>
    <w:rsid w:val="00417FEE"/>
    <w:rsid w:val="00420608"/>
    <w:rsid w:val="0042392D"/>
    <w:rsid w:val="0043654F"/>
    <w:rsid w:val="004434D0"/>
    <w:rsid w:val="00446CDA"/>
    <w:rsid w:val="00460CA4"/>
    <w:rsid w:val="00474E9C"/>
    <w:rsid w:val="00477B5B"/>
    <w:rsid w:val="004961AA"/>
    <w:rsid w:val="004A0876"/>
    <w:rsid w:val="004B6DDF"/>
    <w:rsid w:val="004C0316"/>
    <w:rsid w:val="004C7B7F"/>
    <w:rsid w:val="004D30A6"/>
    <w:rsid w:val="004D313F"/>
    <w:rsid w:val="004D513A"/>
    <w:rsid w:val="004D56F1"/>
    <w:rsid w:val="004E62FE"/>
    <w:rsid w:val="00523D8D"/>
    <w:rsid w:val="00524AF1"/>
    <w:rsid w:val="00524FD1"/>
    <w:rsid w:val="00526816"/>
    <w:rsid w:val="005273F8"/>
    <w:rsid w:val="00535687"/>
    <w:rsid w:val="00537285"/>
    <w:rsid w:val="00556115"/>
    <w:rsid w:val="00567468"/>
    <w:rsid w:val="005745A5"/>
    <w:rsid w:val="00595F87"/>
    <w:rsid w:val="005A04BF"/>
    <w:rsid w:val="005A35EA"/>
    <w:rsid w:val="005B4E3F"/>
    <w:rsid w:val="005D2B2A"/>
    <w:rsid w:val="005D483A"/>
    <w:rsid w:val="005D4CE9"/>
    <w:rsid w:val="005E1105"/>
    <w:rsid w:val="00600222"/>
    <w:rsid w:val="00621796"/>
    <w:rsid w:val="00640AA3"/>
    <w:rsid w:val="00665046"/>
    <w:rsid w:val="006701D0"/>
    <w:rsid w:val="00672955"/>
    <w:rsid w:val="00680C01"/>
    <w:rsid w:val="00683D5A"/>
    <w:rsid w:val="00684A19"/>
    <w:rsid w:val="00686D8B"/>
    <w:rsid w:val="00692513"/>
    <w:rsid w:val="006934FB"/>
    <w:rsid w:val="006940F6"/>
    <w:rsid w:val="00697941"/>
    <w:rsid w:val="006A6F39"/>
    <w:rsid w:val="006B4724"/>
    <w:rsid w:val="006C1427"/>
    <w:rsid w:val="006F4230"/>
    <w:rsid w:val="006F7DFE"/>
    <w:rsid w:val="0070039E"/>
    <w:rsid w:val="00705EA7"/>
    <w:rsid w:val="00714F6A"/>
    <w:rsid w:val="007175D9"/>
    <w:rsid w:val="00717FB2"/>
    <w:rsid w:val="00720CF5"/>
    <w:rsid w:val="0072580C"/>
    <w:rsid w:val="007501E7"/>
    <w:rsid w:val="00751ACF"/>
    <w:rsid w:val="0075432D"/>
    <w:rsid w:val="00767394"/>
    <w:rsid w:val="00777367"/>
    <w:rsid w:val="00781BCC"/>
    <w:rsid w:val="00786411"/>
    <w:rsid w:val="00786421"/>
    <w:rsid w:val="0079365B"/>
    <w:rsid w:val="007B43A0"/>
    <w:rsid w:val="007C064B"/>
    <w:rsid w:val="007D1A75"/>
    <w:rsid w:val="007D22CD"/>
    <w:rsid w:val="007D6921"/>
    <w:rsid w:val="008020C1"/>
    <w:rsid w:val="00803FC4"/>
    <w:rsid w:val="00810872"/>
    <w:rsid w:val="0081236B"/>
    <w:rsid w:val="008203F6"/>
    <w:rsid w:val="00820572"/>
    <w:rsid w:val="0082462F"/>
    <w:rsid w:val="00844D80"/>
    <w:rsid w:val="008530FC"/>
    <w:rsid w:val="00853B87"/>
    <w:rsid w:val="00853D80"/>
    <w:rsid w:val="0086214B"/>
    <w:rsid w:val="00863EDF"/>
    <w:rsid w:val="008839BD"/>
    <w:rsid w:val="00885F97"/>
    <w:rsid w:val="00890D1C"/>
    <w:rsid w:val="00892A52"/>
    <w:rsid w:val="00894294"/>
    <w:rsid w:val="008957A7"/>
    <w:rsid w:val="008B6E4D"/>
    <w:rsid w:val="008C115B"/>
    <w:rsid w:val="008C1E23"/>
    <w:rsid w:val="008C6A89"/>
    <w:rsid w:val="008D572B"/>
    <w:rsid w:val="008E60D1"/>
    <w:rsid w:val="008F6092"/>
    <w:rsid w:val="009170FF"/>
    <w:rsid w:val="00924F0E"/>
    <w:rsid w:val="009502C4"/>
    <w:rsid w:val="00956E89"/>
    <w:rsid w:val="00970EFC"/>
    <w:rsid w:val="00973226"/>
    <w:rsid w:val="009753A9"/>
    <w:rsid w:val="009753FC"/>
    <w:rsid w:val="00982A61"/>
    <w:rsid w:val="00982CFA"/>
    <w:rsid w:val="009A19D5"/>
    <w:rsid w:val="009B6DF3"/>
    <w:rsid w:val="009B7562"/>
    <w:rsid w:val="009F0781"/>
    <w:rsid w:val="009F65C0"/>
    <w:rsid w:val="00A01CBF"/>
    <w:rsid w:val="00A10935"/>
    <w:rsid w:val="00A246DA"/>
    <w:rsid w:val="00A30160"/>
    <w:rsid w:val="00A35529"/>
    <w:rsid w:val="00A50439"/>
    <w:rsid w:val="00A5114A"/>
    <w:rsid w:val="00A53E46"/>
    <w:rsid w:val="00A60457"/>
    <w:rsid w:val="00A6612F"/>
    <w:rsid w:val="00A66621"/>
    <w:rsid w:val="00A67B95"/>
    <w:rsid w:val="00A82F66"/>
    <w:rsid w:val="00A95BBA"/>
    <w:rsid w:val="00AA4EA0"/>
    <w:rsid w:val="00AB491B"/>
    <w:rsid w:val="00AC669D"/>
    <w:rsid w:val="00AE7815"/>
    <w:rsid w:val="00AF21CF"/>
    <w:rsid w:val="00AF4EB1"/>
    <w:rsid w:val="00B02406"/>
    <w:rsid w:val="00B146A5"/>
    <w:rsid w:val="00B310DD"/>
    <w:rsid w:val="00B365D1"/>
    <w:rsid w:val="00B45727"/>
    <w:rsid w:val="00B54349"/>
    <w:rsid w:val="00B61246"/>
    <w:rsid w:val="00B775E6"/>
    <w:rsid w:val="00B77C9B"/>
    <w:rsid w:val="00B945DC"/>
    <w:rsid w:val="00BA6EEC"/>
    <w:rsid w:val="00BA7111"/>
    <w:rsid w:val="00BB60C7"/>
    <w:rsid w:val="00BD1BB3"/>
    <w:rsid w:val="00BD71A0"/>
    <w:rsid w:val="00C12F83"/>
    <w:rsid w:val="00C136E2"/>
    <w:rsid w:val="00C237D1"/>
    <w:rsid w:val="00C32793"/>
    <w:rsid w:val="00C405FA"/>
    <w:rsid w:val="00C4257E"/>
    <w:rsid w:val="00C446B3"/>
    <w:rsid w:val="00C667EA"/>
    <w:rsid w:val="00CD646D"/>
    <w:rsid w:val="00CF683F"/>
    <w:rsid w:val="00CF70E1"/>
    <w:rsid w:val="00D26B25"/>
    <w:rsid w:val="00D3260A"/>
    <w:rsid w:val="00D452B1"/>
    <w:rsid w:val="00D544B8"/>
    <w:rsid w:val="00D62B8A"/>
    <w:rsid w:val="00D66BE0"/>
    <w:rsid w:val="00D728B6"/>
    <w:rsid w:val="00D72A69"/>
    <w:rsid w:val="00D91706"/>
    <w:rsid w:val="00D963BE"/>
    <w:rsid w:val="00DA1419"/>
    <w:rsid w:val="00DD2E62"/>
    <w:rsid w:val="00DE4EB2"/>
    <w:rsid w:val="00DE5B54"/>
    <w:rsid w:val="00DF474C"/>
    <w:rsid w:val="00E12A2C"/>
    <w:rsid w:val="00E75311"/>
    <w:rsid w:val="00E83B2A"/>
    <w:rsid w:val="00EB60A2"/>
    <w:rsid w:val="00EC5362"/>
    <w:rsid w:val="00EC79D9"/>
    <w:rsid w:val="00EE3BC6"/>
    <w:rsid w:val="00EE6F51"/>
    <w:rsid w:val="00EF2C70"/>
    <w:rsid w:val="00F00053"/>
    <w:rsid w:val="00F1170E"/>
    <w:rsid w:val="00F2143E"/>
    <w:rsid w:val="00F3323F"/>
    <w:rsid w:val="00F37DA0"/>
    <w:rsid w:val="00F51730"/>
    <w:rsid w:val="00F64E2A"/>
    <w:rsid w:val="00F7022D"/>
    <w:rsid w:val="00F93CCF"/>
    <w:rsid w:val="00FA360E"/>
    <w:rsid w:val="00FB107B"/>
    <w:rsid w:val="00FD7916"/>
    <w:rsid w:val="00FE239B"/>
    <w:rsid w:val="00FE3B82"/>
    <w:rsid w:val="00FE4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3376DCB-E447-4D1B-A232-9F7D77CF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numPr>
        <w:numId w:val="10"/>
      </w:numPr>
      <w:spacing w:before="240"/>
      <w:outlineLvl w:val="0"/>
    </w:pPr>
    <w:rPr>
      <w:rFonts w:ascii="Times New Roman Bold" w:eastAsia="華康中楷體" w:hAnsi="Times New Roman Bold"/>
      <w:b/>
      <w:caps/>
      <w:sz w:val="28"/>
      <w:szCs w:val="28"/>
    </w:rPr>
  </w:style>
  <w:style w:type="paragraph" w:styleId="Heading2">
    <w:name w:val="heading 2"/>
    <w:basedOn w:val="Heading1"/>
    <w:next w:val="Normal"/>
    <w:link w:val="Heading2Char"/>
    <w:qFormat/>
    <w:pPr>
      <w:numPr>
        <w:ilvl w:val="1"/>
      </w:numPr>
      <w:spacing w:before="120" w:after="120"/>
      <w:outlineLvl w:val="1"/>
    </w:pPr>
    <w:rPr>
      <w:rFonts w:cs="Arial"/>
      <w:sz w:val="24"/>
      <w:lang w:eastAsia="zh-TW"/>
    </w:rPr>
  </w:style>
  <w:style w:type="paragraph" w:styleId="Heading3">
    <w:name w:val="heading 3"/>
    <w:basedOn w:val="Heading2"/>
    <w:next w:val="Normal"/>
    <w:qFormat/>
    <w:pPr>
      <w:numPr>
        <w:ilvl w:val="2"/>
      </w:numPr>
      <w:spacing w:before="60" w:after="0" w:line="360" w:lineRule="auto"/>
      <w:outlineLvl w:val="2"/>
    </w:pPr>
    <w:rPr>
      <w:rFonts w:eastAsia="DFKai-SB"/>
      <w:bCs/>
      <w:i/>
      <w:kern w:val="2"/>
      <w:szCs w:val="36"/>
    </w:rPr>
  </w:style>
  <w:style w:type="paragraph" w:styleId="Heading4">
    <w:name w:val="heading 4"/>
    <w:basedOn w:val="Heading3"/>
    <w:qFormat/>
    <w:pPr>
      <w:numPr>
        <w:ilvl w:val="3"/>
      </w:numPr>
      <w:outlineLvl w:val="3"/>
    </w:pPr>
    <w:rPr>
      <w:i w:val="0"/>
    </w:rPr>
  </w:style>
  <w:style w:type="paragraph" w:styleId="Heading5">
    <w:name w:val="heading 5"/>
    <w:basedOn w:val="Normal"/>
    <w:next w:val="Normal"/>
    <w:qFormat/>
    <w:pPr>
      <w:keepNext/>
      <w:numPr>
        <w:ilvl w:val="4"/>
        <w:numId w:val="10"/>
      </w:numPr>
      <w:outlineLvl w:val="4"/>
    </w:pPr>
    <w:rPr>
      <w:rFonts w:eastAsia="華康中楷體" w:cs="Arial"/>
      <w:bCs/>
      <w:i/>
      <w:szCs w:val="24"/>
      <w:u w:val="single"/>
      <w:lang w:eastAsia="zh-TW"/>
    </w:rPr>
  </w:style>
  <w:style w:type="paragraph" w:styleId="Heading6">
    <w:name w:val="heading 6"/>
    <w:basedOn w:val="Normal"/>
    <w:next w:val="Normal"/>
    <w:qFormat/>
    <w:pPr>
      <w:numPr>
        <w:ilvl w:val="5"/>
        <w:numId w:val="10"/>
      </w:numPr>
      <w:spacing w:before="240" w:after="60"/>
      <w:outlineLvl w:val="5"/>
    </w:pPr>
    <w:rPr>
      <w:b/>
      <w:bCs/>
      <w:sz w:val="22"/>
      <w:szCs w:val="22"/>
    </w:rPr>
  </w:style>
  <w:style w:type="paragraph" w:styleId="Heading7">
    <w:name w:val="heading 7"/>
    <w:basedOn w:val="Normal"/>
    <w:next w:val="Normal"/>
    <w:qFormat/>
    <w:pPr>
      <w:numPr>
        <w:ilvl w:val="6"/>
        <w:numId w:val="10"/>
      </w:numPr>
      <w:spacing w:before="240" w:after="60"/>
      <w:outlineLvl w:val="6"/>
    </w:pPr>
    <w:rPr>
      <w:szCs w:val="24"/>
    </w:rPr>
  </w:style>
  <w:style w:type="paragraph" w:styleId="Heading8">
    <w:name w:val="heading 8"/>
    <w:basedOn w:val="Normal"/>
    <w:next w:val="Normal"/>
    <w:qFormat/>
    <w:pPr>
      <w:numPr>
        <w:ilvl w:val="7"/>
        <w:numId w:val="10"/>
      </w:numPr>
      <w:spacing w:before="240" w:after="60"/>
      <w:outlineLvl w:val="7"/>
    </w:pPr>
    <w:rPr>
      <w:i/>
      <w:iCs/>
      <w:szCs w:val="24"/>
    </w:rPr>
  </w:style>
  <w:style w:type="paragraph" w:styleId="Heading9">
    <w:name w:val="heading 9"/>
    <w:basedOn w:val="Normal"/>
    <w:next w:val="Normal"/>
    <w:qFormat/>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paragraph" w:customStyle="1" w:styleId="tableheaderrow">
    <w:name w:val="table_header_row"/>
    <w:basedOn w:val="tablebodytext"/>
    <w:rPr>
      <w:b/>
    </w:rPr>
  </w:style>
  <w:style w:type="paragraph" w:customStyle="1" w:styleId="tablebodytext">
    <w:name w:val="table_body text"/>
    <w:basedOn w:val="TableBody"/>
    <w:link w:val="tablebodytextChar"/>
    <w:autoRedefine/>
    <w:pPr>
      <w:keepNext/>
      <w:spacing w:before="0" w:after="0"/>
      <w:jc w:val="center"/>
    </w:pPr>
    <w:rPr>
      <w:rFonts w:ascii="Times New Roman Bold" w:eastAsia="Times" w:hAnsi="Times New Roman Bold"/>
    </w:rPr>
  </w:style>
  <w:style w:type="paragraph" w:customStyle="1" w:styleId="tablefootnotelettered">
    <w:name w:val="table_footnote_lettered"/>
    <w:basedOn w:val="tablefigfootnote"/>
    <w:pPr>
      <w:spacing w:before="40" w:after="40"/>
    </w:pPr>
  </w:style>
  <w:style w:type="paragraph" w:customStyle="1" w:styleId="tablefigfootnote">
    <w:name w:val="table_fig_footnote"/>
    <w:basedOn w:val="Normal"/>
    <w:pPr>
      <w:keepNext/>
    </w:pPr>
    <w:rPr>
      <w:rFonts w:eastAsia="Times"/>
      <w:sz w:val="18"/>
    </w:rPr>
  </w:style>
  <w:style w:type="paragraph" w:styleId="Caption">
    <w:name w:val="caption"/>
    <w:aliases w:val="Caption Char Char"/>
    <w:basedOn w:val="Normal"/>
    <w:next w:val="Normal"/>
    <w:link w:val="CaptionChar"/>
    <w:qFormat/>
    <w:pPr>
      <w:keepNext/>
      <w:tabs>
        <w:tab w:val="left" w:pos="1440"/>
      </w:tabs>
      <w:spacing w:before="240" w:after="60" w:line="240" w:lineRule="exact"/>
    </w:pPr>
    <w:rPr>
      <w:rFonts w:ascii="Times New Roman Bold" w:eastAsia="Times" w:hAnsi="Times New Roman Bold"/>
      <w:b/>
    </w:rPr>
  </w:style>
  <w:style w:type="paragraph" w:styleId="Footer">
    <w:name w:val="footer"/>
    <w:basedOn w:val="Header"/>
    <w:link w:val="FooterChar"/>
    <w:pPr>
      <w:pBdr>
        <w:top w:val="single" w:sz="12" w:space="1" w:color="auto"/>
        <w:bottom w:val="none" w:sz="0" w:space="0" w:color="auto"/>
      </w:pBdr>
      <w:tabs>
        <w:tab w:val="clear" w:pos="9360"/>
        <w:tab w:val="left" w:pos="4320"/>
        <w:tab w:val="right" w:pos="8640"/>
      </w:tabs>
    </w:pPr>
    <w:rPr>
      <w:rFonts w:eastAsia="Times"/>
      <w:szCs w:val="20"/>
    </w:rPr>
  </w:style>
  <w:style w:type="paragraph" w:styleId="Header">
    <w:name w:val="header"/>
    <w:basedOn w:val="Normal"/>
    <w:link w:val="HeaderChar"/>
    <w:pPr>
      <w:pBdr>
        <w:bottom w:val="single" w:sz="12" w:space="1" w:color="auto"/>
      </w:pBdr>
      <w:tabs>
        <w:tab w:val="center" w:pos="4320"/>
        <w:tab w:val="right" w:pos="9360"/>
      </w:tabs>
    </w:pPr>
    <w:rPr>
      <w:sz w:val="20"/>
      <w:szCs w:val="24"/>
    </w:rPr>
  </w:style>
  <w:style w:type="character" w:customStyle="1" w:styleId="HeaderChar">
    <w:name w:val="Header Char"/>
    <w:link w:val="Header"/>
    <w:rPr>
      <w:szCs w:val="24"/>
      <w:lang w:val="en-US" w:eastAsia="en-US" w:bidi="ar-SA"/>
    </w:rPr>
  </w:style>
  <w:style w:type="character" w:customStyle="1" w:styleId="FooterChar">
    <w:name w:val="Footer Char"/>
    <w:link w:val="Footer"/>
    <w:rPr>
      <w:rFonts w:eastAsia="Times"/>
      <w:szCs w:val="24"/>
      <w:lang w:val="en-US" w:eastAsia="en-US" w:bidi="ar-SA"/>
    </w:rPr>
  </w:style>
  <w:style w:type="paragraph" w:customStyle="1" w:styleId="Captionappdx">
    <w:name w:val="Caption_appdx"/>
    <w:basedOn w:val="Caption"/>
    <w:next w:val="Normal"/>
    <w:autoRedefine/>
    <w:pPr>
      <w:spacing w:before="0"/>
      <w:ind w:left="1440" w:hanging="1440"/>
    </w:pPr>
  </w:style>
  <w:style w:type="paragraph" w:customStyle="1" w:styleId="subTOC">
    <w:name w:val="subTOC"/>
    <w:basedOn w:val="Subtitle"/>
    <w:pPr>
      <w:spacing w:before="240" w:after="240"/>
      <w:outlineLvl w:val="9"/>
    </w:pPr>
    <w:rPr>
      <w:rFonts w:ascii="Times New Roman Bold" w:hAnsi="Times New Roman Bold" w:cs="Times New Roman"/>
      <w:b/>
      <w:bCs/>
    </w:rPr>
  </w:style>
  <w:style w:type="paragraph" w:styleId="Subtitle">
    <w:name w:val="Subtitle"/>
    <w:basedOn w:val="Normal"/>
    <w:qFormat/>
    <w:pPr>
      <w:spacing w:after="60"/>
      <w:jc w:val="center"/>
      <w:outlineLvl w:val="1"/>
    </w:pPr>
    <w:rPr>
      <w:rFonts w:ascii="Arial" w:hAnsi="Arial" w:cs="Arial"/>
    </w:rPr>
  </w:style>
  <w:style w:type="paragraph" w:styleId="TOC5">
    <w:name w:val="toc 5"/>
    <w:basedOn w:val="Normal"/>
    <w:next w:val="Normal"/>
    <w:autoRedefine/>
    <w:semiHidden/>
    <w:pPr>
      <w:ind w:left="960"/>
    </w:pPr>
  </w:style>
  <w:style w:type="paragraph" w:customStyle="1" w:styleId="SynopsisListBullet2">
    <w:name w:val="Synopsis List Bullet2"/>
    <w:basedOn w:val="Normal"/>
    <w:autoRedefine/>
    <w:pPr>
      <w:numPr>
        <w:numId w:val="16"/>
      </w:numPr>
      <w:tabs>
        <w:tab w:val="left" w:pos="360"/>
      </w:tabs>
      <w:spacing w:before="60"/>
    </w:pPr>
    <w:rPr>
      <w:rFonts w:eastAsia="Times"/>
      <w:sz w:val="20"/>
    </w:rPr>
  </w:style>
  <w:style w:type="paragraph" w:customStyle="1" w:styleId="SynopsisListBullet">
    <w:name w:val="Synopsis List Bullet"/>
    <w:basedOn w:val="synopsistext"/>
    <w:pPr>
      <w:numPr>
        <w:numId w:val="1"/>
      </w:numPr>
    </w:pPr>
  </w:style>
  <w:style w:type="paragraph" w:customStyle="1" w:styleId="synopsistext">
    <w:name w:val="synopsis text"/>
    <w:link w:val="synopsistextChar"/>
    <w:pPr>
      <w:spacing w:before="40" w:after="40"/>
    </w:pPr>
    <w:rPr>
      <w:rFonts w:eastAsia="Times"/>
    </w:rPr>
  </w:style>
  <w:style w:type="character" w:customStyle="1" w:styleId="synopsistextChar">
    <w:name w:val="synopsis text Char"/>
    <w:link w:val="synopsistext"/>
    <w:rPr>
      <w:rFonts w:eastAsia="Times"/>
      <w:lang w:val="en-US" w:eastAsia="en-US" w:bidi="ar-SA"/>
    </w:rPr>
  </w:style>
  <w:style w:type="paragraph" w:styleId="ListBullet">
    <w:name w:val="List Bullet"/>
    <w:basedOn w:val="Normal"/>
    <w:link w:val="ListBulletChar"/>
    <w:pPr>
      <w:numPr>
        <w:numId w:val="6"/>
      </w:numPr>
      <w:spacing w:before="60" w:line="360" w:lineRule="auto"/>
    </w:pPr>
    <w:rPr>
      <w:rFonts w:eastAsia="Times"/>
    </w:rPr>
  </w:style>
  <w:style w:type="character" w:customStyle="1" w:styleId="ListBulletChar">
    <w:name w:val="List Bullet Char"/>
    <w:link w:val="ListBullet"/>
    <w:rPr>
      <w:rFonts w:eastAsia="Times"/>
      <w:sz w:val="24"/>
    </w:rPr>
  </w:style>
  <w:style w:type="paragraph" w:styleId="ListBullet2">
    <w:name w:val="List Bullet 2"/>
    <w:basedOn w:val="Normal"/>
    <w:pPr>
      <w:numPr>
        <w:numId w:val="7"/>
      </w:numPr>
      <w:spacing w:before="40" w:after="60" w:line="360" w:lineRule="auto"/>
    </w:pPr>
    <w:rPr>
      <w:rFonts w:eastAsia="Times"/>
    </w:rPr>
  </w:style>
  <w:style w:type="paragraph" w:styleId="ListNumber">
    <w:name w:val="List Number"/>
    <w:basedOn w:val="BodyText"/>
    <w:link w:val="ListNumberChar"/>
    <w:pPr>
      <w:numPr>
        <w:numId w:val="14"/>
      </w:numPr>
    </w:pPr>
    <w:rPr>
      <w:rFonts w:eastAsia="Times"/>
    </w:rPr>
  </w:style>
  <w:style w:type="paragraph" w:styleId="BodyText">
    <w:name w:val="Body Text"/>
    <w:aliases w:val="Body Text Char"/>
    <w:basedOn w:val="Normal"/>
    <w:link w:val="BodyTextChar1"/>
    <w:pPr>
      <w:spacing w:before="60" w:line="360" w:lineRule="auto"/>
    </w:pPr>
  </w:style>
  <w:style w:type="character" w:customStyle="1" w:styleId="BodyTextChar1">
    <w:name w:val="Body Text Char1"/>
    <w:aliases w:val="Body Text Char Char"/>
    <w:link w:val="BodyText"/>
    <w:rPr>
      <w:sz w:val="24"/>
      <w:lang w:val="en-US" w:eastAsia="en-US" w:bidi="ar-SA"/>
    </w:rPr>
  </w:style>
  <w:style w:type="character" w:customStyle="1" w:styleId="ListNumberChar">
    <w:name w:val="List Number Char"/>
    <w:link w:val="ListNumber"/>
    <w:rPr>
      <w:rFonts w:eastAsia="Times"/>
      <w:sz w:val="24"/>
    </w:rPr>
  </w:style>
  <w:style w:type="paragraph" w:customStyle="1" w:styleId="SynopsisTitle">
    <w:name w:val="SynopsisTitle"/>
    <w:basedOn w:val="SynopsisListBullet"/>
    <w:pPr>
      <w:widowControl w:val="0"/>
      <w:numPr>
        <w:numId w:val="0"/>
      </w:numPr>
    </w:pPr>
    <w:rPr>
      <w:rFonts w:ascii="Times New Roman Bold" w:hAnsi="Times New Roman Bold"/>
      <w:b/>
    </w:rPr>
  </w:style>
  <w:style w:type="paragraph" w:styleId="TOC6">
    <w:name w:val="toc 6"/>
    <w:basedOn w:val="Normal"/>
    <w:next w:val="Normal"/>
    <w:autoRedefine/>
    <w:semiHidden/>
    <w:pPr>
      <w:ind w:left="1200"/>
    </w:pPr>
  </w:style>
  <w:style w:type="paragraph" w:customStyle="1" w:styleId="FootnoteReference">
    <w:name w:val="FootnoteReference"/>
    <w:basedOn w:val="tablebodytext"/>
    <w:rPr>
      <w:vertAlign w:val="superscript"/>
    </w:rPr>
  </w:style>
  <w:style w:type="paragraph" w:styleId="ListNumber2">
    <w:name w:val="List Number 2"/>
    <w:basedOn w:val="BodyText"/>
    <w:autoRedefine/>
    <w:pPr>
      <w:numPr>
        <w:numId w:val="2"/>
      </w:numPr>
    </w:pPr>
    <w:rPr>
      <w:rFonts w:eastAsia="Times" w:cs="Arial"/>
      <w:bCs/>
    </w:rPr>
  </w:style>
  <w:style w:type="paragraph" w:customStyle="1" w:styleId="ProtocolTitle">
    <w:name w:val="ProtocolTitle"/>
    <w:basedOn w:val="Normal"/>
    <w:pPr>
      <w:spacing w:before="360" w:after="360"/>
      <w:jc w:val="center"/>
    </w:pPr>
    <w:rPr>
      <w:rFonts w:ascii="Times New Roman Bold" w:eastAsia="Times" w:hAnsi="Times New Roman Bold"/>
      <w:b/>
      <w:caps/>
    </w:rPr>
  </w:style>
  <w:style w:type="paragraph" w:customStyle="1" w:styleId="TitleText">
    <w:name w:val="TitleText"/>
    <w:basedOn w:val="Normal"/>
    <w:pPr>
      <w:tabs>
        <w:tab w:val="left" w:pos="2160"/>
      </w:tabs>
      <w:spacing w:before="40" w:after="40"/>
    </w:pPr>
    <w:rPr>
      <w:sz w:val="22"/>
    </w:rPr>
  </w:style>
  <w:style w:type="paragraph" w:styleId="TOC7">
    <w:name w:val="toc 7"/>
    <w:basedOn w:val="Normal"/>
    <w:next w:val="Normal"/>
    <w:autoRedefine/>
    <w:semiHidden/>
    <w:pPr>
      <w:ind w:left="1440"/>
    </w:pPr>
  </w:style>
  <w:style w:type="paragraph" w:customStyle="1" w:styleId="synopsisboxtitle">
    <w:name w:val="synopsis box title"/>
    <w:basedOn w:val="synopsistext"/>
    <w:next w:val="synopsistext"/>
    <w:link w:val="synopsisboxtitleChar"/>
    <w:pPr>
      <w:spacing w:before="120" w:after="0"/>
    </w:pPr>
    <w:rPr>
      <w:rFonts w:ascii="Times New Roman Bold" w:hAnsi="Times New Roman Bold"/>
      <w:b/>
      <w:caps/>
    </w:rPr>
  </w:style>
  <w:style w:type="paragraph" w:customStyle="1" w:styleId="SynopsisListNumber">
    <w:name w:val="SynopsisListNumber"/>
    <w:pPr>
      <w:numPr>
        <w:numId w:val="15"/>
      </w:numPr>
      <w:spacing w:before="40"/>
    </w:pPr>
  </w:style>
  <w:style w:type="paragraph" w:customStyle="1" w:styleId="AbbreviationList">
    <w:name w:val="AbbreviationList"/>
    <w:basedOn w:val="TitleText"/>
    <w:pPr>
      <w:tabs>
        <w:tab w:val="clear" w:pos="2160"/>
      </w:tabs>
    </w:pPr>
  </w:style>
  <w:style w:type="character" w:styleId="PageNumber">
    <w:name w:val="page number"/>
    <w:rPr>
      <w:rFonts w:ascii="Times New Roman" w:hAnsi="Times New Roman"/>
      <w:dstrike w:val="0"/>
      <w:color w:val="auto"/>
      <w:sz w:val="20"/>
      <w:vertAlign w:val="baseline"/>
    </w:rPr>
  </w:style>
  <w:style w:type="character" w:styleId="FootnoteReference0">
    <w:name w:val="footnote reference"/>
    <w:semiHidden/>
    <w:rPr>
      <w:rFonts w:ascii="Times New Roman" w:hAnsi="Times New Roman"/>
      <w:dstrike w:val="0"/>
      <w:sz w:val="20"/>
      <w:vertAlign w:val="superscript"/>
    </w:rPr>
  </w:style>
  <w:style w:type="paragraph" w:styleId="TOC1">
    <w:name w:val="toc 1"/>
    <w:basedOn w:val="Normal"/>
    <w:next w:val="Normal"/>
    <w:semiHidden/>
    <w:pPr>
      <w:tabs>
        <w:tab w:val="right" w:pos="9360"/>
      </w:tabs>
      <w:spacing w:before="40" w:after="40"/>
    </w:pPr>
    <w:rPr>
      <w:rFonts w:ascii="Times New Roman Bold" w:eastAsia="Times" w:hAnsi="Times New Roman Bold"/>
      <w:b/>
      <w:bCs/>
      <w:caps/>
      <w:noProof/>
      <w:sz w:val="22"/>
    </w:rPr>
  </w:style>
  <w:style w:type="paragraph" w:styleId="TOC2">
    <w:name w:val="toc 2"/>
    <w:basedOn w:val="Normal"/>
    <w:semiHidden/>
    <w:pPr>
      <w:tabs>
        <w:tab w:val="left" w:pos="720"/>
        <w:tab w:val="right" w:pos="9360"/>
      </w:tabs>
      <w:spacing w:before="40" w:after="40"/>
      <w:ind w:left="360" w:hanging="360"/>
    </w:pPr>
    <w:rPr>
      <w:rFonts w:eastAsia="Times"/>
      <w:bCs/>
      <w:noProof/>
      <w:sz w:val="22"/>
    </w:rPr>
  </w:style>
  <w:style w:type="paragraph" w:styleId="TOC3">
    <w:name w:val="toc 3"/>
    <w:next w:val="Normal"/>
    <w:semiHidden/>
    <w:pPr>
      <w:tabs>
        <w:tab w:val="left" w:pos="720"/>
        <w:tab w:val="right" w:pos="9360"/>
      </w:tabs>
      <w:spacing w:before="40" w:after="40"/>
      <w:ind w:left="720"/>
    </w:pPr>
    <w:rPr>
      <w:i/>
      <w:sz w:val="22"/>
    </w:rPr>
  </w:style>
  <w:style w:type="paragraph" w:styleId="TOC4">
    <w:name w:val="toc 4"/>
    <w:basedOn w:val="Normal"/>
    <w:next w:val="Normal"/>
    <w:semiHidden/>
    <w:pPr>
      <w:spacing w:before="60"/>
      <w:ind w:left="720"/>
    </w:pPr>
    <w:rPr>
      <w:u w:val="words"/>
    </w:rPr>
  </w:style>
  <w:style w:type="paragraph" w:styleId="ListBullet3">
    <w:name w:val="List Bullet 3"/>
    <w:basedOn w:val="Normal"/>
    <w:pPr>
      <w:numPr>
        <w:numId w:val="3"/>
      </w:numPr>
      <w:spacing w:before="60" w:line="360" w:lineRule="auto"/>
    </w:pPr>
    <w:rPr>
      <w:rFonts w:eastAsia="Times"/>
    </w:rPr>
  </w:style>
  <w:style w:type="paragraph" w:customStyle="1" w:styleId="AmendListNumber">
    <w:name w:val="Amend List Number"/>
    <w:basedOn w:val="ListNumber"/>
    <w:pPr>
      <w:numPr>
        <w:numId w:val="4"/>
      </w:numPr>
      <w:spacing w:before="240" w:after="120"/>
    </w:pPr>
    <w:rPr>
      <w:rFonts w:ascii="Times New Roman Bold" w:hAnsi="Times New Roman Bold"/>
      <w:b/>
    </w:rPr>
  </w:style>
  <w:style w:type="paragraph" w:customStyle="1" w:styleId="BodyBold">
    <w:name w:val="BodyBold"/>
    <w:basedOn w:val="BodyText"/>
    <w:autoRedefine/>
    <w:rPr>
      <w:rFonts w:ascii="Times New Roman Bold" w:hAnsi="Times New Roman Bold"/>
      <w:b/>
      <w:spacing w:val="-3"/>
      <w:szCs w:val="24"/>
    </w:rPr>
  </w:style>
  <w:style w:type="paragraph" w:customStyle="1" w:styleId="BodyText0">
    <w:name w:val="BodyText"/>
    <w:basedOn w:val="Normal"/>
    <w:link w:val="BodyTextChar"/>
    <w:pPr>
      <w:spacing w:before="60" w:line="360" w:lineRule="auto"/>
    </w:pPr>
    <w:rPr>
      <w:rFonts w:eastAsia="Times"/>
      <w:bCs/>
    </w:rPr>
  </w:style>
  <w:style w:type="character" w:customStyle="1" w:styleId="BodyTextChar">
    <w:name w:val="BodyText Char"/>
    <w:link w:val="BodyText0"/>
    <w:rPr>
      <w:rFonts w:eastAsia="Times"/>
      <w:bCs/>
      <w:sz w:val="24"/>
      <w:lang w:val="en-US" w:eastAsia="en-US" w:bidi="ar-SA"/>
    </w:rPr>
  </w:style>
  <w:style w:type="paragraph" w:customStyle="1" w:styleId="TextNumber">
    <w:name w:val="TextNumber"/>
    <w:basedOn w:val="BodyText0"/>
    <w:pPr>
      <w:numPr>
        <w:numId w:val="5"/>
      </w:numPr>
      <w:spacing w:before="240"/>
    </w:pPr>
  </w:style>
  <w:style w:type="paragraph" w:customStyle="1" w:styleId="BodyTextIndent">
    <w:name w:val="BodyTextIndent"/>
    <w:basedOn w:val="BodyText0"/>
    <w:pPr>
      <w:tabs>
        <w:tab w:val="left" w:pos="720"/>
      </w:tabs>
      <w:ind w:left="720"/>
    </w:pPr>
  </w:style>
  <w:style w:type="paragraph" w:customStyle="1" w:styleId="TableHeader">
    <w:name w:val="TableHeader"/>
    <w:basedOn w:val="Normal"/>
    <w:pPr>
      <w:spacing w:before="120" w:after="120"/>
    </w:pPr>
    <w:rPr>
      <w:rFonts w:ascii="Times New Roman Bold" w:hAnsi="Times New Roman Bold"/>
      <w:b/>
      <w:sz w:val="20"/>
    </w:rPr>
  </w:style>
  <w:style w:type="paragraph" w:customStyle="1" w:styleId="TableBody">
    <w:name w:val="TableBody"/>
    <w:basedOn w:val="Normal"/>
    <w:pPr>
      <w:spacing w:before="60" w:after="60"/>
    </w:pPr>
    <w:rPr>
      <w:sz w:val="20"/>
    </w:rPr>
  </w:style>
  <w:style w:type="paragraph" w:customStyle="1" w:styleId="TableFootnote">
    <w:name w:val="TableFootnote"/>
    <w:basedOn w:val="Normal"/>
    <w:pPr>
      <w:numPr>
        <w:numId w:val="18"/>
      </w:numPr>
      <w:spacing w:after="60"/>
    </w:pPr>
    <w:rPr>
      <w:sz w:val="20"/>
    </w:rPr>
  </w:style>
  <w:style w:type="paragraph" w:customStyle="1" w:styleId="FlowBody">
    <w:name w:val="FlowBody"/>
    <w:basedOn w:val="BodyBold"/>
    <w:pPr>
      <w:spacing w:before="120" w:after="120" w:line="240" w:lineRule="auto"/>
    </w:pPr>
  </w:style>
  <w:style w:type="paragraph" w:customStyle="1" w:styleId="TitleFont">
    <w:name w:val="TitleFont"/>
    <w:basedOn w:val="Heading1"/>
    <w:pPr>
      <w:numPr>
        <w:numId w:val="0"/>
      </w:numPr>
      <w:spacing w:before="1920" w:after="480"/>
      <w:jc w:val="center"/>
    </w:pPr>
  </w:style>
  <w:style w:type="paragraph" w:customStyle="1" w:styleId="BodyTextCenter">
    <w:name w:val="BodyTextCenter"/>
    <w:basedOn w:val="Normal"/>
    <w:pPr>
      <w:spacing w:before="120" w:after="120" w:line="300" w:lineRule="exact"/>
      <w:jc w:val="center"/>
    </w:pPr>
    <w:rPr>
      <w:rFonts w:eastAsia="Times"/>
    </w:rPr>
  </w:style>
  <w:style w:type="paragraph" w:customStyle="1" w:styleId="TOCTitle">
    <w:name w:val="TOCTitle"/>
    <w:basedOn w:val="Heading1"/>
    <w:pPr>
      <w:numPr>
        <w:numId w:val="0"/>
      </w:numPr>
      <w:spacing w:after="240"/>
    </w:pPr>
  </w:style>
  <w:style w:type="paragraph" w:customStyle="1" w:styleId="BodyIndent">
    <w:name w:val="BodyIndent"/>
    <w:basedOn w:val="Normal"/>
    <w:pPr>
      <w:spacing w:before="120" w:after="120" w:line="300" w:lineRule="exact"/>
      <w:ind w:left="720"/>
    </w:pPr>
    <w:rPr>
      <w:rFonts w:eastAsia="Times"/>
    </w:rPr>
  </w:style>
  <w:style w:type="paragraph" w:customStyle="1" w:styleId="BodyEmphasis">
    <w:name w:val="BodyEmphasis"/>
    <w:basedOn w:val="BodyText0"/>
    <w:rPr>
      <w:rFonts w:ascii="Times New Roman Bold" w:hAnsi="Times New Roman Bold"/>
      <w:b/>
      <w:bCs w:val="0"/>
      <w:i/>
      <w:iCs/>
    </w:rPr>
  </w:style>
  <w:style w:type="paragraph" w:customStyle="1" w:styleId="Figureinsert">
    <w:name w:val="Figure_insert"/>
    <w:basedOn w:val="Normal"/>
    <w:next w:val="tablefigfootnote"/>
    <w:pPr>
      <w:keepNext/>
    </w:pPr>
    <w:rPr>
      <w:rFonts w:eastAsia="Times"/>
    </w:rPr>
  </w:style>
  <w:style w:type="paragraph" w:customStyle="1" w:styleId="ChangeList">
    <w:name w:val="ChangeList"/>
    <w:basedOn w:val="Normal"/>
    <w:pPr>
      <w:numPr>
        <w:numId w:val="8"/>
      </w:numPr>
      <w:spacing w:before="240" w:after="120"/>
    </w:pPr>
    <w:rPr>
      <w:rFonts w:ascii="Times New Roman Bold" w:hAnsi="Times New Roman Bold"/>
      <w:b/>
      <w:i/>
      <w:szCs w:val="24"/>
    </w:rPr>
  </w:style>
  <w:style w:type="paragraph" w:customStyle="1" w:styleId="TableNote">
    <w:name w:val="TableNote"/>
    <w:basedOn w:val="Normal"/>
    <w:pPr>
      <w:keepNext/>
      <w:keepLines/>
      <w:numPr>
        <w:numId w:val="11"/>
      </w:numPr>
    </w:pPr>
    <w:rPr>
      <w:rFonts w:ascii="Arial" w:eastAsia="PMingLiU" w:hAnsi="Arial"/>
      <w:sz w:val="18"/>
    </w:rPr>
  </w:style>
  <w:style w:type="paragraph" w:styleId="CommentText">
    <w:name w:val="annotation text"/>
    <w:basedOn w:val="Normal"/>
    <w:link w:val="CommentTextChar"/>
    <w:uiPriority w:val="99"/>
    <w:rPr>
      <w:rFonts w:ascii="Arial Narrow" w:eastAsia="華康中楷體" w:hAnsi="Arial Narrow"/>
      <w:sz w:val="20"/>
    </w:rPr>
  </w:style>
  <w:style w:type="paragraph" w:styleId="BodyText2">
    <w:name w:val="Body Text 2"/>
    <w:basedOn w:val="Normal"/>
    <w:link w:val="BodyText2Char"/>
    <w:pPr>
      <w:jc w:val="both"/>
    </w:pPr>
    <w:rPr>
      <w:rFonts w:ascii="Arial" w:eastAsia="華康中楷體" w:hAnsi="Arial" w:cs="Arial"/>
      <w:b/>
      <w:iCs/>
      <w:szCs w:val="24"/>
      <w:lang w:eastAsia="zh-TW"/>
    </w:rPr>
  </w:style>
  <w:style w:type="paragraph" w:customStyle="1" w:styleId="ProtocolEmphasis">
    <w:name w:val="ProtocolEmphasis"/>
    <w:basedOn w:val="Heading1"/>
    <w:pPr>
      <w:numPr>
        <w:numId w:val="0"/>
      </w:numPr>
      <w:jc w:val="center"/>
    </w:pPr>
    <w:rPr>
      <w:rFonts w:ascii="Arial" w:hAnsi="Arial" w:cs="Arial"/>
      <w:b w:val="0"/>
      <w:bCs/>
      <w:u w:val="single"/>
    </w:rPr>
  </w:style>
  <w:style w:type="paragraph" w:customStyle="1" w:styleId="BulletIndent2">
    <w:name w:val="Bullet Indent 2"/>
    <w:basedOn w:val="Normal"/>
    <w:pPr>
      <w:numPr>
        <w:numId w:val="9"/>
      </w:numPr>
      <w:spacing w:after="40"/>
      <w:jc w:val="both"/>
    </w:pPr>
    <w:rPr>
      <w:rFonts w:eastAsia="PMingLiU"/>
    </w:rPr>
  </w:style>
  <w:style w:type="paragraph" w:customStyle="1" w:styleId="BodyText12Bold">
    <w:name w:val="BodyText12Bold"/>
    <w:basedOn w:val="Normal"/>
    <w:pPr>
      <w:spacing w:before="120" w:after="120" w:line="360" w:lineRule="auto"/>
      <w:jc w:val="both"/>
    </w:pPr>
    <w:rPr>
      <w:rFonts w:ascii="Times New Roman Bold" w:eastAsia="PMingLiU" w:hAnsi="Times New Roman Bold"/>
      <w:b/>
      <w:color w:val="000000"/>
    </w:rPr>
  </w:style>
  <w:style w:type="paragraph" w:customStyle="1" w:styleId="BulletIndent3">
    <w:name w:val="Bullet Indent 3"/>
    <w:basedOn w:val="BulletIndent2"/>
    <w:pPr>
      <w:numPr>
        <w:numId w:val="12"/>
      </w:numPr>
      <w:jc w:val="left"/>
    </w:pPr>
  </w:style>
  <w:style w:type="paragraph" w:customStyle="1" w:styleId="Bullet0">
    <w:name w:val="Bullet"/>
    <w:basedOn w:val="Normal"/>
    <w:pPr>
      <w:numPr>
        <w:numId w:val="13"/>
      </w:numPr>
    </w:pPr>
  </w:style>
  <w:style w:type="character" w:styleId="CommentReference">
    <w:name w:val="annotation reference"/>
    <w:uiPriority w:val="99"/>
    <w:semiHidden/>
    <w:rPr>
      <w:sz w:val="16"/>
      <w:szCs w:val="16"/>
    </w:rPr>
  </w:style>
  <w:style w:type="paragraph" w:customStyle="1" w:styleId="TextTableCenteredText">
    <w:name w:val="Text Table:Centered Text"/>
    <w:basedOn w:val="Normal"/>
    <w:pPr>
      <w:spacing w:before="20" w:after="20" w:line="360" w:lineRule="auto"/>
      <w:jc w:val="center"/>
    </w:pPr>
    <w:rPr>
      <w:rFonts w:ascii="Arial" w:hAnsi="Arial"/>
    </w:rPr>
  </w:style>
  <w:style w:type="paragraph" w:customStyle="1" w:styleId="Signatureline">
    <w:name w:val="Signature_line"/>
    <w:basedOn w:val="Normal"/>
    <w:next w:val="Normal"/>
    <w:pPr>
      <w:numPr>
        <w:ilvl w:val="12"/>
      </w:numPr>
      <w:pBdr>
        <w:top w:val="single" w:sz="4" w:space="2" w:color="auto"/>
      </w:pBdr>
    </w:pPr>
    <w:rPr>
      <w:rFonts w:eastAsia="Times"/>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3">
    <w:name w:val="Body Text 3"/>
    <w:basedOn w:val="Normal"/>
    <w:rPr>
      <w:color w:val="FF0000"/>
      <w:lang w:eastAsia="zh-TW"/>
    </w:rPr>
  </w:style>
  <w:style w:type="paragraph" w:customStyle="1" w:styleId="HeaderLandscape">
    <w:name w:val="Header Landscape"/>
    <w:basedOn w:val="Header"/>
    <w:pPr>
      <w:tabs>
        <w:tab w:val="clear" w:pos="4320"/>
        <w:tab w:val="clear" w:pos="9360"/>
        <w:tab w:val="center" w:pos="6480"/>
        <w:tab w:val="right" w:pos="12960"/>
      </w:tabs>
    </w:pPr>
  </w:style>
  <w:style w:type="paragraph" w:customStyle="1" w:styleId="FooterLandscape">
    <w:name w:val="Footer Landscape"/>
    <w:basedOn w:val="Footer"/>
    <w:pPr>
      <w:tabs>
        <w:tab w:val="clear" w:pos="4320"/>
        <w:tab w:val="center" w:pos="6480"/>
        <w:tab w:val="center" w:pos="9360"/>
        <w:tab w:val="center" w:pos="11520"/>
      </w:tabs>
    </w:pPr>
  </w:style>
  <w:style w:type="paragraph" w:customStyle="1" w:styleId="NormCubist">
    <w:name w:val="Norm_Cubist"/>
    <w:rPr>
      <w:rFonts w:eastAsia="Times"/>
      <w:sz w:val="24"/>
    </w:rPr>
  </w:style>
  <w:style w:type="paragraph" w:styleId="DocumentMap">
    <w:name w:val="Document Map"/>
    <w:basedOn w:val="Normal"/>
    <w:semiHidden/>
    <w:pPr>
      <w:shd w:val="clear" w:color="auto" w:fill="000080"/>
    </w:pPr>
    <w:rPr>
      <w:rFonts w:ascii="Tahoma" w:hAnsi="Tahoma" w:cs="Tahoma"/>
    </w:rPr>
  </w:style>
  <w:style w:type="character" w:customStyle="1" w:styleId="Boldcaps10pt">
    <w:name w:val="Bold caps 10pt"/>
    <w:rPr>
      <w:b/>
      <w:caps/>
      <w:sz w:val="20"/>
    </w:rPr>
  </w:style>
  <w:style w:type="paragraph" w:customStyle="1" w:styleId="TOCLevel6">
    <w:name w:val="TOC Level 6"/>
    <w:pPr>
      <w:tabs>
        <w:tab w:val="left" w:pos="720"/>
        <w:tab w:val="left" w:pos="1440"/>
        <w:tab w:val="left" w:pos="2160"/>
        <w:tab w:val="left" w:pos="2880"/>
        <w:tab w:val="left" w:pos="3600"/>
        <w:tab w:val="left" w:pos="4320"/>
        <w:tab w:val="left" w:leader="dot" w:pos="7920"/>
      </w:tabs>
      <w:suppressAutoHyphens/>
    </w:pPr>
    <w:rPr>
      <w:rFonts w:ascii="CG Times" w:hAnsi="CG Times"/>
      <w:sz w:val="24"/>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rFonts w:ascii="Times New Roman" w:eastAsia="Times New Roman" w:hAnsi="Times New Roma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 Title"/>
    <w:basedOn w:val="Caption"/>
    <w:pPr>
      <w:spacing w:after="240" w:line="240" w:lineRule="auto"/>
    </w:pPr>
    <w:rPr>
      <w:sz w:val="28"/>
      <w:szCs w:val="28"/>
    </w:rPr>
  </w:style>
  <w:style w:type="character" w:customStyle="1" w:styleId="Char1">
    <w:name w:val="Char1"/>
    <w:rPr>
      <w:rFonts w:eastAsia="Times"/>
      <w:sz w:val="24"/>
      <w:lang w:val="en-US" w:eastAsia="en-US" w:bidi="ar-SA"/>
    </w:rPr>
  </w:style>
  <w:style w:type="paragraph" w:customStyle="1" w:styleId="tableheader0">
    <w:name w:val="table:header"/>
    <w:basedOn w:val="Normal"/>
    <w:pPr>
      <w:widowControl w:val="0"/>
      <w:suppressAutoHyphens/>
    </w:pPr>
    <w:rPr>
      <w:b/>
      <w:sz w:val="20"/>
    </w:rPr>
  </w:style>
  <w:style w:type="paragraph" w:customStyle="1" w:styleId="AppxTitle">
    <w:name w:val="Appx Title"/>
    <w:basedOn w:val="Caption"/>
    <w:link w:val="AppxTitleChar"/>
    <w:pPr>
      <w:tabs>
        <w:tab w:val="clear" w:pos="1440"/>
      </w:tabs>
      <w:spacing w:before="120" w:after="120" w:line="240" w:lineRule="auto"/>
    </w:pPr>
    <w:rPr>
      <w:rFonts w:eastAsia="Times New Roman"/>
      <w:b w:val="0"/>
    </w:rPr>
  </w:style>
  <w:style w:type="paragraph" w:customStyle="1" w:styleId="synopsistext0">
    <w:name w:val="synopsistext"/>
    <w:basedOn w:val="Normal"/>
    <w:pPr>
      <w:spacing w:before="40"/>
    </w:pPr>
    <w:rPr>
      <w:sz w:val="20"/>
    </w:rPr>
  </w:style>
  <w:style w:type="paragraph" w:customStyle="1" w:styleId="Paragraph">
    <w:name w:val="Paragraph"/>
    <w:pPr>
      <w:spacing w:after="200"/>
    </w:pPr>
    <w:rPr>
      <w:rFonts w:ascii="Arial" w:hAnsi="Arial"/>
      <w:noProof/>
    </w:rPr>
  </w:style>
  <w:style w:type="character" w:customStyle="1" w:styleId="mbenvenuto">
    <w:name w:val="mbenvenuto"/>
    <w:semiHidden/>
    <w:rPr>
      <w:rFonts w:ascii="Arial" w:hAnsi="Arial" w:cs="Arial"/>
      <w:color w:val="auto"/>
      <w:sz w:val="20"/>
      <w:szCs w:val="20"/>
    </w:rPr>
  </w:style>
  <w:style w:type="paragraph" w:customStyle="1" w:styleId="synopsislistbullet0">
    <w:name w:val="synopsislistbullet"/>
    <w:basedOn w:val="Normal"/>
    <w:pPr>
      <w:spacing w:before="40"/>
    </w:pPr>
    <w:rPr>
      <w:sz w:val="20"/>
    </w:rPr>
  </w:style>
  <w:style w:type="paragraph" w:customStyle="1" w:styleId="synopsislistnumber0">
    <w:name w:val="synopsis list number"/>
    <w:basedOn w:val="synopsistext"/>
    <w:pPr>
      <w:numPr>
        <w:numId w:val="17"/>
      </w:numPr>
      <w:tabs>
        <w:tab w:val="left" w:pos="360"/>
      </w:tabs>
      <w:spacing w:before="60"/>
    </w:pPr>
  </w:style>
  <w:style w:type="paragraph" w:customStyle="1" w:styleId="bullet">
    <w:name w:val="bullet"/>
    <w:basedOn w:val="BodyText2"/>
    <w:pPr>
      <w:numPr>
        <w:numId w:val="19"/>
      </w:numPr>
      <w:spacing w:after="60"/>
      <w:jc w:val="left"/>
    </w:pPr>
    <w:rPr>
      <w:rFonts w:ascii="Times New Roman" w:eastAsia="Times New Roman" w:hAnsi="Times New Roman" w:cs="Times New Roman"/>
      <w:b w:val="0"/>
      <w:iCs w:val="0"/>
      <w:sz w:val="20"/>
      <w:szCs w:val="20"/>
      <w:lang w:eastAsia="en-US"/>
    </w:rPr>
  </w:style>
  <w:style w:type="paragraph" w:customStyle="1" w:styleId="Reference">
    <w:name w:val="Reference"/>
    <w:basedOn w:val="Normal"/>
    <w:pPr>
      <w:numPr>
        <w:numId w:val="25"/>
      </w:numPr>
      <w:spacing w:before="120" w:after="120" w:line="300" w:lineRule="exact"/>
    </w:pPr>
  </w:style>
  <w:style w:type="character" w:styleId="FollowedHyperlink">
    <w:name w:val="FollowedHyperlink"/>
    <w:rPr>
      <w:color w:val="800080"/>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ynopsisnumberitem">
    <w:name w:val="synopsis number item"/>
    <w:basedOn w:val="Normal"/>
    <w:pPr>
      <w:numPr>
        <w:numId w:val="20"/>
      </w:numPr>
      <w:spacing w:before="40" w:after="40"/>
    </w:pPr>
    <w:rPr>
      <w:rFonts w:eastAsia="Times"/>
      <w:sz w:val="20"/>
    </w:rPr>
  </w:style>
  <w:style w:type="character" w:styleId="Strong">
    <w:name w:val="Strong"/>
    <w:qFormat/>
    <w:rPr>
      <w:b/>
      <w:bCs/>
    </w:rPr>
  </w:style>
  <w:style w:type="character" w:styleId="Emphasis">
    <w:name w:val="Emphasis"/>
    <w:qFormat/>
    <w:rPr>
      <w:i/>
      <w:iCs/>
    </w:rPr>
  </w:style>
  <w:style w:type="paragraph" w:styleId="BodyTextIndent0">
    <w:name w:val="Body Text Indent"/>
    <w:basedOn w:val="Normal"/>
    <w:pPr>
      <w:spacing w:after="120"/>
      <w:ind w:left="360"/>
    </w:pPr>
  </w:style>
  <w:style w:type="paragraph" w:styleId="BodyTextFirstIndent2">
    <w:name w:val="Body Text First Indent 2"/>
    <w:basedOn w:val="BodyTextIndent0"/>
    <w:pPr>
      <w:ind w:firstLine="210"/>
    </w:pPr>
  </w:style>
  <w:style w:type="paragraph" w:customStyle="1" w:styleId="BodyText12">
    <w:name w:val="BodyText12"/>
    <w:pPr>
      <w:spacing w:after="200" w:line="300" w:lineRule="auto"/>
      <w:ind w:left="835"/>
      <w:jc w:val="both"/>
    </w:pPr>
    <w:rPr>
      <w:sz w:val="24"/>
    </w:rPr>
  </w:style>
  <w:style w:type="paragraph" w:customStyle="1" w:styleId="BulletIndent1">
    <w:name w:val="Bullet Indent 1"/>
    <w:basedOn w:val="Normal"/>
    <w:pPr>
      <w:spacing w:after="200"/>
      <w:ind w:left="1195" w:hanging="360"/>
      <w:jc w:val="both"/>
    </w:pPr>
  </w:style>
  <w:style w:type="paragraph" w:styleId="ListBullet4">
    <w:name w:val="List Bullet 4"/>
    <w:basedOn w:val="Normal"/>
    <w:pPr>
      <w:numPr>
        <w:numId w:val="21"/>
      </w:numPr>
    </w:pPr>
  </w:style>
  <w:style w:type="paragraph" w:styleId="ListBullet5">
    <w:name w:val="List Bullet 5"/>
    <w:basedOn w:val="Normal"/>
    <w:pPr>
      <w:numPr>
        <w:numId w:val="22"/>
      </w:numPr>
    </w:pPr>
  </w:style>
  <w:style w:type="character" w:customStyle="1" w:styleId="tablebodytextChar">
    <w:name w:val="table_body text Char"/>
    <w:link w:val="tablebodytext"/>
    <w:rPr>
      <w:rFonts w:ascii="Times New Roman Bold" w:eastAsia="Times" w:hAnsi="Times New Roman Bold"/>
      <w:sz w:val="24"/>
      <w:lang w:val="en-US" w:eastAsia="en-US" w:bidi="ar-SA"/>
    </w:rPr>
  </w:style>
  <w:style w:type="paragraph" w:styleId="BodyTextFirstIndent">
    <w:name w:val="Body Text First Indent"/>
    <w:basedOn w:val="BodyText"/>
    <w:pPr>
      <w:spacing w:before="0" w:after="120" w:line="240" w:lineRule="auto"/>
      <w:ind w:firstLine="210"/>
    </w:pPr>
  </w:style>
  <w:style w:type="paragraph" w:customStyle="1" w:styleId="synopsislistnumber1">
    <w:name w:val="synopsislistnumber"/>
    <w:basedOn w:val="Normal"/>
    <w:pPr>
      <w:spacing w:before="100" w:beforeAutospacing="1" w:after="100" w:afterAutospacing="1"/>
    </w:pPr>
    <w:rPr>
      <w:szCs w:val="24"/>
    </w:rPr>
  </w:style>
  <w:style w:type="paragraph" w:styleId="NormalWeb">
    <w:name w:val="Normal (Web)"/>
    <w:basedOn w:val="Normal"/>
    <w:pPr>
      <w:spacing w:before="100" w:beforeAutospacing="1" w:after="100" w:afterAutospacing="1"/>
    </w:pPr>
    <w:rPr>
      <w:rFonts w:eastAsia="Times"/>
      <w:sz w:val="20"/>
    </w:rPr>
  </w:style>
  <w:style w:type="paragraph" w:styleId="PlainText">
    <w:name w:val="Plain Text"/>
    <w:basedOn w:val="Normal"/>
    <w:rPr>
      <w:rFonts w:ascii="Courier New" w:hAnsi="Courier New" w:cs="Courier New"/>
      <w:sz w:val="20"/>
    </w:rPr>
  </w:style>
  <w:style w:type="paragraph" w:styleId="ListNumber3">
    <w:name w:val="List Number 3"/>
    <w:basedOn w:val="Normal"/>
    <w:pPr>
      <w:suppressLineNumbers/>
      <w:tabs>
        <w:tab w:val="num" w:pos="1080"/>
      </w:tabs>
      <w:spacing w:before="120" w:after="120"/>
      <w:ind w:left="1080" w:hanging="360"/>
    </w:pPr>
    <w:rPr>
      <w:snapToGrid w:val="0"/>
      <w:szCs w:val="24"/>
    </w:rPr>
  </w:style>
  <w:style w:type="paragraph" w:styleId="ListNumber4">
    <w:name w:val="List Number 4"/>
    <w:basedOn w:val="Normal"/>
    <w:pPr>
      <w:suppressLineNumbers/>
      <w:tabs>
        <w:tab w:val="num" w:pos="1440"/>
      </w:tabs>
      <w:spacing w:before="120" w:after="120"/>
      <w:ind w:left="1440" w:hanging="360"/>
    </w:pPr>
    <w:rPr>
      <w:snapToGrid w:val="0"/>
      <w:szCs w:val="24"/>
    </w:rPr>
  </w:style>
  <w:style w:type="paragraph" w:styleId="ListNumber5">
    <w:name w:val="List Number 5"/>
    <w:basedOn w:val="Normal"/>
    <w:pPr>
      <w:suppressLineNumbers/>
      <w:tabs>
        <w:tab w:val="num" w:pos="1800"/>
      </w:tabs>
      <w:spacing w:before="120" w:after="120"/>
      <w:ind w:left="1800" w:hanging="360"/>
    </w:pPr>
    <w:rPr>
      <w:snapToGrid w:val="0"/>
      <w:szCs w:val="24"/>
    </w:rPr>
  </w:style>
  <w:style w:type="paragraph" w:styleId="BlockText">
    <w:name w:val="Block Text"/>
    <w:basedOn w:val="Normal"/>
    <w:pPr>
      <w:suppressLineNumbers/>
      <w:spacing w:after="120"/>
    </w:pPr>
    <w:rPr>
      <w:rFonts w:ascii="Times New Roman Bold" w:hAnsi="Times New Roman Bold"/>
      <w:bCs/>
      <w:snapToGrid w:val="0"/>
      <w:sz w:val="28"/>
      <w:szCs w:val="24"/>
    </w:rPr>
  </w:style>
  <w:style w:type="paragraph" w:styleId="BodyTextIndent3">
    <w:name w:val="Body Text Indent 3"/>
    <w:basedOn w:val="Normal"/>
    <w:autoRedefine/>
    <w:pPr>
      <w:suppressLineNumbers/>
      <w:spacing w:before="60" w:after="60"/>
    </w:pPr>
    <w:rPr>
      <w:snapToGrid w:val="0"/>
      <w:szCs w:val="16"/>
    </w:rPr>
  </w:style>
  <w:style w:type="paragraph" w:customStyle="1" w:styleId="BoldHeading-nobookmark">
    <w:name w:val="Bold Heading-no bookmark"/>
    <w:basedOn w:val="Normal"/>
    <w:pPr>
      <w:keepNext/>
      <w:suppressLineNumbers/>
      <w:spacing w:before="360" w:after="120"/>
    </w:pPr>
    <w:rPr>
      <w:rFonts w:ascii="Arial" w:hAnsi="Arial"/>
      <w:b/>
      <w:szCs w:val="24"/>
    </w:rPr>
  </w:style>
  <w:style w:type="character" w:styleId="LineNumber">
    <w:name w:val="line number"/>
    <w:basedOn w:val="DefaultParagraphFont"/>
  </w:style>
  <w:style w:type="character" w:customStyle="1" w:styleId="BodyTextCharCharChar">
    <w:name w:val="Body Text Char Char Char"/>
    <w:rPr>
      <w:bCs/>
      <w:noProof/>
      <w:sz w:val="24"/>
      <w:lang w:val="en-US" w:eastAsia="en-US" w:bidi="ar-SA"/>
    </w:rPr>
  </w:style>
  <w:style w:type="character" w:customStyle="1" w:styleId="Heading2Char">
    <w:name w:val="Heading 2 Char"/>
    <w:link w:val="Heading2"/>
    <w:rPr>
      <w:rFonts w:ascii="Times New Roman Bold" w:eastAsia="華康中楷體" w:hAnsi="Times New Roman Bold" w:cs="Arial"/>
      <w:b/>
      <w:caps/>
      <w:sz w:val="24"/>
      <w:szCs w:val="28"/>
      <w:lang w:eastAsia="zh-TW"/>
    </w:rPr>
  </w:style>
  <w:style w:type="paragraph" w:customStyle="1" w:styleId="Appendixtitle0">
    <w:name w:val="Appendix title"/>
    <w:basedOn w:val="Caption"/>
    <w:next w:val="BodyText"/>
    <w:link w:val="AppendixtitleChar"/>
    <w:pPr>
      <w:spacing w:after="120" w:line="240" w:lineRule="auto"/>
      <w:outlineLvl w:val="1"/>
    </w:pPr>
    <w:rPr>
      <w:rFonts w:ascii="Times New Roman" w:hAnsi="Times New Roman"/>
    </w:rPr>
  </w:style>
  <w:style w:type="character" w:customStyle="1" w:styleId="ustoutenburgh">
    <w:name w:val="ustoutenburgh"/>
    <w:semiHidden/>
    <w:rPr>
      <w:rFonts w:ascii="Arial" w:hAnsi="Arial" w:cs="Arial"/>
      <w:color w:val="000080"/>
      <w:sz w:val="20"/>
      <w:szCs w:val="20"/>
    </w:rPr>
  </w:style>
  <w:style w:type="paragraph" w:customStyle="1" w:styleId="tablebodytext0">
    <w:name w:val="table_body_text"/>
    <w:basedOn w:val="Normal"/>
    <w:pPr>
      <w:tabs>
        <w:tab w:val="center" w:pos="6480"/>
        <w:tab w:val="right" w:pos="12960"/>
      </w:tabs>
      <w:spacing w:before="40" w:after="40"/>
    </w:pPr>
    <w:rPr>
      <w:rFonts w:eastAsia="Times"/>
      <w:sz w:val="20"/>
    </w:rPr>
  </w:style>
  <w:style w:type="paragraph" w:customStyle="1" w:styleId="tablefigcrossref">
    <w:name w:val="table_fig_crossref"/>
    <w:basedOn w:val="Normal"/>
    <w:pPr>
      <w:keepNext/>
      <w:spacing w:before="40" w:after="40"/>
    </w:pPr>
    <w:rPr>
      <w:rFonts w:eastAsia="Times"/>
      <w:i/>
      <w:sz w:val="20"/>
    </w:rPr>
  </w:style>
  <w:style w:type="character" w:customStyle="1" w:styleId="CaptionChar">
    <w:name w:val="Caption Char"/>
    <w:aliases w:val="Caption Char Char Char"/>
    <w:link w:val="Caption"/>
    <w:rPr>
      <w:rFonts w:ascii="Times New Roman Bold" w:eastAsia="Times" w:hAnsi="Times New Roman Bold"/>
      <w:b/>
      <w:sz w:val="24"/>
      <w:lang w:val="en-US" w:eastAsia="en-US" w:bidi="ar-SA"/>
    </w:rPr>
  </w:style>
  <w:style w:type="paragraph" w:customStyle="1" w:styleId="BulletList1">
    <w:name w:val="Bullet List 1"/>
    <w:basedOn w:val="Normal"/>
    <w:pPr>
      <w:tabs>
        <w:tab w:val="left" w:pos="432"/>
        <w:tab w:val="num" w:pos="1512"/>
      </w:tabs>
      <w:suppressAutoHyphens/>
      <w:spacing w:before="120" w:line="300" w:lineRule="exact"/>
      <w:ind w:left="1512" w:hanging="360"/>
    </w:pPr>
  </w:style>
  <w:style w:type="paragraph" w:customStyle="1" w:styleId="ICHInstruction">
    <w:name w:val="ICH:Instruction"/>
    <w:basedOn w:val="Normal"/>
    <w:pPr>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before="120"/>
    </w:pPr>
    <w:rPr>
      <w:vanish/>
    </w:rPr>
  </w:style>
  <w:style w:type="character" w:customStyle="1" w:styleId="AppendixtitleChar">
    <w:name w:val="Appendix title Char"/>
    <w:basedOn w:val="CaptionChar"/>
    <w:link w:val="Appendixtitle0"/>
    <w:rPr>
      <w:rFonts w:ascii="Times New Roman Bold" w:eastAsia="Times" w:hAnsi="Times New Roman Bold"/>
      <w:b/>
      <w:sz w:val="24"/>
      <w:lang w:val="en-US" w:eastAsia="en-US" w:bidi="ar-SA"/>
    </w:rPr>
  </w:style>
  <w:style w:type="character" w:customStyle="1" w:styleId="AppxTitleChar">
    <w:name w:val="Appx Title Char"/>
    <w:basedOn w:val="CaptionChar"/>
    <w:link w:val="AppxTitle"/>
    <w:rPr>
      <w:rFonts w:ascii="Times New Roman Bold" w:eastAsia="Times" w:hAnsi="Times New Roman Bold"/>
      <w:b/>
      <w:sz w:val="24"/>
      <w:lang w:val="en-US" w:eastAsia="en-US" w:bidi="ar-SA"/>
    </w:rPr>
  </w:style>
  <w:style w:type="paragraph" w:customStyle="1" w:styleId="ListBullet1">
    <w:name w:val="List Bullet 1"/>
    <w:basedOn w:val="Normal"/>
    <w:pPr>
      <w:numPr>
        <w:numId w:val="23"/>
      </w:numPr>
      <w:spacing w:line="360" w:lineRule="auto"/>
    </w:pPr>
  </w:style>
  <w:style w:type="character" w:customStyle="1" w:styleId="BodyText2Char">
    <w:name w:val="Body Text 2 Char"/>
    <w:link w:val="BodyText2"/>
    <w:rPr>
      <w:rFonts w:ascii="Arial" w:eastAsia="華康中楷體" w:hAnsi="Arial" w:cs="Arial"/>
      <w:b/>
      <w:iCs/>
      <w:sz w:val="24"/>
      <w:szCs w:val="24"/>
      <w:lang w:val="en-US" w:eastAsia="zh-TW" w:bidi="ar-SA"/>
    </w:rPr>
  </w:style>
  <w:style w:type="character" w:customStyle="1" w:styleId="synopsisboxtitleChar">
    <w:name w:val="synopsis box title Char"/>
    <w:link w:val="synopsisboxtitle"/>
    <w:rPr>
      <w:rFonts w:ascii="Times New Roman Bold" w:eastAsia="Times" w:hAnsi="Times New Roman Bold"/>
      <w:b/>
      <w:caps/>
      <w:lang w:val="en-US" w:eastAsia="en-US" w:bidi="ar-SA"/>
    </w:rPr>
  </w:style>
  <w:style w:type="paragraph" w:customStyle="1" w:styleId="SectionBullet3">
    <w:name w:val="Section Bullet 3"/>
    <w:basedOn w:val="Normal"/>
    <w:pPr>
      <w:numPr>
        <w:numId w:val="24"/>
      </w:numPr>
    </w:pPr>
  </w:style>
  <w:style w:type="paragraph" w:styleId="ListParagraph">
    <w:name w:val="List Paragraph"/>
    <w:basedOn w:val="Normal"/>
    <w:uiPriority w:val="34"/>
    <w:qFormat/>
    <w:rsid w:val="00B61246"/>
    <w:pPr>
      <w:spacing w:after="200" w:line="276" w:lineRule="auto"/>
      <w:ind w:left="720"/>
      <w:contextualSpacing/>
    </w:pPr>
    <w:rPr>
      <w:rFonts w:ascii="Calibri" w:hAnsi="Calibri"/>
      <w:sz w:val="22"/>
      <w:szCs w:val="22"/>
    </w:rPr>
  </w:style>
  <w:style w:type="character" w:customStyle="1" w:styleId="CommentTextChar">
    <w:name w:val="Comment Text Char"/>
    <w:link w:val="CommentText"/>
    <w:uiPriority w:val="99"/>
    <w:rsid w:val="00B365D1"/>
    <w:rPr>
      <w:rFonts w:ascii="Arial Narrow" w:eastAsia="華康中楷體" w:hAnsi="Arial Narrow"/>
    </w:rPr>
  </w:style>
  <w:style w:type="paragraph" w:customStyle="1" w:styleId="Bodytext1">
    <w:name w:val="Bodytext"/>
    <w:basedOn w:val="Normal"/>
    <w:rsid w:val="000C7877"/>
    <w:pPr>
      <w:spacing w:after="200" w:line="300" w:lineRule="exact"/>
      <w:ind w:left="851"/>
      <w:jc w:val="both"/>
    </w:pPr>
  </w:style>
  <w:style w:type="character" w:styleId="PlaceholderText">
    <w:name w:val="Placeholder Text"/>
    <w:basedOn w:val="DefaultParagraphFont"/>
    <w:uiPriority w:val="99"/>
    <w:semiHidden/>
    <w:rsid w:val="00524AF1"/>
    <w:rPr>
      <w:color w:val="808080"/>
    </w:rPr>
  </w:style>
  <w:style w:type="paragraph" w:styleId="Revision">
    <w:name w:val="Revision"/>
    <w:hidden/>
    <w:uiPriority w:val="99"/>
    <w:semiHidden/>
    <w:rsid w:val="00E12A2C"/>
    <w:rPr>
      <w:sz w:val="24"/>
    </w:rPr>
  </w:style>
  <w:style w:type="character" w:customStyle="1" w:styleId="jrnl">
    <w:name w:val="jrnl"/>
    <w:rsid w:val="0043654F"/>
  </w:style>
  <w:style w:type="paragraph" w:customStyle="1" w:styleId="title1">
    <w:name w:val="title1"/>
    <w:basedOn w:val="Normal"/>
    <w:rsid w:val="0007414B"/>
    <w:rPr>
      <w:sz w:val="27"/>
      <w:szCs w:val="27"/>
      <w:lang w:val="en-GB" w:eastAsia="en-GB"/>
    </w:rPr>
  </w:style>
  <w:style w:type="paragraph" w:customStyle="1" w:styleId="desc2">
    <w:name w:val="desc2"/>
    <w:basedOn w:val="Normal"/>
    <w:rsid w:val="0007414B"/>
    <w:rPr>
      <w:sz w:val="26"/>
      <w:szCs w:val="26"/>
      <w:lang w:val="en-GB" w:eastAsia="en-GB"/>
    </w:rPr>
  </w:style>
  <w:style w:type="paragraph" w:customStyle="1" w:styleId="details1">
    <w:name w:val="details1"/>
    <w:basedOn w:val="Normal"/>
    <w:rsid w:val="0007414B"/>
    <w:rPr>
      <w:sz w:val="22"/>
      <w:szCs w:val="22"/>
      <w:lang w:val="en-GB" w:eastAsia="en-GB"/>
    </w:rPr>
  </w:style>
  <w:style w:type="character" w:customStyle="1" w:styleId="apple-converted-space">
    <w:name w:val="apple-converted-space"/>
    <w:basedOn w:val="DefaultParagraphFont"/>
    <w:rsid w:val="00AA4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635533">
      <w:bodyDiv w:val="1"/>
      <w:marLeft w:val="0"/>
      <w:marRight w:val="0"/>
      <w:marTop w:val="0"/>
      <w:marBottom w:val="0"/>
      <w:divBdr>
        <w:top w:val="none" w:sz="0" w:space="0" w:color="auto"/>
        <w:left w:val="none" w:sz="0" w:space="0" w:color="auto"/>
        <w:bottom w:val="none" w:sz="0" w:space="0" w:color="auto"/>
        <w:right w:val="none" w:sz="0" w:space="0" w:color="auto"/>
      </w:divBdr>
      <w:divsChild>
        <w:div w:id="1891114900">
          <w:marLeft w:val="0"/>
          <w:marRight w:val="1"/>
          <w:marTop w:val="0"/>
          <w:marBottom w:val="0"/>
          <w:divBdr>
            <w:top w:val="none" w:sz="0" w:space="0" w:color="auto"/>
            <w:left w:val="none" w:sz="0" w:space="0" w:color="auto"/>
            <w:bottom w:val="none" w:sz="0" w:space="0" w:color="auto"/>
            <w:right w:val="none" w:sz="0" w:space="0" w:color="auto"/>
          </w:divBdr>
          <w:divsChild>
            <w:div w:id="1553541242">
              <w:marLeft w:val="0"/>
              <w:marRight w:val="0"/>
              <w:marTop w:val="0"/>
              <w:marBottom w:val="0"/>
              <w:divBdr>
                <w:top w:val="none" w:sz="0" w:space="0" w:color="auto"/>
                <w:left w:val="none" w:sz="0" w:space="0" w:color="auto"/>
                <w:bottom w:val="none" w:sz="0" w:space="0" w:color="auto"/>
                <w:right w:val="none" w:sz="0" w:space="0" w:color="auto"/>
              </w:divBdr>
              <w:divsChild>
                <w:div w:id="690759315">
                  <w:marLeft w:val="0"/>
                  <w:marRight w:val="1"/>
                  <w:marTop w:val="0"/>
                  <w:marBottom w:val="0"/>
                  <w:divBdr>
                    <w:top w:val="none" w:sz="0" w:space="0" w:color="auto"/>
                    <w:left w:val="none" w:sz="0" w:space="0" w:color="auto"/>
                    <w:bottom w:val="none" w:sz="0" w:space="0" w:color="auto"/>
                    <w:right w:val="none" w:sz="0" w:space="0" w:color="auto"/>
                  </w:divBdr>
                  <w:divsChild>
                    <w:div w:id="373122800">
                      <w:marLeft w:val="0"/>
                      <w:marRight w:val="0"/>
                      <w:marTop w:val="0"/>
                      <w:marBottom w:val="0"/>
                      <w:divBdr>
                        <w:top w:val="none" w:sz="0" w:space="0" w:color="auto"/>
                        <w:left w:val="none" w:sz="0" w:space="0" w:color="auto"/>
                        <w:bottom w:val="none" w:sz="0" w:space="0" w:color="auto"/>
                        <w:right w:val="none" w:sz="0" w:space="0" w:color="auto"/>
                      </w:divBdr>
                      <w:divsChild>
                        <w:div w:id="512955110">
                          <w:marLeft w:val="0"/>
                          <w:marRight w:val="0"/>
                          <w:marTop w:val="0"/>
                          <w:marBottom w:val="0"/>
                          <w:divBdr>
                            <w:top w:val="none" w:sz="0" w:space="0" w:color="auto"/>
                            <w:left w:val="none" w:sz="0" w:space="0" w:color="auto"/>
                            <w:bottom w:val="none" w:sz="0" w:space="0" w:color="auto"/>
                            <w:right w:val="none" w:sz="0" w:space="0" w:color="auto"/>
                          </w:divBdr>
                          <w:divsChild>
                            <w:div w:id="1579051967">
                              <w:marLeft w:val="0"/>
                              <w:marRight w:val="0"/>
                              <w:marTop w:val="120"/>
                              <w:marBottom w:val="360"/>
                              <w:divBdr>
                                <w:top w:val="none" w:sz="0" w:space="0" w:color="auto"/>
                                <w:left w:val="none" w:sz="0" w:space="0" w:color="auto"/>
                                <w:bottom w:val="none" w:sz="0" w:space="0" w:color="auto"/>
                                <w:right w:val="none" w:sz="0" w:space="0" w:color="auto"/>
                              </w:divBdr>
                              <w:divsChild>
                                <w:div w:id="1083069304">
                                  <w:marLeft w:val="0"/>
                                  <w:marRight w:val="0"/>
                                  <w:marTop w:val="0"/>
                                  <w:marBottom w:val="0"/>
                                  <w:divBdr>
                                    <w:top w:val="none" w:sz="0" w:space="0" w:color="auto"/>
                                    <w:left w:val="none" w:sz="0" w:space="0" w:color="auto"/>
                                    <w:bottom w:val="none" w:sz="0" w:space="0" w:color="auto"/>
                                    <w:right w:val="none" w:sz="0" w:space="0" w:color="auto"/>
                                  </w:divBdr>
                                </w:div>
                                <w:div w:id="9782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043">
      <w:bodyDiv w:val="1"/>
      <w:marLeft w:val="0"/>
      <w:marRight w:val="0"/>
      <w:marTop w:val="0"/>
      <w:marBottom w:val="0"/>
      <w:divBdr>
        <w:top w:val="none" w:sz="0" w:space="0" w:color="auto"/>
        <w:left w:val="none" w:sz="0" w:space="0" w:color="auto"/>
        <w:bottom w:val="none" w:sz="0" w:space="0" w:color="auto"/>
        <w:right w:val="none" w:sz="0" w:space="0" w:color="auto"/>
      </w:divBdr>
    </w:div>
    <w:div w:id="731737751">
      <w:bodyDiv w:val="1"/>
      <w:marLeft w:val="0"/>
      <w:marRight w:val="0"/>
      <w:marTop w:val="0"/>
      <w:marBottom w:val="0"/>
      <w:divBdr>
        <w:top w:val="none" w:sz="0" w:space="0" w:color="auto"/>
        <w:left w:val="none" w:sz="0" w:space="0" w:color="auto"/>
        <w:bottom w:val="none" w:sz="0" w:space="0" w:color="auto"/>
        <w:right w:val="none" w:sz="0" w:space="0" w:color="auto"/>
      </w:divBdr>
    </w:div>
    <w:div w:id="766460835">
      <w:bodyDiv w:val="1"/>
      <w:marLeft w:val="0"/>
      <w:marRight w:val="0"/>
      <w:marTop w:val="0"/>
      <w:marBottom w:val="0"/>
      <w:divBdr>
        <w:top w:val="none" w:sz="0" w:space="0" w:color="auto"/>
        <w:left w:val="none" w:sz="0" w:space="0" w:color="auto"/>
        <w:bottom w:val="none" w:sz="0" w:space="0" w:color="auto"/>
        <w:right w:val="none" w:sz="0" w:space="0" w:color="auto"/>
      </w:divBdr>
      <w:divsChild>
        <w:div w:id="948585091">
          <w:marLeft w:val="0"/>
          <w:marRight w:val="1"/>
          <w:marTop w:val="0"/>
          <w:marBottom w:val="0"/>
          <w:divBdr>
            <w:top w:val="none" w:sz="0" w:space="0" w:color="auto"/>
            <w:left w:val="none" w:sz="0" w:space="0" w:color="auto"/>
            <w:bottom w:val="none" w:sz="0" w:space="0" w:color="auto"/>
            <w:right w:val="none" w:sz="0" w:space="0" w:color="auto"/>
          </w:divBdr>
          <w:divsChild>
            <w:div w:id="152721132">
              <w:marLeft w:val="0"/>
              <w:marRight w:val="0"/>
              <w:marTop w:val="0"/>
              <w:marBottom w:val="0"/>
              <w:divBdr>
                <w:top w:val="none" w:sz="0" w:space="0" w:color="auto"/>
                <w:left w:val="none" w:sz="0" w:space="0" w:color="auto"/>
                <w:bottom w:val="none" w:sz="0" w:space="0" w:color="auto"/>
                <w:right w:val="none" w:sz="0" w:space="0" w:color="auto"/>
              </w:divBdr>
              <w:divsChild>
                <w:div w:id="1774130848">
                  <w:marLeft w:val="0"/>
                  <w:marRight w:val="1"/>
                  <w:marTop w:val="0"/>
                  <w:marBottom w:val="0"/>
                  <w:divBdr>
                    <w:top w:val="none" w:sz="0" w:space="0" w:color="auto"/>
                    <w:left w:val="none" w:sz="0" w:space="0" w:color="auto"/>
                    <w:bottom w:val="none" w:sz="0" w:space="0" w:color="auto"/>
                    <w:right w:val="none" w:sz="0" w:space="0" w:color="auto"/>
                  </w:divBdr>
                  <w:divsChild>
                    <w:div w:id="1344700237">
                      <w:marLeft w:val="0"/>
                      <w:marRight w:val="0"/>
                      <w:marTop w:val="0"/>
                      <w:marBottom w:val="0"/>
                      <w:divBdr>
                        <w:top w:val="none" w:sz="0" w:space="0" w:color="auto"/>
                        <w:left w:val="none" w:sz="0" w:space="0" w:color="auto"/>
                        <w:bottom w:val="none" w:sz="0" w:space="0" w:color="auto"/>
                        <w:right w:val="none" w:sz="0" w:space="0" w:color="auto"/>
                      </w:divBdr>
                      <w:divsChild>
                        <w:div w:id="379519398">
                          <w:marLeft w:val="0"/>
                          <w:marRight w:val="0"/>
                          <w:marTop w:val="0"/>
                          <w:marBottom w:val="0"/>
                          <w:divBdr>
                            <w:top w:val="none" w:sz="0" w:space="0" w:color="auto"/>
                            <w:left w:val="none" w:sz="0" w:space="0" w:color="auto"/>
                            <w:bottom w:val="none" w:sz="0" w:space="0" w:color="auto"/>
                            <w:right w:val="none" w:sz="0" w:space="0" w:color="auto"/>
                          </w:divBdr>
                          <w:divsChild>
                            <w:div w:id="635061193">
                              <w:marLeft w:val="0"/>
                              <w:marRight w:val="0"/>
                              <w:marTop w:val="120"/>
                              <w:marBottom w:val="360"/>
                              <w:divBdr>
                                <w:top w:val="none" w:sz="0" w:space="0" w:color="auto"/>
                                <w:left w:val="none" w:sz="0" w:space="0" w:color="auto"/>
                                <w:bottom w:val="none" w:sz="0" w:space="0" w:color="auto"/>
                                <w:right w:val="none" w:sz="0" w:space="0" w:color="auto"/>
                              </w:divBdr>
                              <w:divsChild>
                                <w:div w:id="519783975">
                                  <w:marLeft w:val="0"/>
                                  <w:marRight w:val="0"/>
                                  <w:marTop w:val="0"/>
                                  <w:marBottom w:val="0"/>
                                  <w:divBdr>
                                    <w:top w:val="none" w:sz="0" w:space="0" w:color="auto"/>
                                    <w:left w:val="none" w:sz="0" w:space="0" w:color="auto"/>
                                    <w:bottom w:val="none" w:sz="0" w:space="0" w:color="auto"/>
                                    <w:right w:val="none" w:sz="0" w:space="0" w:color="auto"/>
                                  </w:divBdr>
                                </w:div>
                                <w:div w:id="1568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046673">
      <w:bodyDiv w:val="1"/>
      <w:marLeft w:val="0"/>
      <w:marRight w:val="0"/>
      <w:marTop w:val="0"/>
      <w:marBottom w:val="0"/>
      <w:divBdr>
        <w:top w:val="none" w:sz="0" w:space="0" w:color="auto"/>
        <w:left w:val="none" w:sz="0" w:space="0" w:color="auto"/>
        <w:bottom w:val="none" w:sz="0" w:space="0" w:color="auto"/>
        <w:right w:val="none" w:sz="0" w:space="0" w:color="auto"/>
      </w:divBdr>
      <w:divsChild>
        <w:div w:id="610821065">
          <w:marLeft w:val="0"/>
          <w:marRight w:val="1"/>
          <w:marTop w:val="0"/>
          <w:marBottom w:val="0"/>
          <w:divBdr>
            <w:top w:val="none" w:sz="0" w:space="0" w:color="auto"/>
            <w:left w:val="none" w:sz="0" w:space="0" w:color="auto"/>
            <w:bottom w:val="none" w:sz="0" w:space="0" w:color="auto"/>
            <w:right w:val="none" w:sz="0" w:space="0" w:color="auto"/>
          </w:divBdr>
          <w:divsChild>
            <w:div w:id="965817065">
              <w:marLeft w:val="0"/>
              <w:marRight w:val="0"/>
              <w:marTop w:val="0"/>
              <w:marBottom w:val="0"/>
              <w:divBdr>
                <w:top w:val="none" w:sz="0" w:space="0" w:color="auto"/>
                <w:left w:val="none" w:sz="0" w:space="0" w:color="auto"/>
                <w:bottom w:val="none" w:sz="0" w:space="0" w:color="auto"/>
                <w:right w:val="none" w:sz="0" w:space="0" w:color="auto"/>
              </w:divBdr>
              <w:divsChild>
                <w:div w:id="1833596064">
                  <w:marLeft w:val="0"/>
                  <w:marRight w:val="1"/>
                  <w:marTop w:val="0"/>
                  <w:marBottom w:val="0"/>
                  <w:divBdr>
                    <w:top w:val="none" w:sz="0" w:space="0" w:color="auto"/>
                    <w:left w:val="none" w:sz="0" w:space="0" w:color="auto"/>
                    <w:bottom w:val="none" w:sz="0" w:space="0" w:color="auto"/>
                    <w:right w:val="none" w:sz="0" w:space="0" w:color="auto"/>
                  </w:divBdr>
                  <w:divsChild>
                    <w:div w:id="1378971385">
                      <w:marLeft w:val="0"/>
                      <w:marRight w:val="0"/>
                      <w:marTop w:val="0"/>
                      <w:marBottom w:val="0"/>
                      <w:divBdr>
                        <w:top w:val="none" w:sz="0" w:space="0" w:color="auto"/>
                        <w:left w:val="none" w:sz="0" w:space="0" w:color="auto"/>
                        <w:bottom w:val="none" w:sz="0" w:space="0" w:color="auto"/>
                        <w:right w:val="none" w:sz="0" w:space="0" w:color="auto"/>
                      </w:divBdr>
                      <w:divsChild>
                        <w:div w:id="323246308">
                          <w:marLeft w:val="0"/>
                          <w:marRight w:val="0"/>
                          <w:marTop w:val="0"/>
                          <w:marBottom w:val="0"/>
                          <w:divBdr>
                            <w:top w:val="none" w:sz="0" w:space="0" w:color="auto"/>
                            <w:left w:val="none" w:sz="0" w:space="0" w:color="auto"/>
                            <w:bottom w:val="none" w:sz="0" w:space="0" w:color="auto"/>
                            <w:right w:val="none" w:sz="0" w:space="0" w:color="auto"/>
                          </w:divBdr>
                          <w:divsChild>
                            <w:div w:id="713388784">
                              <w:marLeft w:val="0"/>
                              <w:marRight w:val="0"/>
                              <w:marTop w:val="120"/>
                              <w:marBottom w:val="360"/>
                              <w:divBdr>
                                <w:top w:val="none" w:sz="0" w:space="0" w:color="auto"/>
                                <w:left w:val="none" w:sz="0" w:space="0" w:color="auto"/>
                                <w:bottom w:val="none" w:sz="0" w:space="0" w:color="auto"/>
                                <w:right w:val="none" w:sz="0" w:space="0" w:color="auto"/>
                              </w:divBdr>
                              <w:divsChild>
                                <w:div w:id="1218512974">
                                  <w:marLeft w:val="0"/>
                                  <w:marRight w:val="0"/>
                                  <w:marTop w:val="0"/>
                                  <w:marBottom w:val="0"/>
                                  <w:divBdr>
                                    <w:top w:val="none" w:sz="0" w:space="0" w:color="auto"/>
                                    <w:left w:val="none" w:sz="0" w:space="0" w:color="auto"/>
                                    <w:bottom w:val="none" w:sz="0" w:space="0" w:color="auto"/>
                                    <w:right w:val="none" w:sz="0" w:space="0" w:color="auto"/>
                                  </w:divBdr>
                                </w:div>
                                <w:div w:id="6053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910867">
      <w:bodyDiv w:val="1"/>
      <w:marLeft w:val="0"/>
      <w:marRight w:val="0"/>
      <w:marTop w:val="0"/>
      <w:marBottom w:val="0"/>
      <w:divBdr>
        <w:top w:val="none" w:sz="0" w:space="0" w:color="auto"/>
        <w:left w:val="none" w:sz="0" w:space="0" w:color="auto"/>
        <w:bottom w:val="none" w:sz="0" w:space="0" w:color="auto"/>
        <w:right w:val="none" w:sz="0" w:space="0" w:color="auto"/>
      </w:divBdr>
      <w:divsChild>
        <w:div w:id="1171724187">
          <w:marLeft w:val="0"/>
          <w:marRight w:val="1"/>
          <w:marTop w:val="0"/>
          <w:marBottom w:val="0"/>
          <w:divBdr>
            <w:top w:val="none" w:sz="0" w:space="0" w:color="auto"/>
            <w:left w:val="none" w:sz="0" w:space="0" w:color="auto"/>
            <w:bottom w:val="none" w:sz="0" w:space="0" w:color="auto"/>
            <w:right w:val="none" w:sz="0" w:space="0" w:color="auto"/>
          </w:divBdr>
          <w:divsChild>
            <w:div w:id="577593910">
              <w:marLeft w:val="0"/>
              <w:marRight w:val="0"/>
              <w:marTop w:val="0"/>
              <w:marBottom w:val="0"/>
              <w:divBdr>
                <w:top w:val="none" w:sz="0" w:space="0" w:color="auto"/>
                <w:left w:val="none" w:sz="0" w:space="0" w:color="auto"/>
                <w:bottom w:val="none" w:sz="0" w:space="0" w:color="auto"/>
                <w:right w:val="none" w:sz="0" w:space="0" w:color="auto"/>
              </w:divBdr>
              <w:divsChild>
                <w:div w:id="1066145267">
                  <w:marLeft w:val="0"/>
                  <w:marRight w:val="1"/>
                  <w:marTop w:val="0"/>
                  <w:marBottom w:val="0"/>
                  <w:divBdr>
                    <w:top w:val="none" w:sz="0" w:space="0" w:color="auto"/>
                    <w:left w:val="none" w:sz="0" w:space="0" w:color="auto"/>
                    <w:bottom w:val="none" w:sz="0" w:space="0" w:color="auto"/>
                    <w:right w:val="none" w:sz="0" w:space="0" w:color="auto"/>
                  </w:divBdr>
                  <w:divsChild>
                    <w:div w:id="726294146">
                      <w:marLeft w:val="0"/>
                      <w:marRight w:val="0"/>
                      <w:marTop w:val="0"/>
                      <w:marBottom w:val="0"/>
                      <w:divBdr>
                        <w:top w:val="none" w:sz="0" w:space="0" w:color="auto"/>
                        <w:left w:val="none" w:sz="0" w:space="0" w:color="auto"/>
                        <w:bottom w:val="none" w:sz="0" w:space="0" w:color="auto"/>
                        <w:right w:val="none" w:sz="0" w:space="0" w:color="auto"/>
                      </w:divBdr>
                      <w:divsChild>
                        <w:div w:id="1502814118">
                          <w:marLeft w:val="0"/>
                          <w:marRight w:val="0"/>
                          <w:marTop w:val="0"/>
                          <w:marBottom w:val="0"/>
                          <w:divBdr>
                            <w:top w:val="none" w:sz="0" w:space="0" w:color="auto"/>
                            <w:left w:val="none" w:sz="0" w:space="0" w:color="auto"/>
                            <w:bottom w:val="none" w:sz="0" w:space="0" w:color="auto"/>
                            <w:right w:val="none" w:sz="0" w:space="0" w:color="auto"/>
                          </w:divBdr>
                          <w:divsChild>
                            <w:div w:id="508178548">
                              <w:marLeft w:val="0"/>
                              <w:marRight w:val="0"/>
                              <w:marTop w:val="120"/>
                              <w:marBottom w:val="360"/>
                              <w:divBdr>
                                <w:top w:val="none" w:sz="0" w:space="0" w:color="auto"/>
                                <w:left w:val="none" w:sz="0" w:space="0" w:color="auto"/>
                                <w:bottom w:val="none" w:sz="0" w:space="0" w:color="auto"/>
                                <w:right w:val="none" w:sz="0" w:space="0" w:color="auto"/>
                              </w:divBdr>
                              <w:divsChild>
                                <w:div w:id="258678206">
                                  <w:marLeft w:val="0"/>
                                  <w:marRight w:val="0"/>
                                  <w:marTop w:val="0"/>
                                  <w:marBottom w:val="0"/>
                                  <w:divBdr>
                                    <w:top w:val="none" w:sz="0" w:space="0" w:color="auto"/>
                                    <w:left w:val="none" w:sz="0" w:space="0" w:color="auto"/>
                                    <w:bottom w:val="none" w:sz="0" w:space="0" w:color="auto"/>
                                    <w:right w:val="none" w:sz="0" w:space="0" w:color="auto"/>
                                  </w:divBdr>
                                </w:div>
                                <w:div w:id="4096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928031">
      <w:bodyDiv w:val="1"/>
      <w:marLeft w:val="0"/>
      <w:marRight w:val="0"/>
      <w:marTop w:val="0"/>
      <w:marBottom w:val="0"/>
      <w:divBdr>
        <w:top w:val="none" w:sz="0" w:space="0" w:color="auto"/>
        <w:left w:val="none" w:sz="0" w:space="0" w:color="auto"/>
        <w:bottom w:val="none" w:sz="0" w:space="0" w:color="auto"/>
        <w:right w:val="none" w:sz="0" w:space="0" w:color="auto"/>
      </w:divBdr>
      <w:divsChild>
        <w:div w:id="1368603280">
          <w:marLeft w:val="0"/>
          <w:marRight w:val="1"/>
          <w:marTop w:val="0"/>
          <w:marBottom w:val="0"/>
          <w:divBdr>
            <w:top w:val="none" w:sz="0" w:space="0" w:color="auto"/>
            <w:left w:val="none" w:sz="0" w:space="0" w:color="auto"/>
            <w:bottom w:val="none" w:sz="0" w:space="0" w:color="auto"/>
            <w:right w:val="none" w:sz="0" w:space="0" w:color="auto"/>
          </w:divBdr>
          <w:divsChild>
            <w:div w:id="1541241880">
              <w:marLeft w:val="0"/>
              <w:marRight w:val="0"/>
              <w:marTop w:val="0"/>
              <w:marBottom w:val="0"/>
              <w:divBdr>
                <w:top w:val="none" w:sz="0" w:space="0" w:color="auto"/>
                <w:left w:val="none" w:sz="0" w:space="0" w:color="auto"/>
                <w:bottom w:val="none" w:sz="0" w:space="0" w:color="auto"/>
                <w:right w:val="none" w:sz="0" w:space="0" w:color="auto"/>
              </w:divBdr>
              <w:divsChild>
                <w:div w:id="37437073">
                  <w:marLeft w:val="0"/>
                  <w:marRight w:val="1"/>
                  <w:marTop w:val="0"/>
                  <w:marBottom w:val="0"/>
                  <w:divBdr>
                    <w:top w:val="none" w:sz="0" w:space="0" w:color="auto"/>
                    <w:left w:val="none" w:sz="0" w:space="0" w:color="auto"/>
                    <w:bottom w:val="none" w:sz="0" w:space="0" w:color="auto"/>
                    <w:right w:val="none" w:sz="0" w:space="0" w:color="auto"/>
                  </w:divBdr>
                  <w:divsChild>
                    <w:div w:id="1101143482">
                      <w:marLeft w:val="0"/>
                      <w:marRight w:val="0"/>
                      <w:marTop w:val="0"/>
                      <w:marBottom w:val="0"/>
                      <w:divBdr>
                        <w:top w:val="none" w:sz="0" w:space="0" w:color="auto"/>
                        <w:left w:val="none" w:sz="0" w:space="0" w:color="auto"/>
                        <w:bottom w:val="none" w:sz="0" w:space="0" w:color="auto"/>
                        <w:right w:val="none" w:sz="0" w:space="0" w:color="auto"/>
                      </w:divBdr>
                      <w:divsChild>
                        <w:div w:id="173612082">
                          <w:marLeft w:val="0"/>
                          <w:marRight w:val="0"/>
                          <w:marTop w:val="0"/>
                          <w:marBottom w:val="0"/>
                          <w:divBdr>
                            <w:top w:val="none" w:sz="0" w:space="0" w:color="auto"/>
                            <w:left w:val="none" w:sz="0" w:space="0" w:color="auto"/>
                            <w:bottom w:val="none" w:sz="0" w:space="0" w:color="auto"/>
                            <w:right w:val="none" w:sz="0" w:space="0" w:color="auto"/>
                          </w:divBdr>
                          <w:divsChild>
                            <w:div w:id="72627748">
                              <w:marLeft w:val="0"/>
                              <w:marRight w:val="0"/>
                              <w:marTop w:val="120"/>
                              <w:marBottom w:val="360"/>
                              <w:divBdr>
                                <w:top w:val="none" w:sz="0" w:space="0" w:color="auto"/>
                                <w:left w:val="none" w:sz="0" w:space="0" w:color="auto"/>
                                <w:bottom w:val="none" w:sz="0" w:space="0" w:color="auto"/>
                                <w:right w:val="none" w:sz="0" w:space="0" w:color="auto"/>
                              </w:divBdr>
                              <w:divsChild>
                                <w:div w:id="1517426944">
                                  <w:marLeft w:val="0"/>
                                  <w:marRight w:val="0"/>
                                  <w:marTop w:val="0"/>
                                  <w:marBottom w:val="0"/>
                                  <w:divBdr>
                                    <w:top w:val="none" w:sz="0" w:space="0" w:color="auto"/>
                                    <w:left w:val="none" w:sz="0" w:space="0" w:color="auto"/>
                                    <w:bottom w:val="none" w:sz="0" w:space="0" w:color="auto"/>
                                    <w:right w:val="none" w:sz="0" w:space="0" w:color="auto"/>
                                  </w:divBdr>
                                </w:div>
                                <w:div w:id="8574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995545">
      <w:bodyDiv w:val="1"/>
      <w:marLeft w:val="0"/>
      <w:marRight w:val="0"/>
      <w:marTop w:val="0"/>
      <w:marBottom w:val="0"/>
      <w:divBdr>
        <w:top w:val="none" w:sz="0" w:space="0" w:color="auto"/>
        <w:left w:val="none" w:sz="0" w:space="0" w:color="auto"/>
        <w:bottom w:val="none" w:sz="0" w:space="0" w:color="auto"/>
        <w:right w:val="none" w:sz="0" w:space="0" w:color="auto"/>
      </w:divBdr>
    </w:div>
    <w:div w:id="1344281735">
      <w:bodyDiv w:val="1"/>
      <w:marLeft w:val="0"/>
      <w:marRight w:val="0"/>
      <w:marTop w:val="0"/>
      <w:marBottom w:val="0"/>
      <w:divBdr>
        <w:top w:val="none" w:sz="0" w:space="0" w:color="auto"/>
        <w:left w:val="none" w:sz="0" w:space="0" w:color="auto"/>
        <w:bottom w:val="none" w:sz="0" w:space="0" w:color="auto"/>
        <w:right w:val="none" w:sz="0" w:space="0" w:color="auto"/>
      </w:divBdr>
    </w:div>
    <w:div w:id="1506019078">
      <w:bodyDiv w:val="1"/>
      <w:marLeft w:val="0"/>
      <w:marRight w:val="0"/>
      <w:marTop w:val="0"/>
      <w:marBottom w:val="0"/>
      <w:divBdr>
        <w:top w:val="none" w:sz="0" w:space="0" w:color="auto"/>
        <w:left w:val="none" w:sz="0" w:space="0" w:color="auto"/>
        <w:bottom w:val="none" w:sz="0" w:space="0" w:color="auto"/>
        <w:right w:val="none" w:sz="0" w:space="0" w:color="auto"/>
      </w:divBdr>
      <w:divsChild>
        <w:div w:id="798300140">
          <w:marLeft w:val="0"/>
          <w:marRight w:val="1"/>
          <w:marTop w:val="0"/>
          <w:marBottom w:val="0"/>
          <w:divBdr>
            <w:top w:val="none" w:sz="0" w:space="0" w:color="auto"/>
            <w:left w:val="none" w:sz="0" w:space="0" w:color="auto"/>
            <w:bottom w:val="none" w:sz="0" w:space="0" w:color="auto"/>
            <w:right w:val="none" w:sz="0" w:space="0" w:color="auto"/>
          </w:divBdr>
          <w:divsChild>
            <w:div w:id="1101146977">
              <w:marLeft w:val="0"/>
              <w:marRight w:val="0"/>
              <w:marTop w:val="0"/>
              <w:marBottom w:val="0"/>
              <w:divBdr>
                <w:top w:val="none" w:sz="0" w:space="0" w:color="auto"/>
                <w:left w:val="none" w:sz="0" w:space="0" w:color="auto"/>
                <w:bottom w:val="none" w:sz="0" w:space="0" w:color="auto"/>
                <w:right w:val="none" w:sz="0" w:space="0" w:color="auto"/>
              </w:divBdr>
              <w:divsChild>
                <w:div w:id="516164110">
                  <w:marLeft w:val="0"/>
                  <w:marRight w:val="1"/>
                  <w:marTop w:val="0"/>
                  <w:marBottom w:val="0"/>
                  <w:divBdr>
                    <w:top w:val="none" w:sz="0" w:space="0" w:color="auto"/>
                    <w:left w:val="none" w:sz="0" w:space="0" w:color="auto"/>
                    <w:bottom w:val="none" w:sz="0" w:space="0" w:color="auto"/>
                    <w:right w:val="none" w:sz="0" w:space="0" w:color="auto"/>
                  </w:divBdr>
                  <w:divsChild>
                    <w:div w:id="1260021474">
                      <w:marLeft w:val="0"/>
                      <w:marRight w:val="0"/>
                      <w:marTop w:val="0"/>
                      <w:marBottom w:val="0"/>
                      <w:divBdr>
                        <w:top w:val="none" w:sz="0" w:space="0" w:color="auto"/>
                        <w:left w:val="none" w:sz="0" w:space="0" w:color="auto"/>
                        <w:bottom w:val="none" w:sz="0" w:space="0" w:color="auto"/>
                        <w:right w:val="none" w:sz="0" w:space="0" w:color="auto"/>
                      </w:divBdr>
                      <w:divsChild>
                        <w:div w:id="624194320">
                          <w:marLeft w:val="0"/>
                          <w:marRight w:val="0"/>
                          <w:marTop w:val="0"/>
                          <w:marBottom w:val="0"/>
                          <w:divBdr>
                            <w:top w:val="none" w:sz="0" w:space="0" w:color="auto"/>
                            <w:left w:val="none" w:sz="0" w:space="0" w:color="auto"/>
                            <w:bottom w:val="none" w:sz="0" w:space="0" w:color="auto"/>
                            <w:right w:val="none" w:sz="0" w:space="0" w:color="auto"/>
                          </w:divBdr>
                          <w:divsChild>
                            <w:div w:id="286201888">
                              <w:marLeft w:val="0"/>
                              <w:marRight w:val="0"/>
                              <w:marTop w:val="120"/>
                              <w:marBottom w:val="360"/>
                              <w:divBdr>
                                <w:top w:val="none" w:sz="0" w:space="0" w:color="auto"/>
                                <w:left w:val="none" w:sz="0" w:space="0" w:color="auto"/>
                                <w:bottom w:val="none" w:sz="0" w:space="0" w:color="auto"/>
                                <w:right w:val="none" w:sz="0" w:space="0" w:color="auto"/>
                              </w:divBdr>
                              <w:divsChild>
                                <w:div w:id="954168798">
                                  <w:marLeft w:val="0"/>
                                  <w:marRight w:val="0"/>
                                  <w:marTop w:val="0"/>
                                  <w:marBottom w:val="0"/>
                                  <w:divBdr>
                                    <w:top w:val="none" w:sz="0" w:space="0" w:color="auto"/>
                                    <w:left w:val="none" w:sz="0" w:space="0" w:color="auto"/>
                                    <w:bottom w:val="none" w:sz="0" w:space="0" w:color="auto"/>
                                    <w:right w:val="none" w:sz="0" w:space="0" w:color="auto"/>
                                  </w:divBdr>
                                </w:div>
                                <w:div w:id="57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735956">
      <w:bodyDiv w:val="1"/>
      <w:marLeft w:val="0"/>
      <w:marRight w:val="0"/>
      <w:marTop w:val="0"/>
      <w:marBottom w:val="0"/>
      <w:divBdr>
        <w:top w:val="none" w:sz="0" w:space="0" w:color="auto"/>
        <w:left w:val="none" w:sz="0" w:space="0" w:color="auto"/>
        <w:bottom w:val="none" w:sz="0" w:space="0" w:color="auto"/>
        <w:right w:val="none" w:sz="0" w:space="0" w:color="auto"/>
      </w:divBdr>
    </w:div>
    <w:div w:id="1740054353">
      <w:bodyDiv w:val="1"/>
      <w:marLeft w:val="0"/>
      <w:marRight w:val="0"/>
      <w:marTop w:val="0"/>
      <w:marBottom w:val="0"/>
      <w:divBdr>
        <w:top w:val="none" w:sz="0" w:space="0" w:color="auto"/>
        <w:left w:val="none" w:sz="0" w:space="0" w:color="auto"/>
        <w:bottom w:val="none" w:sz="0" w:space="0" w:color="auto"/>
        <w:right w:val="none" w:sz="0" w:space="0" w:color="auto"/>
      </w:divBdr>
      <w:divsChild>
        <w:div w:id="343676936">
          <w:marLeft w:val="0"/>
          <w:marRight w:val="1"/>
          <w:marTop w:val="0"/>
          <w:marBottom w:val="0"/>
          <w:divBdr>
            <w:top w:val="none" w:sz="0" w:space="0" w:color="auto"/>
            <w:left w:val="none" w:sz="0" w:space="0" w:color="auto"/>
            <w:bottom w:val="none" w:sz="0" w:space="0" w:color="auto"/>
            <w:right w:val="none" w:sz="0" w:space="0" w:color="auto"/>
          </w:divBdr>
          <w:divsChild>
            <w:div w:id="119498136">
              <w:marLeft w:val="0"/>
              <w:marRight w:val="0"/>
              <w:marTop w:val="0"/>
              <w:marBottom w:val="0"/>
              <w:divBdr>
                <w:top w:val="none" w:sz="0" w:space="0" w:color="auto"/>
                <w:left w:val="none" w:sz="0" w:space="0" w:color="auto"/>
                <w:bottom w:val="none" w:sz="0" w:space="0" w:color="auto"/>
                <w:right w:val="none" w:sz="0" w:space="0" w:color="auto"/>
              </w:divBdr>
              <w:divsChild>
                <w:div w:id="1866477568">
                  <w:marLeft w:val="0"/>
                  <w:marRight w:val="1"/>
                  <w:marTop w:val="0"/>
                  <w:marBottom w:val="0"/>
                  <w:divBdr>
                    <w:top w:val="none" w:sz="0" w:space="0" w:color="auto"/>
                    <w:left w:val="none" w:sz="0" w:space="0" w:color="auto"/>
                    <w:bottom w:val="none" w:sz="0" w:space="0" w:color="auto"/>
                    <w:right w:val="none" w:sz="0" w:space="0" w:color="auto"/>
                  </w:divBdr>
                  <w:divsChild>
                    <w:div w:id="1719086076">
                      <w:marLeft w:val="0"/>
                      <w:marRight w:val="0"/>
                      <w:marTop w:val="0"/>
                      <w:marBottom w:val="0"/>
                      <w:divBdr>
                        <w:top w:val="none" w:sz="0" w:space="0" w:color="auto"/>
                        <w:left w:val="none" w:sz="0" w:space="0" w:color="auto"/>
                        <w:bottom w:val="none" w:sz="0" w:space="0" w:color="auto"/>
                        <w:right w:val="none" w:sz="0" w:space="0" w:color="auto"/>
                      </w:divBdr>
                      <w:divsChild>
                        <w:div w:id="898394315">
                          <w:marLeft w:val="0"/>
                          <w:marRight w:val="0"/>
                          <w:marTop w:val="0"/>
                          <w:marBottom w:val="0"/>
                          <w:divBdr>
                            <w:top w:val="none" w:sz="0" w:space="0" w:color="auto"/>
                            <w:left w:val="none" w:sz="0" w:space="0" w:color="auto"/>
                            <w:bottom w:val="none" w:sz="0" w:space="0" w:color="auto"/>
                            <w:right w:val="none" w:sz="0" w:space="0" w:color="auto"/>
                          </w:divBdr>
                          <w:divsChild>
                            <w:div w:id="89011789">
                              <w:marLeft w:val="0"/>
                              <w:marRight w:val="0"/>
                              <w:marTop w:val="120"/>
                              <w:marBottom w:val="360"/>
                              <w:divBdr>
                                <w:top w:val="none" w:sz="0" w:space="0" w:color="auto"/>
                                <w:left w:val="none" w:sz="0" w:space="0" w:color="auto"/>
                                <w:bottom w:val="none" w:sz="0" w:space="0" w:color="auto"/>
                                <w:right w:val="none" w:sz="0" w:space="0" w:color="auto"/>
                              </w:divBdr>
                              <w:divsChild>
                                <w:div w:id="1849559008">
                                  <w:marLeft w:val="0"/>
                                  <w:marRight w:val="0"/>
                                  <w:marTop w:val="0"/>
                                  <w:marBottom w:val="0"/>
                                  <w:divBdr>
                                    <w:top w:val="none" w:sz="0" w:space="0" w:color="auto"/>
                                    <w:left w:val="none" w:sz="0" w:space="0" w:color="auto"/>
                                    <w:bottom w:val="none" w:sz="0" w:space="0" w:color="auto"/>
                                    <w:right w:val="none" w:sz="0" w:space="0" w:color="auto"/>
                                  </w:divBdr>
                                </w:div>
                                <w:div w:id="5599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335574">
      <w:bodyDiv w:val="1"/>
      <w:marLeft w:val="0"/>
      <w:marRight w:val="0"/>
      <w:marTop w:val="0"/>
      <w:marBottom w:val="0"/>
      <w:divBdr>
        <w:top w:val="none" w:sz="0" w:space="0" w:color="auto"/>
        <w:left w:val="none" w:sz="0" w:space="0" w:color="auto"/>
        <w:bottom w:val="none" w:sz="0" w:space="0" w:color="auto"/>
        <w:right w:val="none" w:sz="0" w:space="0" w:color="auto"/>
      </w:divBdr>
      <w:divsChild>
        <w:div w:id="132693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32665588">
      <w:bodyDiv w:val="1"/>
      <w:marLeft w:val="0"/>
      <w:marRight w:val="0"/>
      <w:marTop w:val="0"/>
      <w:marBottom w:val="0"/>
      <w:divBdr>
        <w:top w:val="none" w:sz="0" w:space="0" w:color="auto"/>
        <w:left w:val="none" w:sz="0" w:space="0" w:color="auto"/>
        <w:bottom w:val="none" w:sz="0" w:space="0" w:color="auto"/>
        <w:right w:val="none" w:sz="0" w:space="0" w:color="auto"/>
      </w:divBdr>
    </w:div>
    <w:div w:id="1946498431">
      <w:bodyDiv w:val="1"/>
      <w:marLeft w:val="0"/>
      <w:marRight w:val="0"/>
      <w:marTop w:val="0"/>
      <w:marBottom w:val="0"/>
      <w:divBdr>
        <w:top w:val="none" w:sz="0" w:space="0" w:color="auto"/>
        <w:left w:val="none" w:sz="0" w:space="0" w:color="auto"/>
        <w:bottom w:val="none" w:sz="0" w:space="0" w:color="auto"/>
        <w:right w:val="none" w:sz="0" w:space="0" w:color="auto"/>
      </w:divBdr>
      <w:divsChild>
        <w:div w:id="684596419">
          <w:marLeft w:val="0"/>
          <w:marRight w:val="1"/>
          <w:marTop w:val="0"/>
          <w:marBottom w:val="0"/>
          <w:divBdr>
            <w:top w:val="none" w:sz="0" w:space="0" w:color="auto"/>
            <w:left w:val="none" w:sz="0" w:space="0" w:color="auto"/>
            <w:bottom w:val="none" w:sz="0" w:space="0" w:color="auto"/>
            <w:right w:val="none" w:sz="0" w:space="0" w:color="auto"/>
          </w:divBdr>
          <w:divsChild>
            <w:div w:id="1040319656">
              <w:marLeft w:val="0"/>
              <w:marRight w:val="0"/>
              <w:marTop w:val="0"/>
              <w:marBottom w:val="0"/>
              <w:divBdr>
                <w:top w:val="none" w:sz="0" w:space="0" w:color="auto"/>
                <w:left w:val="none" w:sz="0" w:space="0" w:color="auto"/>
                <w:bottom w:val="none" w:sz="0" w:space="0" w:color="auto"/>
                <w:right w:val="none" w:sz="0" w:space="0" w:color="auto"/>
              </w:divBdr>
              <w:divsChild>
                <w:div w:id="638144646">
                  <w:marLeft w:val="0"/>
                  <w:marRight w:val="1"/>
                  <w:marTop w:val="0"/>
                  <w:marBottom w:val="0"/>
                  <w:divBdr>
                    <w:top w:val="none" w:sz="0" w:space="0" w:color="auto"/>
                    <w:left w:val="none" w:sz="0" w:space="0" w:color="auto"/>
                    <w:bottom w:val="none" w:sz="0" w:space="0" w:color="auto"/>
                    <w:right w:val="none" w:sz="0" w:space="0" w:color="auto"/>
                  </w:divBdr>
                  <w:divsChild>
                    <w:div w:id="2075274861">
                      <w:marLeft w:val="0"/>
                      <w:marRight w:val="0"/>
                      <w:marTop w:val="0"/>
                      <w:marBottom w:val="0"/>
                      <w:divBdr>
                        <w:top w:val="none" w:sz="0" w:space="0" w:color="auto"/>
                        <w:left w:val="none" w:sz="0" w:space="0" w:color="auto"/>
                        <w:bottom w:val="none" w:sz="0" w:space="0" w:color="auto"/>
                        <w:right w:val="none" w:sz="0" w:space="0" w:color="auto"/>
                      </w:divBdr>
                      <w:divsChild>
                        <w:div w:id="423648633">
                          <w:marLeft w:val="0"/>
                          <w:marRight w:val="0"/>
                          <w:marTop w:val="0"/>
                          <w:marBottom w:val="0"/>
                          <w:divBdr>
                            <w:top w:val="none" w:sz="0" w:space="0" w:color="auto"/>
                            <w:left w:val="none" w:sz="0" w:space="0" w:color="auto"/>
                            <w:bottom w:val="none" w:sz="0" w:space="0" w:color="auto"/>
                            <w:right w:val="none" w:sz="0" w:space="0" w:color="auto"/>
                          </w:divBdr>
                          <w:divsChild>
                            <w:div w:id="828643037">
                              <w:marLeft w:val="0"/>
                              <w:marRight w:val="0"/>
                              <w:marTop w:val="120"/>
                              <w:marBottom w:val="360"/>
                              <w:divBdr>
                                <w:top w:val="none" w:sz="0" w:space="0" w:color="auto"/>
                                <w:left w:val="none" w:sz="0" w:space="0" w:color="auto"/>
                                <w:bottom w:val="none" w:sz="0" w:space="0" w:color="auto"/>
                                <w:right w:val="none" w:sz="0" w:space="0" w:color="auto"/>
                              </w:divBdr>
                              <w:divsChild>
                                <w:div w:id="1460296490">
                                  <w:marLeft w:val="0"/>
                                  <w:marRight w:val="0"/>
                                  <w:marTop w:val="0"/>
                                  <w:marBottom w:val="0"/>
                                  <w:divBdr>
                                    <w:top w:val="none" w:sz="0" w:space="0" w:color="auto"/>
                                    <w:left w:val="none" w:sz="0" w:space="0" w:color="auto"/>
                                    <w:bottom w:val="none" w:sz="0" w:space="0" w:color="auto"/>
                                    <w:right w:val="none" w:sz="0" w:space="0" w:color="auto"/>
                                  </w:divBdr>
                                </w:div>
                                <w:div w:id="21419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156829">
      <w:bodyDiv w:val="1"/>
      <w:marLeft w:val="0"/>
      <w:marRight w:val="0"/>
      <w:marTop w:val="0"/>
      <w:marBottom w:val="0"/>
      <w:divBdr>
        <w:top w:val="none" w:sz="0" w:space="0" w:color="auto"/>
        <w:left w:val="none" w:sz="0" w:space="0" w:color="auto"/>
        <w:bottom w:val="none" w:sz="0" w:space="0" w:color="auto"/>
        <w:right w:val="none" w:sz="0" w:space="0" w:color="auto"/>
      </w:divBdr>
      <w:divsChild>
        <w:div w:id="747190369">
          <w:marLeft w:val="0"/>
          <w:marRight w:val="1"/>
          <w:marTop w:val="0"/>
          <w:marBottom w:val="0"/>
          <w:divBdr>
            <w:top w:val="none" w:sz="0" w:space="0" w:color="auto"/>
            <w:left w:val="none" w:sz="0" w:space="0" w:color="auto"/>
            <w:bottom w:val="none" w:sz="0" w:space="0" w:color="auto"/>
            <w:right w:val="none" w:sz="0" w:space="0" w:color="auto"/>
          </w:divBdr>
          <w:divsChild>
            <w:div w:id="211117891">
              <w:marLeft w:val="0"/>
              <w:marRight w:val="0"/>
              <w:marTop w:val="0"/>
              <w:marBottom w:val="0"/>
              <w:divBdr>
                <w:top w:val="none" w:sz="0" w:space="0" w:color="auto"/>
                <w:left w:val="none" w:sz="0" w:space="0" w:color="auto"/>
                <w:bottom w:val="none" w:sz="0" w:space="0" w:color="auto"/>
                <w:right w:val="none" w:sz="0" w:space="0" w:color="auto"/>
              </w:divBdr>
              <w:divsChild>
                <w:div w:id="839806677">
                  <w:marLeft w:val="0"/>
                  <w:marRight w:val="1"/>
                  <w:marTop w:val="0"/>
                  <w:marBottom w:val="0"/>
                  <w:divBdr>
                    <w:top w:val="none" w:sz="0" w:space="0" w:color="auto"/>
                    <w:left w:val="none" w:sz="0" w:space="0" w:color="auto"/>
                    <w:bottom w:val="none" w:sz="0" w:space="0" w:color="auto"/>
                    <w:right w:val="none" w:sz="0" w:space="0" w:color="auto"/>
                  </w:divBdr>
                  <w:divsChild>
                    <w:div w:id="274561758">
                      <w:marLeft w:val="0"/>
                      <w:marRight w:val="0"/>
                      <w:marTop w:val="0"/>
                      <w:marBottom w:val="0"/>
                      <w:divBdr>
                        <w:top w:val="none" w:sz="0" w:space="0" w:color="auto"/>
                        <w:left w:val="none" w:sz="0" w:space="0" w:color="auto"/>
                        <w:bottom w:val="none" w:sz="0" w:space="0" w:color="auto"/>
                        <w:right w:val="none" w:sz="0" w:space="0" w:color="auto"/>
                      </w:divBdr>
                      <w:divsChild>
                        <w:div w:id="1315792780">
                          <w:marLeft w:val="0"/>
                          <w:marRight w:val="0"/>
                          <w:marTop w:val="0"/>
                          <w:marBottom w:val="0"/>
                          <w:divBdr>
                            <w:top w:val="none" w:sz="0" w:space="0" w:color="auto"/>
                            <w:left w:val="none" w:sz="0" w:space="0" w:color="auto"/>
                            <w:bottom w:val="none" w:sz="0" w:space="0" w:color="auto"/>
                            <w:right w:val="none" w:sz="0" w:space="0" w:color="auto"/>
                          </w:divBdr>
                          <w:divsChild>
                            <w:div w:id="748577737">
                              <w:marLeft w:val="0"/>
                              <w:marRight w:val="0"/>
                              <w:marTop w:val="120"/>
                              <w:marBottom w:val="360"/>
                              <w:divBdr>
                                <w:top w:val="none" w:sz="0" w:space="0" w:color="auto"/>
                                <w:left w:val="none" w:sz="0" w:space="0" w:color="auto"/>
                                <w:bottom w:val="none" w:sz="0" w:space="0" w:color="auto"/>
                                <w:right w:val="none" w:sz="0" w:space="0" w:color="auto"/>
                              </w:divBdr>
                              <w:divsChild>
                                <w:div w:id="1341355601">
                                  <w:marLeft w:val="420"/>
                                  <w:marRight w:val="0"/>
                                  <w:marTop w:val="0"/>
                                  <w:marBottom w:val="0"/>
                                  <w:divBdr>
                                    <w:top w:val="none" w:sz="0" w:space="0" w:color="auto"/>
                                    <w:left w:val="none" w:sz="0" w:space="0" w:color="auto"/>
                                    <w:bottom w:val="none" w:sz="0" w:space="0" w:color="auto"/>
                                    <w:right w:val="none" w:sz="0" w:space="0" w:color="auto"/>
                                  </w:divBdr>
                                  <w:divsChild>
                                    <w:div w:id="10029958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496504">
      <w:bodyDiv w:val="1"/>
      <w:marLeft w:val="0"/>
      <w:marRight w:val="0"/>
      <w:marTop w:val="0"/>
      <w:marBottom w:val="0"/>
      <w:divBdr>
        <w:top w:val="none" w:sz="0" w:space="0" w:color="auto"/>
        <w:left w:val="none" w:sz="0" w:space="0" w:color="auto"/>
        <w:bottom w:val="none" w:sz="0" w:space="0" w:color="auto"/>
        <w:right w:val="none" w:sz="0" w:space="0" w:color="auto"/>
      </w:divBdr>
      <w:divsChild>
        <w:div w:id="634604105">
          <w:marLeft w:val="0"/>
          <w:marRight w:val="1"/>
          <w:marTop w:val="0"/>
          <w:marBottom w:val="0"/>
          <w:divBdr>
            <w:top w:val="none" w:sz="0" w:space="0" w:color="auto"/>
            <w:left w:val="none" w:sz="0" w:space="0" w:color="auto"/>
            <w:bottom w:val="none" w:sz="0" w:space="0" w:color="auto"/>
            <w:right w:val="none" w:sz="0" w:space="0" w:color="auto"/>
          </w:divBdr>
          <w:divsChild>
            <w:div w:id="2114394128">
              <w:marLeft w:val="0"/>
              <w:marRight w:val="0"/>
              <w:marTop w:val="0"/>
              <w:marBottom w:val="0"/>
              <w:divBdr>
                <w:top w:val="none" w:sz="0" w:space="0" w:color="auto"/>
                <w:left w:val="none" w:sz="0" w:space="0" w:color="auto"/>
                <w:bottom w:val="none" w:sz="0" w:space="0" w:color="auto"/>
                <w:right w:val="none" w:sz="0" w:space="0" w:color="auto"/>
              </w:divBdr>
              <w:divsChild>
                <w:div w:id="1570379444">
                  <w:marLeft w:val="0"/>
                  <w:marRight w:val="1"/>
                  <w:marTop w:val="0"/>
                  <w:marBottom w:val="0"/>
                  <w:divBdr>
                    <w:top w:val="none" w:sz="0" w:space="0" w:color="auto"/>
                    <w:left w:val="none" w:sz="0" w:space="0" w:color="auto"/>
                    <w:bottom w:val="none" w:sz="0" w:space="0" w:color="auto"/>
                    <w:right w:val="none" w:sz="0" w:space="0" w:color="auto"/>
                  </w:divBdr>
                  <w:divsChild>
                    <w:div w:id="480922238">
                      <w:marLeft w:val="0"/>
                      <w:marRight w:val="0"/>
                      <w:marTop w:val="0"/>
                      <w:marBottom w:val="0"/>
                      <w:divBdr>
                        <w:top w:val="none" w:sz="0" w:space="0" w:color="auto"/>
                        <w:left w:val="none" w:sz="0" w:space="0" w:color="auto"/>
                        <w:bottom w:val="none" w:sz="0" w:space="0" w:color="auto"/>
                        <w:right w:val="none" w:sz="0" w:space="0" w:color="auto"/>
                      </w:divBdr>
                      <w:divsChild>
                        <w:div w:id="145319283">
                          <w:marLeft w:val="0"/>
                          <w:marRight w:val="0"/>
                          <w:marTop w:val="0"/>
                          <w:marBottom w:val="0"/>
                          <w:divBdr>
                            <w:top w:val="none" w:sz="0" w:space="0" w:color="auto"/>
                            <w:left w:val="none" w:sz="0" w:space="0" w:color="auto"/>
                            <w:bottom w:val="none" w:sz="0" w:space="0" w:color="auto"/>
                            <w:right w:val="none" w:sz="0" w:space="0" w:color="auto"/>
                          </w:divBdr>
                          <w:divsChild>
                            <w:div w:id="962927498">
                              <w:marLeft w:val="0"/>
                              <w:marRight w:val="0"/>
                              <w:marTop w:val="120"/>
                              <w:marBottom w:val="360"/>
                              <w:divBdr>
                                <w:top w:val="none" w:sz="0" w:space="0" w:color="auto"/>
                                <w:left w:val="none" w:sz="0" w:space="0" w:color="auto"/>
                                <w:bottom w:val="none" w:sz="0" w:space="0" w:color="auto"/>
                                <w:right w:val="none" w:sz="0" w:space="0" w:color="auto"/>
                              </w:divBdr>
                              <w:divsChild>
                                <w:div w:id="389303164">
                                  <w:marLeft w:val="0"/>
                                  <w:marRight w:val="0"/>
                                  <w:marTop w:val="0"/>
                                  <w:marBottom w:val="0"/>
                                  <w:divBdr>
                                    <w:top w:val="none" w:sz="0" w:space="0" w:color="auto"/>
                                    <w:left w:val="none" w:sz="0" w:space="0" w:color="auto"/>
                                    <w:bottom w:val="none" w:sz="0" w:space="0" w:color="auto"/>
                                    <w:right w:val="none" w:sz="0" w:space="0" w:color="auto"/>
                                  </w:divBdr>
                                </w:div>
                                <w:div w:id="21063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983464">
      <w:bodyDiv w:val="1"/>
      <w:marLeft w:val="0"/>
      <w:marRight w:val="0"/>
      <w:marTop w:val="0"/>
      <w:marBottom w:val="0"/>
      <w:divBdr>
        <w:top w:val="none" w:sz="0" w:space="0" w:color="auto"/>
        <w:left w:val="none" w:sz="0" w:space="0" w:color="auto"/>
        <w:bottom w:val="none" w:sz="0" w:space="0" w:color="auto"/>
        <w:right w:val="none" w:sz="0" w:space="0" w:color="auto"/>
      </w:divBdr>
      <w:divsChild>
        <w:div w:id="767386067">
          <w:marLeft w:val="0"/>
          <w:marRight w:val="1"/>
          <w:marTop w:val="0"/>
          <w:marBottom w:val="0"/>
          <w:divBdr>
            <w:top w:val="none" w:sz="0" w:space="0" w:color="auto"/>
            <w:left w:val="none" w:sz="0" w:space="0" w:color="auto"/>
            <w:bottom w:val="none" w:sz="0" w:space="0" w:color="auto"/>
            <w:right w:val="none" w:sz="0" w:space="0" w:color="auto"/>
          </w:divBdr>
          <w:divsChild>
            <w:div w:id="1480801122">
              <w:marLeft w:val="0"/>
              <w:marRight w:val="0"/>
              <w:marTop w:val="0"/>
              <w:marBottom w:val="0"/>
              <w:divBdr>
                <w:top w:val="none" w:sz="0" w:space="0" w:color="auto"/>
                <w:left w:val="none" w:sz="0" w:space="0" w:color="auto"/>
                <w:bottom w:val="none" w:sz="0" w:space="0" w:color="auto"/>
                <w:right w:val="none" w:sz="0" w:space="0" w:color="auto"/>
              </w:divBdr>
              <w:divsChild>
                <w:div w:id="739256802">
                  <w:marLeft w:val="0"/>
                  <w:marRight w:val="1"/>
                  <w:marTop w:val="0"/>
                  <w:marBottom w:val="0"/>
                  <w:divBdr>
                    <w:top w:val="none" w:sz="0" w:space="0" w:color="auto"/>
                    <w:left w:val="none" w:sz="0" w:space="0" w:color="auto"/>
                    <w:bottom w:val="none" w:sz="0" w:space="0" w:color="auto"/>
                    <w:right w:val="none" w:sz="0" w:space="0" w:color="auto"/>
                  </w:divBdr>
                  <w:divsChild>
                    <w:div w:id="201527361">
                      <w:marLeft w:val="0"/>
                      <w:marRight w:val="0"/>
                      <w:marTop w:val="0"/>
                      <w:marBottom w:val="0"/>
                      <w:divBdr>
                        <w:top w:val="none" w:sz="0" w:space="0" w:color="auto"/>
                        <w:left w:val="none" w:sz="0" w:space="0" w:color="auto"/>
                        <w:bottom w:val="none" w:sz="0" w:space="0" w:color="auto"/>
                        <w:right w:val="none" w:sz="0" w:space="0" w:color="auto"/>
                      </w:divBdr>
                      <w:divsChild>
                        <w:div w:id="1395273071">
                          <w:marLeft w:val="0"/>
                          <w:marRight w:val="0"/>
                          <w:marTop w:val="0"/>
                          <w:marBottom w:val="0"/>
                          <w:divBdr>
                            <w:top w:val="none" w:sz="0" w:space="0" w:color="auto"/>
                            <w:left w:val="none" w:sz="0" w:space="0" w:color="auto"/>
                            <w:bottom w:val="none" w:sz="0" w:space="0" w:color="auto"/>
                            <w:right w:val="none" w:sz="0" w:space="0" w:color="auto"/>
                          </w:divBdr>
                          <w:divsChild>
                            <w:div w:id="1501390947">
                              <w:marLeft w:val="0"/>
                              <w:marRight w:val="0"/>
                              <w:marTop w:val="120"/>
                              <w:marBottom w:val="360"/>
                              <w:divBdr>
                                <w:top w:val="none" w:sz="0" w:space="0" w:color="auto"/>
                                <w:left w:val="none" w:sz="0" w:space="0" w:color="auto"/>
                                <w:bottom w:val="none" w:sz="0" w:space="0" w:color="auto"/>
                                <w:right w:val="none" w:sz="0" w:space="0" w:color="auto"/>
                              </w:divBdr>
                              <w:divsChild>
                                <w:div w:id="404501194">
                                  <w:marLeft w:val="0"/>
                                  <w:marRight w:val="0"/>
                                  <w:marTop w:val="0"/>
                                  <w:marBottom w:val="0"/>
                                  <w:divBdr>
                                    <w:top w:val="none" w:sz="0" w:space="0" w:color="auto"/>
                                    <w:left w:val="none" w:sz="0" w:space="0" w:color="auto"/>
                                    <w:bottom w:val="none" w:sz="0" w:space="0" w:color="auto"/>
                                    <w:right w:val="none" w:sz="0" w:space="0" w:color="auto"/>
                                  </w:divBdr>
                                </w:div>
                                <w:div w:id="219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Pisos%20E%5BAuthor%5D&amp;cauthor=true&amp;cauthor_uid=18171250" TargetMode="External"/><Relationship Id="rId18" Type="http://schemas.openxmlformats.org/officeDocument/2006/relationships/hyperlink" Target="http://www.ncbi.nlm.nih.gov/pubmed/?term=Lopez%20J%5BAuthor%5D&amp;cauthor=true&amp;cauthor_uid=18171250" TargetMode="External"/><Relationship Id="rId26" Type="http://schemas.openxmlformats.org/officeDocument/2006/relationships/hyperlink" Target="http://www.ncbi.nlm.nih.gov/pubmed/?term=Elliott%20TS%5BAuthor%5D&amp;cauthor=true&amp;cauthor_uid=22086858" TargetMode="External"/><Relationship Id="rId39" Type="http://schemas.openxmlformats.org/officeDocument/2006/relationships/hyperlink" Target="http://www.ncbi.nlm.nih.gov/pubmed/?term=Fran%C3%A7ois%20P%5BAuthor%5D&amp;cauthor=true&amp;cauthor_uid=22155824" TargetMode="External"/><Relationship Id="rId21" Type="http://schemas.openxmlformats.org/officeDocument/2006/relationships/hyperlink" Target="http://www.ncbi.nlm.nih.gov/pubmed/?term=Gardete%20S%5BAuthor%5D&amp;cauthor=true&amp;cauthor_uid=24983424" TargetMode="External"/><Relationship Id="rId34" Type="http://schemas.openxmlformats.org/officeDocument/2006/relationships/hyperlink" Target="http://www.ncbi.nlm.nih.gov/pubmed/22086858" TargetMode="External"/><Relationship Id="rId42" Type="http://schemas.openxmlformats.org/officeDocument/2006/relationships/hyperlink" Target="http://www.ncbi.nlm.nih.gov/pubmed/?term=Schrenzel%20J%5BAuthor%5D&amp;cauthor=true&amp;cauthor_uid=22155824" TargetMode="External"/><Relationship Id="rId47" Type="http://schemas.openxmlformats.org/officeDocument/2006/relationships/hyperlink" Target="http://www.ncbi.nlm.nih.gov/pubmed/?term=Wunderink%20RG%5BAuthor%5D&amp;cauthor=true&amp;cauthor_uid=14605050" TargetMode="External"/><Relationship Id="rId50" Type="http://schemas.openxmlformats.org/officeDocument/2006/relationships/hyperlink" Target="http://www.ncbi.nlm.nih.gov/pubmed/?term=Croos-Dabrera%20RV%5BAuthor%5D&amp;cauthor=true&amp;cauthor_uid=14605050" TargetMode="External"/><Relationship Id="rId55" Type="http://schemas.openxmlformats.org/officeDocument/2006/relationships/hyperlink" Target="http://www.ncbi.nlm.nih.gov/pubmed/?term=Le%20HN%5BAuthor%5D&amp;cauthor=true&amp;cauthor_uid=23532096" TargetMode="External"/><Relationship Id="rId63" Type="http://schemas.openxmlformats.org/officeDocument/2006/relationships/hyperlink" Target="http://www.ncbi.nlm.nih.gov/pubmed/23532096" TargetMode="External"/><Relationship Id="rId68" Type="http://schemas.openxmlformats.org/officeDocument/2006/relationships/hyperlink" Target="http://www.ncbi.nlm.nih.gov/pubmed/?term=Mylonakis%20E%5BAuthor%5D&amp;cauthor=true&amp;cauthor_uid=22127881" TargetMode="External"/><Relationship Id="rId76" Type="http://schemas.openxmlformats.org/officeDocument/2006/relationships/hyperlink" Target="http://www.ncbi.nlm.nih.gov/pubmed/?term=BSAC%20Extended%20Working%20Party%20on%20Resistance%20Surveillance%5BCorporate%20Author%5D" TargetMode="External"/><Relationship Id="rId84" Type="http://schemas.openxmlformats.org/officeDocument/2006/relationships/footer" Target="footer1.xml"/><Relationship Id="rId89"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www.ncbi.nlm.nih.gov/pubmed/?term=Hope%20R%5BAuthor%5D&amp;cauthor=true&amp;cauthor_uid=22899805" TargetMode="External"/><Relationship Id="rId2" Type="http://schemas.openxmlformats.org/officeDocument/2006/relationships/numbering" Target="numbering.xml"/><Relationship Id="rId16" Type="http://schemas.openxmlformats.org/officeDocument/2006/relationships/hyperlink" Target="http://www.ncbi.nlm.nih.gov/pubmed/?term=Alamo%20D%5BAuthor%5D&amp;cauthor=true&amp;cauthor_uid=18171250" TargetMode="External"/><Relationship Id="rId29" Type="http://schemas.openxmlformats.org/officeDocument/2006/relationships/hyperlink" Target="http://www.ncbi.nlm.nih.gov/pubmed/?term=Prendergast%20BD%5BAuthor%5D&amp;cauthor=true&amp;cauthor_uid=22086858" TargetMode="External"/><Relationship Id="rId11" Type="http://schemas.openxmlformats.org/officeDocument/2006/relationships/hyperlink" Target="http://www.ncbi.nlm.nih.gov/pubmed/?term=Marco%20F%5BAuthor%5D&amp;cauthor=true&amp;cauthor_uid=18171250" TargetMode="External"/><Relationship Id="rId24" Type="http://schemas.openxmlformats.org/officeDocument/2006/relationships/hyperlink" Target="http://www.ncbi.nlm.nih.gov/pubmed/?term=Gould%20FK%5BAuthor%5D&amp;cauthor=true&amp;cauthor_uid=22086858" TargetMode="External"/><Relationship Id="rId32" Type="http://schemas.openxmlformats.org/officeDocument/2006/relationships/hyperlink" Target="http://www.ncbi.nlm.nih.gov/pubmed/?term=Watkin%20RW%5BAuthor%5D&amp;cauthor=true&amp;cauthor_uid=22086858" TargetMode="External"/><Relationship Id="rId37" Type="http://schemas.openxmlformats.org/officeDocument/2006/relationships/hyperlink" Target="http://www.ncbi.nlm.nih.gov/pubmed/?term=Buzzi%20M%5BAuthor%5D&amp;cauthor=true&amp;cauthor_uid=22155824" TargetMode="External"/><Relationship Id="rId40" Type="http://schemas.openxmlformats.org/officeDocument/2006/relationships/hyperlink" Target="http://www.ncbi.nlm.nih.gov/pubmed/?term=Huggler%20E%5BAuthor%5D&amp;cauthor=true&amp;cauthor_uid=22155824" TargetMode="External"/><Relationship Id="rId45" Type="http://schemas.openxmlformats.org/officeDocument/2006/relationships/hyperlink" Target="http://www.ncbi.nlm.nih.gov/pubmed/?term=Lew%20DP%5BAuthor%5D&amp;cauthor=true&amp;cauthor_uid=22155824" TargetMode="External"/><Relationship Id="rId53" Type="http://schemas.openxmlformats.org/officeDocument/2006/relationships/hyperlink" Target="http://www.ncbi.nlm.nih.gov/pubmed/?term=Diep%20BA%5BAuthor%5D&amp;cauthor=true&amp;cauthor_uid=23532096" TargetMode="External"/><Relationship Id="rId58" Type="http://schemas.openxmlformats.org/officeDocument/2006/relationships/hyperlink" Target="http://www.ncbi.nlm.nih.gov/pubmed/?term=Tkaczyk%20C%5BAuthor%5D&amp;cauthor=true&amp;cauthor_uid=23532096" TargetMode="External"/><Relationship Id="rId66" Type="http://schemas.openxmlformats.org/officeDocument/2006/relationships/hyperlink" Target="http://www.ncbi.nlm.nih.gov/pubmed/?term=Glavis-Bloom%20J%5BAuthor%5D&amp;cauthor=true&amp;cauthor_uid=22127881" TargetMode="External"/><Relationship Id="rId74" Type="http://schemas.openxmlformats.org/officeDocument/2006/relationships/hyperlink" Target="http://www.ncbi.nlm.nih.gov/pubmed/?term=Livermore%20DM%5BAuthor%5D&amp;cauthor=true&amp;cauthor_uid=22899805" TargetMode="External"/><Relationship Id="rId79" Type="http://schemas.openxmlformats.org/officeDocument/2006/relationships/hyperlink" Target="http://www.ncbi.nlm.nih.gov/pubmed/?term=Coote%20PJ%5BAuthor%5D&amp;cauthor=true&amp;cauthor_uid=22305092" TargetMode="External"/><Relationship Id="rId87"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www.ncbi.nlm.nih.gov/pubmed/?term=Lina%20G%5BAuthor%5D&amp;cauthor=true&amp;cauthor_uid=23532096" TargetMode="External"/><Relationship Id="rId82" Type="http://schemas.openxmlformats.org/officeDocument/2006/relationships/header" Target="header1.xml"/><Relationship Id="rId90" Type="http://schemas.openxmlformats.org/officeDocument/2006/relationships/theme" Target="theme/theme1.xml"/><Relationship Id="rId19" Type="http://schemas.openxmlformats.org/officeDocument/2006/relationships/hyperlink" Target="http://www.ncbi.nlm.nih.gov/pubmed/?term=Mensa%20J%5BAuthor%5D&amp;cauthor=true&amp;cauthor_uid=18171250"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ncbi.nlm.nih.gov/pubmed/?term=Almela%20M%5BAuthor%5D&amp;cauthor=true&amp;cauthor_uid=18171250" TargetMode="External"/><Relationship Id="rId22" Type="http://schemas.openxmlformats.org/officeDocument/2006/relationships/hyperlink" Target="http://www.ncbi.nlm.nih.gov/pubmed/?term=Tomasz%20A%5BAuthor%5D&amp;cauthor=true&amp;cauthor_uid=24983424" TargetMode="External"/><Relationship Id="rId27" Type="http://schemas.openxmlformats.org/officeDocument/2006/relationships/hyperlink" Target="http://www.ncbi.nlm.nih.gov/pubmed/?term=Foweraker%20J%5BAuthor%5D&amp;cauthor=true&amp;cauthor_uid=22086858" TargetMode="External"/><Relationship Id="rId30" Type="http://schemas.openxmlformats.org/officeDocument/2006/relationships/hyperlink" Target="http://www.ncbi.nlm.nih.gov/pubmed/?term=Sandoe%20JA%5BAuthor%5D&amp;cauthor=true&amp;cauthor_uid=22086858" TargetMode="External"/><Relationship Id="rId35" Type="http://schemas.openxmlformats.org/officeDocument/2006/relationships/hyperlink" Target="http://www.ncbi.nlm.nih.gov/pubmed/?term=U%C3%A7kay%20I%5BAuthor%5D&amp;cauthor=true&amp;cauthor_uid=22155824" TargetMode="External"/><Relationship Id="rId43" Type="http://schemas.openxmlformats.org/officeDocument/2006/relationships/hyperlink" Target="http://www.ncbi.nlm.nih.gov/pubmed/?term=Renzoni%20A%5BAuthor%5D&amp;cauthor=true&amp;cauthor_uid=22155824" TargetMode="External"/><Relationship Id="rId48" Type="http://schemas.openxmlformats.org/officeDocument/2006/relationships/hyperlink" Target="http://www.ncbi.nlm.nih.gov/pubmed/?term=Rello%20J%5BAuthor%5D&amp;cauthor=true&amp;cauthor_uid=14605050" TargetMode="External"/><Relationship Id="rId56" Type="http://schemas.openxmlformats.org/officeDocument/2006/relationships/hyperlink" Target="http://www.ncbi.nlm.nih.gov/pubmed/?term=Kajikawa%20O%5BAuthor%5D&amp;cauthor=true&amp;cauthor_uid=23532096" TargetMode="External"/><Relationship Id="rId64" Type="http://schemas.openxmlformats.org/officeDocument/2006/relationships/hyperlink" Target="http://www.ncbi.nlm.nih.gov/pubmed/?term=Moellering%20RC%20Jr%5BAuthor%5D&amp;cauthor=true&amp;cauthor_uid=24343826" TargetMode="External"/><Relationship Id="rId69" Type="http://schemas.openxmlformats.org/officeDocument/2006/relationships/hyperlink" Target="http://www.ncbi.nlm.nih.gov/pubmed/22127881" TargetMode="External"/><Relationship Id="rId77" Type="http://schemas.openxmlformats.org/officeDocument/2006/relationships/hyperlink" Target="http://www.ncbi.nlm.nih.gov/pubmed/?term=Hope+R+Vancomycin+creep" TargetMode="External"/><Relationship Id="rId8" Type="http://schemas.openxmlformats.org/officeDocument/2006/relationships/image" Target="media/image1.jpeg"/><Relationship Id="rId51" Type="http://schemas.openxmlformats.org/officeDocument/2006/relationships/hyperlink" Target="http://www.ncbi.nlm.nih.gov/pubmed/?term=Kollef%20MH%5BAuthor%5D&amp;cauthor=true&amp;cauthor_uid=14605050" TargetMode="External"/><Relationship Id="rId72" Type="http://schemas.openxmlformats.org/officeDocument/2006/relationships/hyperlink" Target="http://www.ncbi.nlm.nih.gov/pubmed/?term=Warner%20M%5BAuthor%5D&amp;cauthor=true&amp;cauthor_uid=22899805" TargetMode="External"/><Relationship Id="rId80" Type="http://schemas.openxmlformats.org/officeDocument/2006/relationships/hyperlink" Target="http://www.ncbi.nlm.nih.gov/pubmed/22305092"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ncbi.nlm.nih.gov/pubmed/?term=Mart%C3%ADnez%20JA%5BAuthor%5D&amp;cauthor=true&amp;cauthor_uid=18171250" TargetMode="External"/><Relationship Id="rId17" Type="http://schemas.openxmlformats.org/officeDocument/2006/relationships/hyperlink" Target="http://www.ncbi.nlm.nih.gov/pubmed/?term=Ortega%20M%5BAuthor%5D&amp;cauthor=true&amp;cauthor_uid=18171250" TargetMode="External"/><Relationship Id="rId25" Type="http://schemas.openxmlformats.org/officeDocument/2006/relationships/hyperlink" Target="http://www.ncbi.nlm.nih.gov/pubmed/?term=Denning%20DW%5BAuthor%5D&amp;cauthor=true&amp;cauthor_uid=22086858" TargetMode="External"/><Relationship Id="rId33" Type="http://schemas.openxmlformats.org/officeDocument/2006/relationships/hyperlink" Target="http://www.ncbi.nlm.nih.gov/pubmed/?term=Working%20Party%20of%20the%20British%20Society%20for%20Antimicrobial%20Chemotherapy%5BAuthor%5D&amp;cauthor=true&amp;cauthor_uid=22086858" TargetMode="External"/><Relationship Id="rId38" Type="http://schemas.openxmlformats.org/officeDocument/2006/relationships/hyperlink" Target="http://www.ncbi.nlm.nih.gov/pubmed/?term=Harbarth%20S%5BAuthor%5D&amp;cauthor=true&amp;cauthor_uid=22155824" TargetMode="External"/><Relationship Id="rId46" Type="http://schemas.openxmlformats.org/officeDocument/2006/relationships/hyperlink" Target="http://www.ncbi.nlm.nih.gov/pubmed/22155824" TargetMode="External"/><Relationship Id="rId59" Type="http://schemas.openxmlformats.org/officeDocument/2006/relationships/hyperlink" Target="http://www.ncbi.nlm.nih.gov/pubmed/?term=Sellman%20B%5BAuthor%5D&amp;cauthor=true&amp;cauthor_uid=23532096" TargetMode="External"/><Relationship Id="rId67" Type="http://schemas.openxmlformats.org/officeDocument/2006/relationships/hyperlink" Target="http://www.ncbi.nlm.nih.gov/pubmed/?term=Muhammed%20M%5BAuthor%5D&amp;cauthor=true&amp;cauthor_uid=22127881" TargetMode="External"/><Relationship Id="rId20" Type="http://schemas.openxmlformats.org/officeDocument/2006/relationships/hyperlink" Target="http://www.ncbi.nlm.nih.gov/pubmed/18171250" TargetMode="External"/><Relationship Id="rId41" Type="http://schemas.openxmlformats.org/officeDocument/2006/relationships/hyperlink" Target="http://www.ncbi.nlm.nih.gov/pubmed/?term=Ferry%20T%5BAuthor%5D&amp;cauthor=true&amp;cauthor_uid=22155824" TargetMode="External"/><Relationship Id="rId54" Type="http://schemas.openxmlformats.org/officeDocument/2006/relationships/hyperlink" Target="http://www.ncbi.nlm.nih.gov/pubmed/?term=Afasizheva%20A%5BAuthor%5D&amp;cauthor=true&amp;cauthor_uid=23532096" TargetMode="External"/><Relationship Id="rId62" Type="http://schemas.openxmlformats.org/officeDocument/2006/relationships/hyperlink" Target="http://www.ncbi.nlm.nih.gov/pubmed/?term=Chambers%20HF%5BAuthor%5D&amp;cauthor=true&amp;cauthor_uid=23532096" TargetMode="External"/><Relationship Id="rId70" Type="http://schemas.openxmlformats.org/officeDocument/2006/relationships/hyperlink" Target="http://www.ncbi.nlm.nih.gov/pubmed/?term=Reynolds%20R%5BAuthor%5D&amp;cauthor=true&amp;cauthor_uid=22899805" TargetMode="External"/><Relationship Id="rId75" Type="http://schemas.openxmlformats.org/officeDocument/2006/relationships/hyperlink" Target="http://www.ncbi.nlm.nih.gov/pubmed/?term=Ellington%20MJ%5BAuthor%5D&amp;cauthor=true&amp;cauthor_uid=22899805"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term=Dimova%20VP%5BAuthor%5D&amp;cauthor=true&amp;cauthor_uid=18171250" TargetMode="External"/><Relationship Id="rId23" Type="http://schemas.openxmlformats.org/officeDocument/2006/relationships/hyperlink" Target="http://www.ncbi.nlm.nih.gov/pubmed/24983424" TargetMode="External"/><Relationship Id="rId28" Type="http://schemas.openxmlformats.org/officeDocument/2006/relationships/hyperlink" Target="http://www.ncbi.nlm.nih.gov/pubmed/?term=Perry%20JD%5BAuthor%5D&amp;cauthor=true&amp;cauthor_uid=22086858" TargetMode="External"/><Relationship Id="rId36" Type="http://schemas.openxmlformats.org/officeDocument/2006/relationships/hyperlink" Target="http://www.ncbi.nlm.nih.gov/pubmed/?term=Bernard%20L%5BAuthor%5D&amp;cauthor=true&amp;cauthor_uid=22155824" TargetMode="External"/><Relationship Id="rId49" Type="http://schemas.openxmlformats.org/officeDocument/2006/relationships/hyperlink" Target="http://www.ncbi.nlm.nih.gov/pubmed/?term=Cammarata%20SK%5BAuthor%5D&amp;cauthor=true&amp;cauthor_uid=14605050" TargetMode="External"/><Relationship Id="rId57" Type="http://schemas.openxmlformats.org/officeDocument/2006/relationships/hyperlink" Target="http://www.ncbi.nlm.nih.gov/pubmed/?term=Matute-Bello%20G%5BAuthor%5D&amp;cauthor=true&amp;cauthor_uid=23532096" TargetMode="External"/><Relationship Id="rId10" Type="http://schemas.openxmlformats.org/officeDocument/2006/relationships/hyperlink" Target="http://www.ncbi.nlm.nih.gov/pubmed/?term=Soriano%20A%5BAuthor%5D&amp;cauthor=true&amp;cauthor_uid=18171250" TargetMode="External"/><Relationship Id="rId31" Type="http://schemas.openxmlformats.org/officeDocument/2006/relationships/hyperlink" Target="http://www.ncbi.nlm.nih.gov/pubmed/?term=Spry%20MJ%5BAuthor%5D&amp;cauthor=true&amp;cauthor_uid=22086858" TargetMode="External"/><Relationship Id="rId44" Type="http://schemas.openxmlformats.org/officeDocument/2006/relationships/hyperlink" Target="http://www.ncbi.nlm.nih.gov/pubmed/?term=Vaudaux%20P%5BAuthor%5D&amp;cauthor=true&amp;cauthor_uid=22155824" TargetMode="External"/><Relationship Id="rId52" Type="http://schemas.openxmlformats.org/officeDocument/2006/relationships/hyperlink" Target="http://www.ncbi.nlm.nih.gov/pubmed/14605050" TargetMode="External"/><Relationship Id="rId60" Type="http://schemas.openxmlformats.org/officeDocument/2006/relationships/hyperlink" Target="http://www.ncbi.nlm.nih.gov/pubmed/?term=Badiou%20C%5BAuthor%5D&amp;cauthor=true&amp;cauthor_uid=23532096" TargetMode="External"/><Relationship Id="rId65" Type="http://schemas.openxmlformats.org/officeDocument/2006/relationships/hyperlink" Target="http://www.ncbi.nlm.nih.gov/pubmed/24343826" TargetMode="External"/><Relationship Id="rId73" Type="http://schemas.openxmlformats.org/officeDocument/2006/relationships/hyperlink" Target="http://www.ncbi.nlm.nih.gov/pubmed/?term=MacGowan%20AP%5BAuthor%5D&amp;cauthor=true&amp;cauthor_uid=22899805" TargetMode="External"/><Relationship Id="rId78" Type="http://schemas.openxmlformats.org/officeDocument/2006/relationships/hyperlink" Target="http://www.ncbi.nlm.nih.gov/pubmed/?term=Desbois%20AP%5BAuthor%5D&amp;cauthor=true&amp;cauthor_uid=22305092" TargetMode="External"/><Relationship Id="rId81" Type="http://schemas.openxmlformats.org/officeDocument/2006/relationships/hyperlink" Target="http://www.ncbi.nlm.nih.gov/pubmed/24361354" TargetMode="External"/><Relationship Id="rId86"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D8E7C110-3065-4443-AD8A-58607F095D8B}"/>
      </w:docPartPr>
      <w:docPartBody>
        <w:p w:rsidR="008F5E5A" w:rsidRDefault="00195B0A">
          <w:r w:rsidRPr="007A4724">
            <w:rPr>
              <w:rStyle w:val="PlaceholderText"/>
            </w:rPr>
            <w:t>Click here to enter text.</w:t>
          </w:r>
        </w:p>
      </w:docPartBody>
    </w:docPart>
    <w:docPart>
      <w:docPartPr>
        <w:name w:val="41D8898F3B214053AFE29C8530031BE7"/>
        <w:category>
          <w:name w:val="General"/>
          <w:gallery w:val="placeholder"/>
        </w:category>
        <w:types>
          <w:type w:val="bbPlcHdr"/>
        </w:types>
        <w:behaviors>
          <w:behavior w:val="content"/>
        </w:behaviors>
        <w:guid w:val="{13AA9BC2-B051-468E-852A-E6C75E9F6911}"/>
      </w:docPartPr>
      <w:docPartBody>
        <w:p w:rsidR="00E824D6" w:rsidRDefault="00F349F7" w:rsidP="00F349F7">
          <w:pPr>
            <w:pStyle w:val="41D8898F3B214053AFE29C8530031BE7"/>
          </w:pPr>
          <w:r w:rsidRPr="007A4724">
            <w:rPr>
              <w:rStyle w:val="PlaceholderText"/>
            </w:rPr>
            <w:t>Click here to enter text.</w:t>
          </w:r>
        </w:p>
      </w:docPartBody>
    </w:docPart>
    <w:docPart>
      <w:docPartPr>
        <w:name w:val="BBEC1AB469E64EB7A48FB537DA4AF74A"/>
        <w:category>
          <w:name w:val="General"/>
          <w:gallery w:val="placeholder"/>
        </w:category>
        <w:types>
          <w:type w:val="bbPlcHdr"/>
        </w:types>
        <w:behaviors>
          <w:behavior w:val="content"/>
        </w:behaviors>
        <w:guid w:val="{B0323D89-0AE2-4876-B1AA-957EF82329E9}"/>
      </w:docPartPr>
      <w:docPartBody>
        <w:p w:rsidR="00E824D6" w:rsidRDefault="00F349F7" w:rsidP="00F349F7">
          <w:pPr>
            <w:pStyle w:val="BBEC1AB469E64EB7A48FB537DA4AF74A"/>
          </w:pPr>
          <w:r w:rsidRPr="007A4724">
            <w:rPr>
              <w:rStyle w:val="PlaceholderText"/>
            </w:rPr>
            <w:t>Click here to enter text.</w:t>
          </w:r>
        </w:p>
      </w:docPartBody>
    </w:docPart>
    <w:docPart>
      <w:docPartPr>
        <w:name w:val="E63F7911181F493891928C35618A3809"/>
        <w:category>
          <w:name w:val="General"/>
          <w:gallery w:val="placeholder"/>
        </w:category>
        <w:types>
          <w:type w:val="bbPlcHdr"/>
        </w:types>
        <w:behaviors>
          <w:behavior w:val="content"/>
        </w:behaviors>
        <w:guid w:val="{3085416E-CBD8-40A5-B644-3E5F2C1BA7B3}"/>
      </w:docPartPr>
      <w:docPartBody>
        <w:p w:rsidR="00E06D1F" w:rsidRDefault="007245E8" w:rsidP="007245E8">
          <w:pPr>
            <w:pStyle w:val="E63F7911181F493891928C35618A3809"/>
          </w:pPr>
          <w:r w:rsidRPr="007A4724">
            <w:rPr>
              <w:rStyle w:val="PlaceholderText"/>
            </w:rPr>
            <w:t>Click here to enter text.</w:t>
          </w:r>
        </w:p>
      </w:docPartBody>
    </w:docPart>
    <w:docPart>
      <w:docPartPr>
        <w:name w:val="D3858B03130B4C34949A1B920165B100"/>
        <w:category>
          <w:name w:val="General"/>
          <w:gallery w:val="placeholder"/>
        </w:category>
        <w:types>
          <w:type w:val="bbPlcHdr"/>
        </w:types>
        <w:behaviors>
          <w:behavior w:val="content"/>
        </w:behaviors>
        <w:guid w:val="{9F554750-8C7E-4F17-BEBE-3EB36DF19F93}"/>
      </w:docPartPr>
      <w:docPartBody>
        <w:p w:rsidR="00E06D1F" w:rsidRDefault="007245E8" w:rsidP="007245E8">
          <w:pPr>
            <w:pStyle w:val="D3858B03130B4C34949A1B920165B100"/>
          </w:pPr>
          <w:r w:rsidRPr="007A4724">
            <w:rPr>
              <w:rStyle w:val="PlaceholderText"/>
            </w:rPr>
            <w:t>Click here to enter text.</w:t>
          </w:r>
        </w:p>
      </w:docPartBody>
    </w:docPart>
    <w:docPart>
      <w:docPartPr>
        <w:name w:val="345DC8402BDE4D4897782DF0B32C8555"/>
        <w:category>
          <w:name w:val="General"/>
          <w:gallery w:val="placeholder"/>
        </w:category>
        <w:types>
          <w:type w:val="bbPlcHdr"/>
        </w:types>
        <w:behaviors>
          <w:behavior w:val="content"/>
        </w:behaviors>
        <w:guid w:val="{6B28C974-9966-4E31-AF86-3EDEF7911362}"/>
      </w:docPartPr>
      <w:docPartBody>
        <w:p w:rsidR="00E06D1F" w:rsidRDefault="007245E8" w:rsidP="007245E8">
          <w:pPr>
            <w:pStyle w:val="345DC8402BDE4D4897782DF0B32C8555"/>
          </w:pPr>
          <w:r w:rsidRPr="007A4724">
            <w:rPr>
              <w:rStyle w:val="PlaceholderText"/>
            </w:rPr>
            <w:t>Click here to enter text.</w:t>
          </w:r>
        </w:p>
      </w:docPartBody>
    </w:docPart>
    <w:docPart>
      <w:docPartPr>
        <w:name w:val="8D0550ED1275441FB377367C951F7284"/>
        <w:category>
          <w:name w:val="General"/>
          <w:gallery w:val="placeholder"/>
        </w:category>
        <w:types>
          <w:type w:val="bbPlcHdr"/>
        </w:types>
        <w:behaviors>
          <w:behavior w:val="content"/>
        </w:behaviors>
        <w:guid w:val="{77355D51-BBA2-49B8-A168-F8C51D81B5B7}"/>
      </w:docPartPr>
      <w:docPartBody>
        <w:p w:rsidR="00E06D1F" w:rsidRDefault="007245E8" w:rsidP="007245E8">
          <w:pPr>
            <w:pStyle w:val="8D0550ED1275441FB377367C951F7284"/>
          </w:pPr>
          <w:r w:rsidRPr="007A4724">
            <w:rPr>
              <w:rStyle w:val="PlaceholderText"/>
            </w:rPr>
            <w:t>Click here to enter text.</w:t>
          </w:r>
        </w:p>
      </w:docPartBody>
    </w:docPart>
    <w:docPart>
      <w:docPartPr>
        <w:name w:val="1C8D743BA57A432D99396708437A9278"/>
        <w:category>
          <w:name w:val="General"/>
          <w:gallery w:val="placeholder"/>
        </w:category>
        <w:types>
          <w:type w:val="bbPlcHdr"/>
        </w:types>
        <w:behaviors>
          <w:behavior w:val="content"/>
        </w:behaviors>
        <w:guid w:val="{65F88398-F946-475C-9D29-7E237C84A08C}"/>
      </w:docPartPr>
      <w:docPartBody>
        <w:p w:rsidR="00D24AA0" w:rsidRDefault="002740D8" w:rsidP="002740D8">
          <w:pPr>
            <w:pStyle w:val="1C8D743BA57A432D99396708437A9278"/>
          </w:pPr>
          <w:r w:rsidRPr="007A472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華康中楷體">
    <w:altName w:val="Arial Unicode MS"/>
    <w:charset w:val="88"/>
    <w:family w:val="modern"/>
    <w:pitch w:val="fixed"/>
    <w:sig w:usb0="00000001" w:usb1="08080000" w:usb2="00000010" w:usb3="00000000" w:csb0="00100000" w:csb1="00000000"/>
  </w:font>
  <w:font w:name="DFKai-SB">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0A"/>
    <w:rsid w:val="000510F6"/>
    <w:rsid w:val="00124F23"/>
    <w:rsid w:val="00195B0A"/>
    <w:rsid w:val="001A75DC"/>
    <w:rsid w:val="001C6DA6"/>
    <w:rsid w:val="00260C7C"/>
    <w:rsid w:val="002740D8"/>
    <w:rsid w:val="004E657C"/>
    <w:rsid w:val="00544EDC"/>
    <w:rsid w:val="005E7899"/>
    <w:rsid w:val="00655501"/>
    <w:rsid w:val="007245E8"/>
    <w:rsid w:val="007C7EDC"/>
    <w:rsid w:val="008F5E5A"/>
    <w:rsid w:val="00A24BEE"/>
    <w:rsid w:val="00AA7A35"/>
    <w:rsid w:val="00B67CA0"/>
    <w:rsid w:val="00CA2FF6"/>
    <w:rsid w:val="00CA5B40"/>
    <w:rsid w:val="00D15B3B"/>
    <w:rsid w:val="00D22555"/>
    <w:rsid w:val="00D24AA0"/>
    <w:rsid w:val="00D350EE"/>
    <w:rsid w:val="00D610FD"/>
    <w:rsid w:val="00DA54D2"/>
    <w:rsid w:val="00DB5966"/>
    <w:rsid w:val="00DF790E"/>
    <w:rsid w:val="00E06D1F"/>
    <w:rsid w:val="00E334BE"/>
    <w:rsid w:val="00E824D6"/>
    <w:rsid w:val="00EB047A"/>
    <w:rsid w:val="00EE4A40"/>
    <w:rsid w:val="00EF1BA7"/>
    <w:rsid w:val="00EF6540"/>
    <w:rsid w:val="00F349F7"/>
    <w:rsid w:val="00F57422"/>
    <w:rsid w:val="00FC1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0D8"/>
    <w:rPr>
      <w:color w:val="808080"/>
    </w:rPr>
  </w:style>
  <w:style w:type="paragraph" w:customStyle="1" w:styleId="A93B5118323E4C439BB958DD7F71EAAA">
    <w:name w:val="A93B5118323E4C439BB958DD7F71EAAA"/>
    <w:rsid w:val="00195B0A"/>
    <w:pPr>
      <w:tabs>
        <w:tab w:val="left" w:pos="2160"/>
      </w:tabs>
      <w:spacing w:before="40" w:after="40" w:line="240" w:lineRule="auto"/>
    </w:pPr>
    <w:rPr>
      <w:rFonts w:ascii="Times New Roman" w:eastAsia="Times New Roman" w:hAnsi="Times New Roman" w:cs="Times New Roman"/>
      <w:szCs w:val="20"/>
    </w:rPr>
  </w:style>
  <w:style w:type="paragraph" w:customStyle="1" w:styleId="E5FF11F01CE34B3D8196AE7977D642BD">
    <w:name w:val="E5FF11F01CE34B3D8196AE7977D642BD"/>
    <w:rsid w:val="00195B0A"/>
    <w:pPr>
      <w:tabs>
        <w:tab w:val="left" w:pos="2160"/>
      </w:tabs>
      <w:spacing w:before="40" w:after="40" w:line="240" w:lineRule="auto"/>
    </w:pPr>
    <w:rPr>
      <w:rFonts w:ascii="Times New Roman" w:eastAsia="Times New Roman" w:hAnsi="Times New Roman" w:cs="Times New Roman"/>
      <w:szCs w:val="20"/>
    </w:rPr>
  </w:style>
  <w:style w:type="paragraph" w:customStyle="1" w:styleId="0E38F216420C403AB0DD9FD393239D92">
    <w:name w:val="0E38F216420C403AB0DD9FD393239D92"/>
    <w:rsid w:val="00195B0A"/>
    <w:pPr>
      <w:tabs>
        <w:tab w:val="left" w:pos="2160"/>
      </w:tabs>
      <w:spacing w:before="40" w:after="40" w:line="240" w:lineRule="auto"/>
    </w:pPr>
    <w:rPr>
      <w:rFonts w:ascii="Times New Roman" w:eastAsia="Times New Roman" w:hAnsi="Times New Roman" w:cs="Times New Roman"/>
      <w:szCs w:val="20"/>
    </w:rPr>
  </w:style>
  <w:style w:type="paragraph" w:customStyle="1" w:styleId="E922AC783567434F913DBCDA2EC4263E">
    <w:name w:val="E922AC783567434F913DBCDA2EC4263E"/>
    <w:rsid w:val="00EE4A40"/>
  </w:style>
  <w:style w:type="paragraph" w:customStyle="1" w:styleId="C6CB90F70CAF4A7F991BFD1F77AB6860">
    <w:name w:val="C6CB90F70CAF4A7F991BFD1F77AB6860"/>
    <w:rsid w:val="00EE4A40"/>
  </w:style>
  <w:style w:type="paragraph" w:customStyle="1" w:styleId="A93B5118323E4C439BB958DD7F71EAAA1">
    <w:name w:val="A93B5118323E4C439BB958DD7F71EAAA1"/>
    <w:rsid w:val="00EE4A40"/>
    <w:pPr>
      <w:tabs>
        <w:tab w:val="left" w:pos="2160"/>
      </w:tabs>
      <w:spacing w:before="40" w:after="40" w:line="240" w:lineRule="auto"/>
    </w:pPr>
    <w:rPr>
      <w:rFonts w:ascii="Times New Roman" w:eastAsia="Times New Roman" w:hAnsi="Times New Roman" w:cs="Times New Roman"/>
      <w:szCs w:val="20"/>
    </w:rPr>
  </w:style>
  <w:style w:type="paragraph" w:customStyle="1" w:styleId="E5FF11F01CE34B3D8196AE7977D642BD1">
    <w:name w:val="E5FF11F01CE34B3D8196AE7977D642BD1"/>
    <w:rsid w:val="00EE4A40"/>
    <w:pPr>
      <w:tabs>
        <w:tab w:val="left" w:pos="2160"/>
      </w:tabs>
      <w:spacing w:before="40" w:after="40" w:line="240" w:lineRule="auto"/>
    </w:pPr>
    <w:rPr>
      <w:rFonts w:ascii="Times New Roman" w:eastAsia="Times New Roman" w:hAnsi="Times New Roman" w:cs="Times New Roman"/>
      <w:szCs w:val="20"/>
    </w:rPr>
  </w:style>
  <w:style w:type="paragraph" w:customStyle="1" w:styleId="0E38F216420C403AB0DD9FD393239D921">
    <w:name w:val="0E38F216420C403AB0DD9FD393239D921"/>
    <w:rsid w:val="00EE4A40"/>
    <w:pPr>
      <w:tabs>
        <w:tab w:val="left" w:pos="2160"/>
      </w:tabs>
      <w:spacing w:before="40" w:after="40" w:line="240" w:lineRule="auto"/>
    </w:pPr>
    <w:rPr>
      <w:rFonts w:ascii="Times New Roman" w:eastAsia="Times New Roman" w:hAnsi="Times New Roman" w:cs="Times New Roman"/>
      <w:szCs w:val="20"/>
    </w:rPr>
  </w:style>
  <w:style w:type="paragraph" w:customStyle="1" w:styleId="1B961A5DB5F646D6A04C2F3C44FB3171">
    <w:name w:val="1B961A5DB5F646D6A04C2F3C44FB3171"/>
    <w:rsid w:val="00EE4A40"/>
    <w:pPr>
      <w:tabs>
        <w:tab w:val="left" w:pos="2160"/>
      </w:tabs>
      <w:spacing w:before="40" w:after="40" w:line="240" w:lineRule="auto"/>
    </w:pPr>
    <w:rPr>
      <w:rFonts w:ascii="Times New Roman" w:eastAsia="Times New Roman" w:hAnsi="Times New Roman" w:cs="Times New Roman"/>
      <w:szCs w:val="20"/>
    </w:rPr>
  </w:style>
  <w:style w:type="paragraph" w:customStyle="1" w:styleId="C6CB90F70CAF4A7F991BFD1F77AB68601">
    <w:name w:val="C6CB90F70CAF4A7F991BFD1F77AB68601"/>
    <w:rsid w:val="00EE4A40"/>
    <w:pPr>
      <w:tabs>
        <w:tab w:val="left" w:pos="2160"/>
      </w:tabs>
      <w:spacing w:before="40" w:after="40" w:line="240" w:lineRule="auto"/>
    </w:pPr>
    <w:rPr>
      <w:rFonts w:ascii="Times New Roman" w:eastAsia="Times New Roman" w:hAnsi="Times New Roman" w:cs="Times New Roman"/>
      <w:szCs w:val="20"/>
    </w:rPr>
  </w:style>
  <w:style w:type="paragraph" w:customStyle="1" w:styleId="A93B5118323E4C439BB958DD7F71EAAA2">
    <w:name w:val="A93B5118323E4C439BB958DD7F71EAAA2"/>
    <w:rsid w:val="00F349F7"/>
    <w:pPr>
      <w:tabs>
        <w:tab w:val="left" w:pos="2160"/>
      </w:tabs>
      <w:spacing w:before="40" w:after="40" w:line="240" w:lineRule="auto"/>
    </w:pPr>
    <w:rPr>
      <w:rFonts w:ascii="Times New Roman" w:eastAsia="Times New Roman" w:hAnsi="Times New Roman" w:cs="Times New Roman"/>
      <w:szCs w:val="20"/>
    </w:rPr>
  </w:style>
  <w:style w:type="paragraph" w:customStyle="1" w:styleId="E5FF11F01CE34B3D8196AE7977D642BD2">
    <w:name w:val="E5FF11F01CE34B3D8196AE7977D642BD2"/>
    <w:rsid w:val="00F349F7"/>
    <w:pPr>
      <w:tabs>
        <w:tab w:val="left" w:pos="2160"/>
      </w:tabs>
      <w:spacing w:before="40" w:after="40" w:line="240" w:lineRule="auto"/>
    </w:pPr>
    <w:rPr>
      <w:rFonts w:ascii="Times New Roman" w:eastAsia="Times New Roman" w:hAnsi="Times New Roman" w:cs="Times New Roman"/>
      <w:szCs w:val="20"/>
    </w:rPr>
  </w:style>
  <w:style w:type="paragraph" w:customStyle="1" w:styleId="0E38F216420C403AB0DD9FD393239D922">
    <w:name w:val="0E38F216420C403AB0DD9FD393239D922"/>
    <w:rsid w:val="00F349F7"/>
    <w:pPr>
      <w:tabs>
        <w:tab w:val="left" w:pos="2160"/>
      </w:tabs>
      <w:spacing w:before="40" w:after="40" w:line="240" w:lineRule="auto"/>
    </w:pPr>
    <w:rPr>
      <w:rFonts w:ascii="Times New Roman" w:eastAsia="Times New Roman" w:hAnsi="Times New Roman" w:cs="Times New Roman"/>
      <w:szCs w:val="20"/>
    </w:rPr>
  </w:style>
  <w:style w:type="paragraph" w:customStyle="1" w:styleId="A93B5118323E4C439BB958DD7F71EAAA3">
    <w:name w:val="A93B5118323E4C439BB958DD7F71EAAA3"/>
    <w:rsid w:val="00F349F7"/>
    <w:pPr>
      <w:tabs>
        <w:tab w:val="left" w:pos="2160"/>
      </w:tabs>
      <w:spacing w:before="40" w:after="40" w:line="240" w:lineRule="auto"/>
    </w:pPr>
    <w:rPr>
      <w:rFonts w:ascii="Times New Roman" w:eastAsia="Times New Roman" w:hAnsi="Times New Roman" w:cs="Times New Roman"/>
      <w:szCs w:val="20"/>
    </w:rPr>
  </w:style>
  <w:style w:type="paragraph" w:customStyle="1" w:styleId="E5FF11F01CE34B3D8196AE7977D642BD3">
    <w:name w:val="E5FF11F01CE34B3D8196AE7977D642BD3"/>
    <w:rsid w:val="00F349F7"/>
    <w:pPr>
      <w:tabs>
        <w:tab w:val="left" w:pos="2160"/>
      </w:tabs>
      <w:spacing w:before="40" w:after="40" w:line="240" w:lineRule="auto"/>
    </w:pPr>
    <w:rPr>
      <w:rFonts w:ascii="Times New Roman" w:eastAsia="Times New Roman" w:hAnsi="Times New Roman" w:cs="Times New Roman"/>
      <w:szCs w:val="20"/>
    </w:rPr>
  </w:style>
  <w:style w:type="paragraph" w:customStyle="1" w:styleId="0E38F216420C403AB0DD9FD393239D923">
    <w:name w:val="0E38F216420C403AB0DD9FD393239D923"/>
    <w:rsid w:val="00F349F7"/>
    <w:pPr>
      <w:tabs>
        <w:tab w:val="left" w:pos="2160"/>
      </w:tabs>
      <w:spacing w:before="40" w:after="40" w:line="240" w:lineRule="auto"/>
    </w:pPr>
    <w:rPr>
      <w:rFonts w:ascii="Times New Roman" w:eastAsia="Times New Roman" w:hAnsi="Times New Roman" w:cs="Times New Roman"/>
      <w:szCs w:val="20"/>
    </w:rPr>
  </w:style>
  <w:style w:type="paragraph" w:customStyle="1" w:styleId="A93B5118323E4C439BB958DD7F71EAAA4">
    <w:name w:val="A93B5118323E4C439BB958DD7F71EAAA4"/>
    <w:rsid w:val="00F349F7"/>
    <w:pPr>
      <w:tabs>
        <w:tab w:val="left" w:pos="2160"/>
      </w:tabs>
      <w:spacing w:before="40" w:after="40" w:line="240" w:lineRule="auto"/>
    </w:pPr>
    <w:rPr>
      <w:rFonts w:ascii="Times New Roman" w:eastAsia="Times New Roman" w:hAnsi="Times New Roman" w:cs="Times New Roman"/>
      <w:szCs w:val="20"/>
    </w:rPr>
  </w:style>
  <w:style w:type="paragraph" w:customStyle="1" w:styleId="E5FF11F01CE34B3D8196AE7977D642BD4">
    <w:name w:val="E5FF11F01CE34B3D8196AE7977D642BD4"/>
    <w:rsid w:val="00F349F7"/>
    <w:pPr>
      <w:tabs>
        <w:tab w:val="left" w:pos="2160"/>
      </w:tabs>
      <w:spacing w:before="40" w:after="40" w:line="240" w:lineRule="auto"/>
    </w:pPr>
    <w:rPr>
      <w:rFonts w:ascii="Times New Roman" w:eastAsia="Times New Roman" w:hAnsi="Times New Roman" w:cs="Times New Roman"/>
      <w:szCs w:val="20"/>
    </w:rPr>
  </w:style>
  <w:style w:type="paragraph" w:customStyle="1" w:styleId="0E38F216420C403AB0DD9FD393239D924">
    <w:name w:val="0E38F216420C403AB0DD9FD393239D924"/>
    <w:rsid w:val="00F349F7"/>
    <w:pPr>
      <w:tabs>
        <w:tab w:val="left" w:pos="2160"/>
      </w:tabs>
      <w:spacing w:before="40" w:after="40" w:line="240" w:lineRule="auto"/>
    </w:pPr>
    <w:rPr>
      <w:rFonts w:ascii="Times New Roman" w:eastAsia="Times New Roman" w:hAnsi="Times New Roman" w:cs="Times New Roman"/>
      <w:szCs w:val="20"/>
    </w:rPr>
  </w:style>
  <w:style w:type="paragraph" w:customStyle="1" w:styleId="A93B5118323E4C439BB958DD7F71EAAA5">
    <w:name w:val="A93B5118323E4C439BB958DD7F71EAAA5"/>
    <w:rsid w:val="00F349F7"/>
    <w:pPr>
      <w:tabs>
        <w:tab w:val="left" w:pos="2160"/>
      </w:tabs>
      <w:spacing w:before="40" w:after="40" w:line="240" w:lineRule="auto"/>
    </w:pPr>
    <w:rPr>
      <w:rFonts w:ascii="Times New Roman" w:eastAsia="Times New Roman" w:hAnsi="Times New Roman" w:cs="Times New Roman"/>
      <w:szCs w:val="20"/>
    </w:rPr>
  </w:style>
  <w:style w:type="paragraph" w:customStyle="1" w:styleId="E5FF11F01CE34B3D8196AE7977D642BD5">
    <w:name w:val="E5FF11F01CE34B3D8196AE7977D642BD5"/>
    <w:rsid w:val="00F349F7"/>
    <w:pPr>
      <w:tabs>
        <w:tab w:val="left" w:pos="2160"/>
      </w:tabs>
      <w:spacing w:before="40" w:after="40" w:line="240" w:lineRule="auto"/>
    </w:pPr>
    <w:rPr>
      <w:rFonts w:ascii="Times New Roman" w:eastAsia="Times New Roman" w:hAnsi="Times New Roman" w:cs="Times New Roman"/>
      <w:szCs w:val="20"/>
    </w:rPr>
  </w:style>
  <w:style w:type="paragraph" w:customStyle="1" w:styleId="0E38F216420C403AB0DD9FD393239D925">
    <w:name w:val="0E38F216420C403AB0DD9FD393239D925"/>
    <w:rsid w:val="00F349F7"/>
    <w:pPr>
      <w:tabs>
        <w:tab w:val="left" w:pos="2160"/>
      </w:tabs>
      <w:spacing w:before="40" w:after="40" w:line="240" w:lineRule="auto"/>
    </w:pPr>
    <w:rPr>
      <w:rFonts w:ascii="Times New Roman" w:eastAsia="Times New Roman" w:hAnsi="Times New Roman" w:cs="Times New Roman"/>
      <w:szCs w:val="20"/>
    </w:rPr>
  </w:style>
  <w:style w:type="paragraph" w:customStyle="1" w:styleId="A93B5118323E4C439BB958DD7F71EAAA6">
    <w:name w:val="A93B5118323E4C439BB958DD7F71EAAA6"/>
    <w:rsid w:val="00F349F7"/>
    <w:pPr>
      <w:tabs>
        <w:tab w:val="left" w:pos="2160"/>
      </w:tabs>
      <w:spacing w:before="40" w:after="40" w:line="240" w:lineRule="auto"/>
    </w:pPr>
    <w:rPr>
      <w:rFonts w:ascii="Times New Roman" w:eastAsia="Times New Roman" w:hAnsi="Times New Roman" w:cs="Times New Roman"/>
      <w:szCs w:val="20"/>
    </w:rPr>
  </w:style>
  <w:style w:type="paragraph" w:customStyle="1" w:styleId="E5FF11F01CE34B3D8196AE7977D642BD6">
    <w:name w:val="E5FF11F01CE34B3D8196AE7977D642BD6"/>
    <w:rsid w:val="00F349F7"/>
    <w:pPr>
      <w:tabs>
        <w:tab w:val="left" w:pos="2160"/>
      </w:tabs>
      <w:spacing w:before="40" w:after="40" w:line="240" w:lineRule="auto"/>
    </w:pPr>
    <w:rPr>
      <w:rFonts w:ascii="Times New Roman" w:eastAsia="Times New Roman" w:hAnsi="Times New Roman" w:cs="Times New Roman"/>
      <w:szCs w:val="20"/>
    </w:rPr>
  </w:style>
  <w:style w:type="paragraph" w:customStyle="1" w:styleId="0E38F216420C403AB0DD9FD393239D926">
    <w:name w:val="0E38F216420C403AB0DD9FD393239D926"/>
    <w:rsid w:val="00F349F7"/>
    <w:pPr>
      <w:tabs>
        <w:tab w:val="left" w:pos="2160"/>
      </w:tabs>
      <w:spacing w:before="40" w:after="40" w:line="240" w:lineRule="auto"/>
    </w:pPr>
    <w:rPr>
      <w:rFonts w:ascii="Times New Roman" w:eastAsia="Times New Roman" w:hAnsi="Times New Roman" w:cs="Times New Roman"/>
      <w:szCs w:val="20"/>
    </w:rPr>
  </w:style>
  <w:style w:type="paragraph" w:customStyle="1" w:styleId="7E9BEBBE8798405484F44483A90DB8D6">
    <w:name w:val="7E9BEBBE8798405484F44483A90DB8D6"/>
    <w:rsid w:val="00F349F7"/>
  </w:style>
  <w:style w:type="paragraph" w:customStyle="1" w:styleId="7D08C0A102FB42B0AD302CB90F2CBBA2">
    <w:name w:val="7D08C0A102FB42B0AD302CB90F2CBBA2"/>
    <w:rsid w:val="00F349F7"/>
  </w:style>
  <w:style w:type="paragraph" w:customStyle="1" w:styleId="A1C54DA2B7E6482F946C9F4E0887CD1A">
    <w:name w:val="A1C54DA2B7E6482F946C9F4E0887CD1A"/>
    <w:rsid w:val="00F349F7"/>
  </w:style>
  <w:style w:type="paragraph" w:customStyle="1" w:styleId="B980CAD98C9945EC80896880D775200C">
    <w:name w:val="B980CAD98C9945EC80896880D775200C"/>
    <w:rsid w:val="00F349F7"/>
  </w:style>
  <w:style w:type="paragraph" w:customStyle="1" w:styleId="F787883BCCF6427F81B0D8C640EA180B">
    <w:name w:val="F787883BCCF6427F81B0D8C640EA180B"/>
    <w:rsid w:val="00F349F7"/>
  </w:style>
  <w:style w:type="paragraph" w:customStyle="1" w:styleId="1124801D71A44BE39EADC54B405BF0E7">
    <w:name w:val="1124801D71A44BE39EADC54B405BF0E7"/>
    <w:rsid w:val="00F349F7"/>
  </w:style>
  <w:style w:type="paragraph" w:customStyle="1" w:styleId="EC332D13211E4C0F99FECF08F3BFE90E">
    <w:name w:val="EC332D13211E4C0F99FECF08F3BFE90E"/>
    <w:rsid w:val="00F349F7"/>
  </w:style>
  <w:style w:type="paragraph" w:customStyle="1" w:styleId="41D8898F3B214053AFE29C8530031BE7">
    <w:name w:val="41D8898F3B214053AFE29C8530031BE7"/>
    <w:rsid w:val="00F349F7"/>
  </w:style>
  <w:style w:type="paragraph" w:customStyle="1" w:styleId="71E43A2CE51D4E6494F41CB153210B9D">
    <w:name w:val="71E43A2CE51D4E6494F41CB153210B9D"/>
    <w:rsid w:val="00F349F7"/>
  </w:style>
  <w:style w:type="paragraph" w:customStyle="1" w:styleId="71622EA5580943F588A776F325A83631">
    <w:name w:val="71622EA5580943F588A776F325A83631"/>
    <w:rsid w:val="00F349F7"/>
  </w:style>
  <w:style w:type="paragraph" w:customStyle="1" w:styleId="3941938ACD4649D4B60CFB67DCFC53A4">
    <w:name w:val="3941938ACD4649D4B60CFB67DCFC53A4"/>
    <w:rsid w:val="00F349F7"/>
  </w:style>
  <w:style w:type="paragraph" w:customStyle="1" w:styleId="4DB588B844594DE4954D4CCB1D856F9D">
    <w:name w:val="4DB588B844594DE4954D4CCB1D856F9D"/>
    <w:rsid w:val="00F349F7"/>
  </w:style>
  <w:style w:type="paragraph" w:customStyle="1" w:styleId="AB2F2B00FCF04B55955131868198C5E1">
    <w:name w:val="AB2F2B00FCF04B55955131868198C5E1"/>
    <w:rsid w:val="00F349F7"/>
  </w:style>
  <w:style w:type="paragraph" w:customStyle="1" w:styleId="343C9854C08045C29762076CC8DF4ACA">
    <w:name w:val="343C9854C08045C29762076CC8DF4ACA"/>
    <w:rsid w:val="00F349F7"/>
  </w:style>
  <w:style w:type="paragraph" w:customStyle="1" w:styleId="D41BB3F12B0945BDBAF2FC1CD8A30502">
    <w:name w:val="D41BB3F12B0945BDBAF2FC1CD8A30502"/>
    <w:rsid w:val="00F349F7"/>
  </w:style>
  <w:style w:type="paragraph" w:customStyle="1" w:styleId="BBEC1AB469E64EB7A48FB537DA4AF74A">
    <w:name w:val="BBEC1AB469E64EB7A48FB537DA4AF74A"/>
    <w:rsid w:val="00F349F7"/>
  </w:style>
  <w:style w:type="paragraph" w:customStyle="1" w:styleId="E63F7911181F493891928C35618A3809">
    <w:name w:val="E63F7911181F493891928C35618A3809"/>
    <w:rsid w:val="007245E8"/>
  </w:style>
  <w:style w:type="paragraph" w:customStyle="1" w:styleId="D3858B03130B4C34949A1B920165B100">
    <w:name w:val="D3858B03130B4C34949A1B920165B100"/>
    <w:rsid w:val="007245E8"/>
  </w:style>
  <w:style w:type="paragraph" w:customStyle="1" w:styleId="EAC18BBC4C8B46189D7B1F71F3EB7A58">
    <w:name w:val="EAC18BBC4C8B46189D7B1F71F3EB7A58"/>
    <w:rsid w:val="007245E8"/>
  </w:style>
  <w:style w:type="paragraph" w:customStyle="1" w:styleId="3B157DF145394307ADF1D109AF420E05">
    <w:name w:val="3B157DF145394307ADF1D109AF420E05"/>
    <w:rsid w:val="007245E8"/>
  </w:style>
  <w:style w:type="paragraph" w:customStyle="1" w:styleId="22AA3AD9BB8B4C4F9263216BB26C3F2C">
    <w:name w:val="22AA3AD9BB8B4C4F9263216BB26C3F2C"/>
    <w:rsid w:val="007245E8"/>
  </w:style>
  <w:style w:type="paragraph" w:customStyle="1" w:styleId="345DC8402BDE4D4897782DF0B32C8555">
    <w:name w:val="345DC8402BDE4D4897782DF0B32C8555"/>
    <w:rsid w:val="007245E8"/>
  </w:style>
  <w:style w:type="paragraph" w:customStyle="1" w:styleId="8D0550ED1275441FB377367C951F7284">
    <w:name w:val="8D0550ED1275441FB377367C951F7284"/>
    <w:rsid w:val="007245E8"/>
  </w:style>
  <w:style w:type="paragraph" w:customStyle="1" w:styleId="1C8D743BA57A432D99396708437A9278">
    <w:name w:val="1C8D743BA57A432D99396708437A9278"/>
    <w:rsid w:val="002740D8"/>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94B4-C00D-4300-8E39-46E1F7BE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4515</Words>
  <Characters>25738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 Phase 3b, multicenter, randomized, investigator double-blinded comparative study to assess the safety and efficacy of daptom</vt:lpstr>
    </vt:vector>
  </TitlesOfParts>
  <Company>Cubist Pharmaceuticals</Company>
  <LinksUpToDate>false</LinksUpToDate>
  <CharactersWithSpaces>30193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Phase 3b, multicenter, randomized, investigator double-blinded comparative study to assess the safety and efficacy of daptom</dc:title>
  <dc:creator>Bradley Katz</dc:creator>
  <cp:lastModifiedBy>Dimitar Tonev</cp:lastModifiedBy>
  <cp:revision>2</cp:revision>
  <cp:lastPrinted>2014-12-18T15:33:00Z</cp:lastPrinted>
  <dcterms:created xsi:type="dcterms:W3CDTF">2015-03-26T12:01:00Z</dcterms:created>
  <dcterms:modified xsi:type="dcterms:W3CDTF">2015-03-26T12:01:00Z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-2033676763</vt:i4>
  </property>
</Properties>
</file>