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7E76" w14:textId="6CA190A0" w:rsidR="000E0BDA" w:rsidRDefault="000E0BDA">
      <w:r>
        <w:rPr>
          <w:noProof/>
        </w:rPr>
        <w:drawing>
          <wp:anchor distT="0" distB="0" distL="114300" distR="114300" simplePos="0" relativeHeight="251659264" behindDoc="0" locked="0" layoutInCell="1" allowOverlap="1" wp14:anchorId="19E31042" wp14:editId="1C53ADE9">
            <wp:simplePos x="0" y="0"/>
            <wp:positionH relativeFrom="column">
              <wp:posOffset>4412433</wp:posOffset>
            </wp:positionH>
            <wp:positionV relativeFrom="paragraph">
              <wp:posOffset>-342265</wp:posOffset>
            </wp:positionV>
            <wp:extent cx="1844752" cy="759279"/>
            <wp:effectExtent l="0" t="0" r="0" b="3175"/>
            <wp:wrapNone/>
            <wp:docPr id="605982181" name="Picture 2" descr="A close-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982181" name="Picture 2" descr="A close-up of a numb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52" cy="759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2151AA" wp14:editId="3B008D77">
            <wp:simplePos x="0" y="0"/>
            <wp:positionH relativeFrom="column">
              <wp:posOffset>-539115</wp:posOffset>
            </wp:positionH>
            <wp:positionV relativeFrom="paragraph">
              <wp:posOffset>-555625</wp:posOffset>
            </wp:positionV>
            <wp:extent cx="3420745" cy="1232535"/>
            <wp:effectExtent l="0" t="0" r="0" b="0"/>
            <wp:wrapNone/>
            <wp:docPr id="212083338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3338" name="Picture 1" descr="A logo with blu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74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14:paraId="76DF897C" w14:textId="77777777" w:rsidR="000E0BDA" w:rsidRDefault="000E0BDA"/>
    <w:p w14:paraId="0955BD74" w14:textId="77777777" w:rsidR="000E0BDA" w:rsidRPr="000E0BDA" w:rsidRDefault="000E0BDA" w:rsidP="000E0BDA">
      <w:pPr>
        <w:rPr>
          <w:color w:val="153D63" w:themeColor="text2" w:themeTint="E6"/>
        </w:rPr>
      </w:pPr>
    </w:p>
    <w:p w14:paraId="4F3B1923" w14:textId="0CE071A8" w:rsidR="000E0BDA" w:rsidRPr="000E0BDA" w:rsidRDefault="000E0BDA" w:rsidP="000E0BDA">
      <w:pPr>
        <w:autoSpaceDE w:val="0"/>
        <w:autoSpaceDN w:val="0"/>
        <w:adjustRightInd w:val="0"/>
        <w:spacing w:after="240" w:line="240" w:lineRule="auto"/>
        <w:jc w:val="center"/>
        <w:rPr>
          <w:rFonts w:cs="Times-Roman"/>
          <w:color w:val="153D63" w:themeColor="text2" w:themeTint="E6"/>
          <w:kern w:val="0"/>
          <w:sz w:val="32"/>
          <w:szCs w:val="28"/>
          <w:u w:val="single"/>
        </w:rPr>
      </w:pPr>
      <w:r w:rsidRPr="000E0BDA">
        <w:rPr>
          <w:rFonts w:cs="Times-Bold"/>
          <w:b/>
          <w:bCs/>
          <w:color w:val="153D63" w:themeColor="text2" w:themeTint="E6"/>
          <w:kern w:val="0"/>
          <w:sz w:val="32"/>
          <w:szCs w:val="28"/>
          <w:u w:val="single"/>
        </w:rPr>
        <w:t>Statement of Commitment</w:t>
      </w:r>
    </w:p>
    <w:p w14:paraId="29402191" w14:textId="37C16A11" w:rsidR="000E0BDA" w:rsidRPr="000E0BDA" w:rsidRDefault="000E0BDA" w:rsidP="0012724C">
      <w:pPr>
        <w:autoSpaceDE w:val="0"/>
        <w:autoSpaceDN w:val="0"/>
        <w:adjustRightInd w:val="0"/>
        <w:spacing w:after="240" w:line="240" w:lineRule="auto"/>
        <w:jc w:val="both"/>
        <w:rPr>
          <w:rFonts w:cs="Times-Roman"/>
          <w:color w:val="153D63" w:themeColor="text2" w:themeTint="E6"/>
          <w:kern w:val="0"/>
          <w:sz w:val="22"/>
          <w:szCs w:val="22"/>
        </w:rPr>
      </w:pPr>
      <w:r w:rsidRPr="000E0BDA">
        <w:rPr>
          <w:rFonts w:cs="Times-Roman"/>
          <w:color w:val="153D63" w:themeColor="text2" w:themeTint="E6"/>
          <w:kern w:val="0"/>
          <w:sz w:val="22"/>
          <w:szCs w:val="22"/>
        </w:rPr>
        <w:t>At [School Name], we are fully committed to ensuring that all young people experience a confident, positive, and well-supported transition from primary to secondary education.</w:t>
      </w:r>
    </w:p>
    <w:p w14:paraId="1C5486F4" w14:textId="274076AA" w:rsidR="000E0BDA" w:rsidRPr="000E0BDA" w:rsidRDefault="000E0BDA" w:rsidP="0012724C">
      <w:pPr>
        <w:autoSpaceDE w:val="0"/>
        <w:autoSpaceDN w:val="0"/>
        <w:adjustRightInd w:val="0"/>
        <w:spacing w:after="240" w:line="240" w:lineRule="auto"/>
        <w:jc w:val="both"/>
        <w:rPr>
          <w:rFonts w:cs="Times-Roman"/>
          <w:color w:val="153D63" w:themeColor="text2" w:themeTint="E6"/>
          <w:kern w:val="0"/>
          <w:sz w:val="22"/>
          <w:szCs w:val="22"/>
        </w:rPr>
      </w:pPr>
      <w:r w:rsidRPr="000E0BDA">
        <w:rPr>
          <w:rFonts w:cs="Times-Roman"/>
          <w:color w:val="153D63" w:themeColor="text2" w:themeTint="E6"/>
          <w:kern w:val="0"/>
          <w:sz w:val="22"/>
          <w:szCs w:val="22"/>
        </w:rPr>
        <w:t xml:space="preserve">By participating in the </w:t>
      </w:r>
      <w:r w:rsidR="002A1E19" w:rsidRPr="000E0BDA">
        <w:rPr>
          <w:rFonts w:cs="Times-Roman"/>
          <w:color w:val="153D63" w:themeColor="text2" w:themeTint="E6"/>
          <w:kern w:val="0"/>
          <w:sz w:val="22"/>
          <w:szCs w:val="22"/>
        </w:rPr>
        <w:t xml:space="preserve">Moving </w:t>
      </w:r>
      <w:r w:rsidR="002A1E19">
        <w:rPr>
          <w:rFonts w:cs="Times-Roman"/>
          <w:color w:val="153D63" w:themeColor="text2" w:themeTint="E6"/>
          <w:kern w:val="0"/>
          <w:sz w:val="22"/>
          <w:szCs w:val="22"/>
        </w:rPr>
        <w:t>On</w:t>
      </w:r>
      <w:r w:rsidRPr="000E0BDA">
        <w:rPr>
          <w:rFonts w:cs="Times-Roman"/>
          <w:color w:val="153D63" w:themeColor="text2" w:themeTint="E6"/>
          <w:kern w:val="0"/>
          <w:sz w:val="22"/>
          <w:szCs w:val="22"/>
        </w:rPr>
        <w:t xml:space="preserve"> Well Award, we pledge to:</w:t>
      </w:r>
    </w:p>
    <w:p w14:paraId="71C9F8DB" w14:textId="77777777" w:rsidR="000E0BDA" w:rsidRPr="000E0BDA" w:rsidRDefault="000E0BDA" w:rsidP="0012724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jc w:val="both"/>
        <w:rPr>
          <w:rFonts w:cs="Times-Roman"/>
          <w:color w:val="153D63" w:themeColor="text2" w:themeTint="E6"/>
          <w:kern w:val="0"/>
          <w:sz w:val="22"/>
          <w:szCs w:val="22"/>
        </w:rPr>
      </w:pPr>
      <w:r w:rsidRPr="000E0BDA">
        <w:rPr>
          <w:rFonts w:cs="Times-Bold"/>
          <w:b/>
          <w:bCs/>
          <w:color w:val="153D63" w:themeColor="text2" w:themeTint="E6"/>
          <w:kern w:val="0"/>
          <w:sz w:val="22"/>
          <w:szCs w:val="22"/>
        </w:rPr>
        <w:t>Utilise the self-evaluation tool</w:t>
      </w:r>
      <w:r w:rsidRPr="000E0BDA">
        <w:rPr>
          <w:rFonts w:cs="Times-Roman"/>
          <w:color w:val="153D63" w:themeColor="text2" w:themeTint="E6"/>
          <w:kern w:val="0"/>
          <w:sz w:val="22"/>
          <w:szCs w:val="22"/>
        </w:rPr>
        <w:t xml:space="preserve"> to reflect honestly on our current transition practices and identify opportunities for ongoing improvement.</w:t>
      </w:r>
    </w:p>
    <w:p w14:paraId="6C5CEEEE" w14:textId="77777777" w:rsidR="000E0BDA" w:rsidRPr="000E0BDA" w:rsidRDefault="000E0BDA" w:rsidP="0012724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jc w:val="both"/>
        <w:rPr>
          <w:rFonts w:cs="Times-Roman"/>
          <w:color w:val="153D63" w:themeColor="text2" w:themeTint="E6"/>
          <w:kern w:val="0"/>
          <w:sz w:val="22"/>
          <w:szCs w:val="22"/>
        </w:rPr>
      </w:pPr>
      <w:r w:rsidRPr="000E0BDA">
        <w:rPr>
          <w:rFonts w:cs="Times-Bold"/>
          <w:b/>
          <w:bCs/>
          <w:color w:val="153D63" w:themeColor="text2" w:themeTint="E6"/>
          <w:kern w:val="0"/>
          <w:sz w:val="22"/>
          <w:szCs w:val="22"/>
        </w:rPr>
        <w:t>Prioritise pupils’ emotional wellbeing and personal development</w:t>
      </w:r>
      <w:r w:rsidRPr="000E0BDA">
        <w:rPr>
          <w:rFonts w:cs="Times-Roman"/>
          <w:color w:val="153D63" w:themeColor="text2" w:themeTint="E6"/>
          <w:kern w:val="0"/>
          <w:sz w:val="22"/>
          <w:szCs w:val="22"/>
        </w:rPr>
        <w:t xml:space="preserve"> as central to our transition planning and support.</w:t>
      </w:r>
    </w:p>
    <w:p w14:paraId="44470697" w14:textId="77777777" w:rsidR="000E0BDA" w:rsidRPr="000E0BDA" w:rsidRDefault="000E0BDA" w:rsidP="0012724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jc w:val="both"/>
        <w:rPr>
          <w:rFonts w:cs="Times-Roman"/>
          <w:color w:val="153D63" w:themeColor="text2" w:themeTint="E6"/>
          <w:kern w:val="0"/>
          <w:sz w:val="22"/>
          <w:szCs w:val="22"/>
        </w:rPr>
      </w:pPr>
      <w:r w:rsidRPr="000E0BDA">
        <w:rPr>
          <w:rFonts w:cs="Times-Bold"/>
          <w:b/>
          <w:bCs/>
          <w:color w:val="153D63" w:themeColor="text2" w:themeTint="E6"/>
          <w:kern w:val="0"/>
          <w:sz w:val="22"/>
          <w:szCs w:val="22"/>
        </w:rPr>
        <w:t>Implement inclusive, evidence-based strategies</w:t>
      </w:r>
      <w:r w:rsidRPr="000E0BDA">
        <w:rPr>
          <w:rFonts w:cs="Times-Roman"/>
          <w:color w:val="153D63" w:themeColor="text2" w:themeTint="E6"/>
          <w:kern w:val="0"/>
          <w:sz w:val="22"/>
          <w:szCs w:val="22"/>
        </w:rPr>
        <w:t xml:space="preserve"> that meet the diverse needs of all learners.</w:t>
      </w:r>
    </w:p>
    <w:p w14:paraId="73D49882" w14:textId="77777777" w:rsidR="000E0BDA" w:rsidRPr="000E0BDA" w:rsidRDefault="000E0BDA" w:rsidP="0012724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jc w:val="both"/>
        <w:rPr>
          <w:rFonts w:cs="Times-Roman"/>
          <w:color w:val="153D63" w:themeColor="text2" w:themeTint="E6"/>
          <w:kern w:val="0"/>
          <w:sz w:val="22"/>
          <w:szCs w:val="22"/>
        </w:rPr>
      </w:pPr>
      <w:r w:rsidRPr="000E0BDA">
        <w:rPr>
          <w:rFonts w:cs="Times-Bold"/>
          <w:b/>
          <w:bCs/>
          <w:color w:val="153D63" w:themeColor="text2" w:themeTint="E6"/>
          <w:kern w:val="0"/>
          <w:sz w:val="22"/>
          <w:szCs w:val="22"/>
        </w:rPr>
        <w:t>Actively engage staff, pupils, families, and the wider school community</w:t>
      </w:r>
      <w:r w:rsidRPr="000E0BDA">
        <w:rPr>
          <w:rFonts w:cs="Times-Roman"/>
          <w:color w:val="153D63" w:themeColor="text2" w:themeTint="E6"/>
          <w:kern w:val="0"/>
          <w:sz w:val="22"/>
          <w:szCs w:val="22"/>
        </w:rPr>
        <w:t xml:space="preserve"> in creating a smooth and supportive transition process.</w:t>
      </w:r>
    </w:p>
    <w:p w14:paraId="3DEBA245" w14:textId="715EF1A1" w:rsidR="000E0BDA" w:rsidRPr="000E0BDA" w:rsidRDefault="000E0BDA" w:rsidP="0012724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jc w:val="both"/>
        <w:rPr>
          <w:rFonts w:cs="Times-Roman"/>
          <w:color w:val="153D63" w:themeColor="text2" w:themeTint="E6"/>
          <w:kern w:val="0"/>
          <w:sz w:val="22"/>
          <w:szCs w:val="22"/>
        </w:rPr>
      </w:pPr>
      <w:r w:rsidRPr="000E0BDA">
        <w:rPr>
          <w:rFonts w:cs="Times-Bold"/>
          <w:b/>
          <w:bCs/>
          <w:color w:val="153D63" w:themeColor="text2" w:themeTint="E6"/>
          <w:kern w:val="0"/>
          <w:sz w:val="22"/>
          <w:szCs w:val="22"/>
        </w:rPr>
        <w:t xml:space="preserve">Work collaboratively with </w:t>
      </w:r>
      <w:r w:rsidR="00F86E74">
        <w:rPr>
          <w:rFonts w:cs="Times-Bold"/>
          <w:b/>
          <w:bCs/>
          <w:color w:val="153D63" w:themeColor="text2" w:themeTint="E6"/>
          <w:kern w:val="0"/>
          <w:sz w:val="22"/>
          <w:szCs w:val="22"/>
        </w:rPr>
        <w:t>y</w:t>
      </w:r>
      <w:r w:rsidRPr="000E0BDA">
        <w:rPr>
          <w:rFonts w:cs="Times-Bold"/>
          <w:b/>
          <w:bCs/>
          <w:color w:val="153D63" w:themeColor="text2" w:themeTint="E6"/>
          <w:kern w:val="0"/>
          <w:sz w:val="22"/>
          <w:szCs w:val="22"/>
        </w:rPr>
        <w:t xml:space="preserve">our </w:t>
      </w:r>
      <w:r w:rsidR="00F86E74">
        <w:rPr>
          <w:rFonts w:cs="Times-Bold"/>
          <w:b/>
          <w:bCs/>
          <w:color w:val="153D63" w:themeColor="text2" w:themeTint="E6"/>
          <w:kern w:val="0"/>
          <w:sz w:val="22"/>
          <w:szCs w:val="22"/>
        </w:rPr>
        <w:t>P</w:t>
      </w:r>
      <w:r w:rsidRPr="000E0BDA">
        <w:rPr>
          <w:rFonts w:cs="Times-Bold"/>
          <w:b/>
          <w:bCs/>
          <w:color w:val="153D63" w:themeColor="text2" w:themeTint="E6"/>
          <w:kern w:val="0"/>
          <w:sz w:val="22"/>
          <w:szCs w:val="22"/>
        </w:rPr>
        <w:t>rimary schools</w:t>
      </w:r>
      <w:r w:rsidRPr="000E0BDA">
        <w:rPr>
          <w:rFonts w:cs="Times-Roman"/>
          <w:color w:val="153D63" w:themeColor="text2" w:themeTint="E6"/>
          <w:kern w:val="0"/>
          <w:sz w:val="22"/>
          <w:szCs w:val="22"/>
        </w:rPr>
        <w:t xml:space="preserve"> to share expertise, align expectations, and promote consistency in transition experiences.</w:t>
      </w:r>
    </w:p>
    <w:p w14:paraId="13BD1240" w14:textId="77777777" w:rsidR="000E0BDA" w:rsidRPr="000E0BDA" w:rsidRDefault="000E0BDA" w:rsidP="0012724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jc w:val="both"/>
        <w:rPr>
          <w:rFonts w:cs="Times-Roman"/>
          <w:color w:val="153D63" w:themeColor="text2" w:themeTint="E6"/>
          <w:kern w:val="0"/>
          <w:sz w:val="22"/>
          <w:szCs w:val="22"/>
        </w:rPr>
      </w:pPr>
      <w:r w:rsidRPr="000E0BDA">
        <w:rPr>
          <w:rFonts w:cs="Times-Bold"/>
          <w:b/>
          <w:bCs/>
          <w:color w:val="153D63" w:themeColor="text2" w:themeTint="E6"/>
          <w:kern w:val="0"/>
          <w:sz w:val="22"/>
          <w:szCs w:val="22"/>
        </w:rPr>
        <w:t>Submit meaningful examples and supporting evidence</w:t>
      </w:r>
      <w:r w:rsidRPr="000E0BDA">
        <w:rPr>
          <w:rFonts w:cs="Times-Roman"/>
          <w:color w:val="153D63" w:themeColor="text2" w:themeTint="E6"/>
          <w:kern w:val="0"/>
          <w:sz w:val="22"/>
          <w:szCs w:val="22"/>
        </w:rPr>
        <w:t xml:space="preserve"> to the MOW panel, aligned with the criteria of the relevant award level.</w:t>
      </w:r>
    </w:p>
    <w:p w14:paraId="485BEE51" w14:textId="5FA8A17B" w:rsidR="000E0BDA" w:rsidRPr="000E0BDA" w:rsidRDefault="000E0BDA" w:rsidP="0012724C">
      <w:pPr>
        <w:autoSpaceDE w:val="0"/>
        <w:autoSpaceDN w:val="0"/>
        <w:adjustRightInd w:val="0"/>
        <w:spacing w:after="240" w:line="240" w:lineRule="auto"/>
        <w:jc w:val="both"/>
        <w:rPr>
          <w:rFonts w:cs="Times-Roman"/>
          <w:color w:val="153D63" w:themeColor="text2" w:themeTint="E6"/>
          <w:kern w:val="0"/>
          <w:sz w:val="22"/>
          <w:szCs w:val="22"/>
        </w:rPr>
      </w:pPr>
      <w:r w:rsidRPr="000E0BDA">
        <w:rPr>
          <w:rFonts w:cs="Times-Roman"/>
          <w:color w:val="153D63" w:themeColor="text2" w:themeTint="E6"/>
          <w:kern w:val="0"/>
          <w:sz w:val="22"/>
          <w:szCs w:val="22"/>
        </w:rPr>
        <w:t>We believe that high-quality transition support forms a crucial foundation for pupils’ long-term success and wellbeing. We are proud to be part of an initiative that champions best practice and continuous improvement in transition provision.</w:t>
      </w:r>
    </w:p>
    <w:p w14:paraId="19B27EA8" w14:textId="77777777" w:rsidR="000E0BDA" w:rsidRPr="000E0BDA" w:rsidRDefault="000E0BDA" w:rsidP="000E0BDA">
      <w:pPr>
        <w:autoSpaceDE w:val="0"/>
        <w:autoSpaceDN w:val="0"/>
        <w:adjustRightInd w:val="0"/>
        <w:spacing w:after="240" w:line="240" w:lineRule="auto"/>
        <w:rPr>
          <w:rFonts w:cs="Times-Bold"/>
          <w:b/>
          <w:bCs/>
          <w:color w:val="153D63" w:themeColor="text2" w:themeTint="E6"/>
          <w:kern w:val="0"/>
          <w:sz w:val="2"/>
          <w:szCs w:val="8"/>
        </w:rPr>
      </w:pPr>
    </w:p>
    <w:p w14:paraId="09D26602" w14:textId="3C2CB1EC" w:rsidR="000E0BDA" w:rsidRPr="000E0BDA" w:rsidRDefault="000E0BDA" w:rsidP="000E0BDA">
      <w:pPr>
        <w:autoSpaceDE w:val="0"/>
        <w:autoSpaceDN w:val="0"/>
        <w:adjustRightInd w:val="0"/>
        <w:spacing w:after="240" w:line="240" w:lineRule="auto"/>
        <w:rPr>
          <w:rFonts w:cs="Times-Bold"/>
          <w:b/>
          <w:bCs/>
          <w:color w:val="153D63" w:themeColor="text2" w:themeTint="E6"/>
          <w:kern w:val="0"/>
        </w:rPr>
      </w:pPr>
      <w:r w:rsidRPr="000E0BDA">
        <w:rPr>
          <w:rFonts w:cs="Times-Bold"/>
          <w:b/>
          <w:bCs/>
          <w:color w:val="153D63" w:themeColor="text2" w:themeTint="E6"/>
          <w:kern w:val="0"/>
        </w:rPr>
        <w:t>[Insert School Name]</w:t>
      </w:r>
      <w:r w:rsidRPr="000E0BDA">
        <w:rPr>
          <w:rFonts w:cs="Times-Roman"/>
          <w:color w:val="153D63" w:themeColor="text2" w:themeTint="E6"/>
          <w:kern w:val="0"/>
        </w:rPr>
        <w:t xml:space="preserve"> </w:t>
      </w:r>
      <w:r w:rsidRPr="000E0BDA">
        <w:rPr>
          <w:rFonts w:cs="Times-Bold"/>
          <w:b/>
          <w:bCs/>
          <w:color w:val="153D63" w:themeColor="text2" w:themeTint="E6"/>
          <w:kern w:val="0"/>
        </w:rPr>
        <w:t xml:space="preserve">is committed to working towards the Moving </w:t>
      </w:r>
      <w:proofErr w:type="gramStart"/>
      <w:r w:rsidRPr="000E0BDA">
        <w:rPr>
          <w:rFonts w:cs="Times-Bold"/>
          <w:b/>
          <w:bCs/>
          <w:color w:val="153D63" w:themeColor="text2" w:themeTint="E6"/>
          <w:kern w:val="0"/>
        </w:rPr>
        <w:t>On</w:t>
      </w:r>
      <w:proofErr w:type="gramEnd"/>
      <w:r w:rsidRPr="000E0BDA">
        <w:rPr>
          <w:rFonts w:cs="Times-Bold"/>
          <w:b/>
          <w:bCs/>
          <w:color w:val="153D63" w:themeColor="text2" w:themeTint="E6"/>
          <w:kern w:val="0"/>
        </w:rPr>
        <w:t xml:space="preserve"> Well Award.</w:t>
      </w:r>
    </w:p>
    <w:p w14:paraId="68CE1891" w14:textId="77777777" w:rsidR="00D05780" w:rsidRDefault="00D05780" w:rsidP="000E0BDA">
      <w:pPr>
        <w:autoSpaceDE w:val="0"/>
        <w:autoSpaceDN w:val="0"/>
        <w:adjustRightInd w:val="0"/>
        <w:spacing w:after="240" w:line="240" w:lineRule="auto"/>
        <w:rPr>
          <w:rFonts w:cs="Times-Bold"/>
          <w:b/>
          <w:bCs/>
          <w:color w:val="153D63" w:themeColor="text2" w:themeTint="E6"/>
          <w:kern w:val="0"/>
        </w:rPr>
      </w:pPr>
    </w:p>
    <w:p w14:paraId="19155205" w14:textId="27F478E1" w:rsidR="000E0BDA" w:rsidRDefault="000E0BDA" w:rsidP="000E0BDA">
      <w:pPr>
        <w:autoSpaceDE w:val="0"/>
        <w:autoSpaceDN w:val="0"/>
        <w:adjustRightInd w:val="0"/>
        <w:spacing w:after="240" w:line="240" w:lineRule="auto"/>
        <w:rPr>
          <w:rFonts w:cs="Times-Bold"/>
          <w:b/>
          <w:bCs/>
          <w:color w:val="153D63" w:themeColor="text2" w:themeTint="E6"/>
          <w:kern w:val="0"/>
        </w:rPr>
      </w:pPr>
      <w:r w:rsidRPr="000E0BDA">
        <w:rPr>
          <w:rFonts w:cs="Times-Bold"/>
          <w:b/>
          <w:bCs/>
          <w:color w:val="153D63" w:themeColor="text2" w:themeTint="E6"/>
          <w:kern w:val="0"/>
        </w:rPr>
        <w:t>Headteacher</w:t>
      </w:r>
    </w:p>
    <w:p w14:paraId="67A00043" w14:textId="4FE78074" w:rsidR="000E0BDA" w:rsidRPr="000E0BDA" w:rsidRDefault="000E0BDA" w:rsidP="000E0BDA">
      <w:pPr>
        <w:autoSpaceDE w:val="0"/>
        <w:autoSpaceDN w:val="0"/>
        <w:adjustRightInd w:val="0"/>
        <w:spacing w:after="240" w:line="240" w:lineRule="auto"/>
        <w:rPr>
          <w:rFonts w:ascii="MS Gothic" w:eastAsia="MS Gothic" w:hAnsi="MS Gothic" w:cs="MS Gothic"/>
          <w:color w:val="153D63" w:themeColor="text2" w:themeTint="E6"/>
          <w:kern w:val="0"/>
        </w:rPr>
      </w:pPr>
      <w:r w:rsidRPr="000E0BDA">
        <w:rPr>
          <w:rFonts w:cs="Times-Roman"/>
          <w:color w:val="153D63" w:themeColor="text2" w:themeTint="E6"/>
          <w:kern w:val="0"/>
          <w:u w:val="single"/>
        </w:rPr>
        <w:t xml:space="preserve"> </w:t>
      </w:r>
      <w:r w:rsidRPr="000E0BDA">
        <w:rPr>
          <w:rFonts w:cs="Times-Roman"/>
          <w:color w:val="808080" w:themeColor="background1" w:themeShade="80"/>
          <w:kern w:val="0"/>
          <w:u w:val="single"/>
        </w:rPr>
        <w:t>{Name}</w:t>
      </w:r>
      <w:r w:rsidRPr="000E0BDA">
        <w:rPr>
          <w:rFonts w:cs="Times-Roman"/>
          <w:color w:val="153D63" w:themeColor="text2" w:themeTint="E6"/>
          <w:kern w:val="0"/>
        </w:rPr>
        <w:t>____________________</w:t>
      </w:r>
      <w:r>
        <w:rPr>
          <w:rFonts w:cs="Times-Roman"/>
          <w:color w:val="153D63" w:themeColor="text2" w:themeTint="E6"/>
          <w:kern w:val="0"/>
        </w:rPr>
        <w:t>_</w:t>
      </w:r>
      <w:r w:rsidRPr="000E0BDA">
        <w:rPr>
          <w:rFonts w:cs="Times-Roman"/>
          <w:color w:val="153D63" w:themeColor="text2" w:themeTint="E6"/>
          <w:kern w:val="0"/>
        </w:rPr>
        <w:t>_</w:t>
      </w:r>
      <w:r>
        <w:rPr>
          <w:rFonts w:cs="Times-Roman"/>
          <w:color w:val="153D63" w:themeColor="text2" w:themeTint="E6"/>
          <w:kern w:val="0"/>
        </w:rPr>
        <w:t xml:space="preserve">_________     </w:t>
      </w:r>
      <w:r w:rsidRPr="000E0BDA">
        <w:rPr>
          <w:rFonts w:cs="Times-Bold"/>
          <w:color w:val="153D63" w:themeColor="text2" w:themeTint="E6"/>
          <w:kern w:val="0"/>
        </w:rPr>
        <w:t>Signature:</w:t>
      </w:r>
      <w:r w:rsidRPr="000E0BDA">
        <w:rPr>
          <w:rFonts w:cs="Times-Roman"/>
          <w:color w:val="153D63" w:themeColor="text2" w:themeTint="E6"/>
          <w:kern w:val="0"/>
        </w:rPr>
        <w:t xml:space="preserve"> ____________________</w:t>
      </w:r>
      <w:r>
        <w:rPr>
          <w:rFonts w:cs="Times-Roman"/>
          <w:color w:val="153D63" w:themeColor="text2" w:themeTint="E6"/>
          <w:kern w:val="0"/>
        </w:rPr>
        <w:t>___________</w:t>
      </w:r>
    </w:p>
    <w:p w14:paraId="756190E5" w14:textId="77777777" w:rsidR="00D05780" w:rsidRDefault="00D05780" w:rsidP="000E0BDA">
      <w:pPr>
        <w:autoSpaceDE w:val="0"/>
        <w:autoSpaceDN w:val="0"/>
        <w:adjustRightInd w:val="0"/>
        <w:spacing w:after="240" w:line="240" w:lineRule="auto"/>
        <w:rPr>
          <w:rFonts w:cs="Times-Bold"/>
          <w:b/>
          <w:bCs/>
          <w:color w:val="153D63" w:themeColor="text2" w:themeTint="E6"/>
          <w:kern w:val="0"/>
        </w:rPr>
      </w:pPr>
    </w:p>
    <w:p w14:paraId="3C5C3CA7" w14:textId="459161CB" w:rsidR="000E0BDA" w:rsidRDefault="000E0BDA" w:rsidP="000E0BDA">
      <w:pPr>
        <w:autoSpaceDE w:val="0"/>
        <w:autoSpaceDN w:val="0"/>
        <w:adjustRightInd w:val="0"/>
        <w:spacing w:after="240" w:line="240" w:lineRule="auto"/>
        <w:rPr>
          <w:rFonts w:cs="Times-Bold"/>
          <w:b/>
          <w:bCs/>
          <w:color w:val="153D63" w:themeColor="text2" w:themeTint="E6"/>
          <w:kern w:val="0"/>
        </w:rPr>
      </w:pPr>
      <w:r w:rsidRPr="000E0BDA">
        <w:rPr>
          <w:rFonts w:cs="Times-Bold"/>
          <w:b/>
          <w:bCs/>
          <w:color w:val="153D63" w:themeColor="text2" w:themeTint="E6"/>
          <w:kern w:val="0"/>
        </w:rPr>
        <w:t>Chair of Governors</w:t>
      </w:r>
    </w:p>
    <w:p w14:paraId="225ED2C6" w14:textId="75E06928" w:rsidR="000E0BDA" w:rsidRPr="000E0BDA" w:rsidRDefault="000E0BDA" w:rsidP="000E0BDA">
      <w:pPr>
        <w:autoSpaceDE w:val="0"/>
        <w:autoSpaceDN w:val="0"/>
        <w:adjustRightInd w:val="0"/>
        <w:spacing w:after="240" w:line="240" w:lineRule="auto"/>
        <w:rPr>
          <w:rFonts w:ascii="MS Gothic" w:eastAsia="MS Gothic" w:hAnsi="MS Gothic" w:cs="MS Gothic"/>
          <w:color w:val="153D63" w:themeColor="text2" w:themeTint="E6"/>
          <w:kern w:val="0"/>
        </w:rPr>
      </w:pPr>
      <w:r w:rsidRPr="000E0BDA">
        <w:rPr>
          <w:rFonts w:cs="Times-Roman"/>
          <w:color w:val="808080" w:themeColor="background1" w:themeShade="80"/>
          <w:kern w:val="0"/>
          <w:u w:val="single"/>
        </w:rPr>
        <w:t>{Name}</w:t>
      </w:r>
      <w:r w:rsidRPr="000E0BDA">
        <w:rPr>
          <w:rFonts w:cs="Times-Roman"/>
          <w:color w:val="153D63" w:themeColor="text2" w:themeTint="E6"/>
          <w:kern w:val="0"/>
        </w:rPr>
        <w:t>____________________</w:t>
      </w:r>
      <w:r>
        <w:rPr>
          <w:rFonts w:cs="Times-Roman"/>
          <w:color w:val="153D63" w:themeColor="text2" w:themeTint="E6"/>
          <w:kern w:val="0"/>
        </w:rPr>
        <w:t>_</w:t>
      </w:r>
      <w:r w:rsidRPr="000E0BDA">
        <w:rPr>
          <w:rFonts w:cs="Times-Roman"/>
          <w:color w:val="153D63" w:themeColor="text2" w:themeTint="E6"/>
          <w:kern w:val="0"/>
        </w:rPr>
        <w:t>_</w:t>
      </w:r>
      <w:r>
        <w:rPr>
          <w:rFonts w:cs="Times-Roman"/>
          <w:color w:val="153D63" w:themeColor="text2" w:themeTint="E6"/>
          <w:kern w:val="0"/>
        </w:rPr>
        <w:t xml:space="preserve">_________     </w:t>
      </w:r>
      <w:r w:rsidRPr="000E0BDA">
        <w:rPr>
          <w:rFonts w:cs="Times-Bold"/>
          <w:color w:val="153D63" w:themeColor="text2" w:themeTint="E6"/>
          <w:kern w:val="0"/>
        </w:rPr>
        <w:t>Signature:</w:t>
      </w:r>
      <w:r w:rsidRPr="000E0BDA">
        <w:rPr>
          <w:rFonts w:cs="Times-Roman"/>
          <w:color w:val="153D63" w:themeColor="text2" w:themeTint="E6"/>
          <w:kern w:val="0"/>
        </w:rPr>
        <w:t xml:space="preserve"> _____________________</w:t>
      </w:r>
      <w:r>
        <w:rPr>
          <w:rFonts w:cs="Times-Roman"/>
          <w:color w:val="153D63" w:themeColor="text2" w:themeTint="E6"/>
          <w:kern w:val="0"/>
        </w:rPr>
        <w:t>__________</w:t>
      </w:r>
    </w:p>
    <w:p w14:paraId="5F898F90" w14:textId="0371D90F" w:rsidR="000E0BDA" w:rsidRPr="000E0BDA" w:rsidRDefault="000E0BDA" w:rsidP="000E0BDA">
      <w:pPr>
        <w:autoSpaceDE w:val="0"/>
        <w:autoSpaceDN w:val="0"/>
        <w:adjustRightInd w:val="0"/>
        <w:spacing w:after="240" w:line="240" w:lineRule="auto"/>
        <w:rPr>
          <w:rFonts w:ascii="MS Gothic" w:eastAsia="MS Gothic" w:hAnsi="MS Gothic" w:cs="MS Gothic"/>
          <w:color w:val="153D63" w:themeColor="text2" w:themeTint="E6"/>
          <w:kern w:val="0"/>
        </w:rPr>
      </w:pPr>
    </w:p>
    <w:p w14:paraId="0F135032" w14:textId="32473A9E" w:rsidR="000E0BDA" w:rsidRPr="000E0BDA" w:rsidRDefault="000E0BDA" w:rsidP="000E0BDA">
      <w:pPr>
        <w:rPr>
          <w:color w:val="153D63" w:themeColor="text2" w:themeTint="E6"/>
        </w:rPr>
      </w:pPr>
      <w:r w:rsidRPr="000E0BDA">
        <w:rPr>
          <w:rFonts w:cs="Times-Bold"/>
          <w:b/>
          <w:bCs/>
          <w:color w:val="153D63" w:themeColor="text2" w:themeTint="E6"/>
          <w:kern w:val="0"/>
        </w:rPr>
        <w:t>Date:</w:t>
      </w:r>
      <w:r w:rsidRPr="000E0BDA">
        <w:rPr>
          <w:rFonts w:cs="Times-Roman"/>
          <w:color w:val="153D63" w:themeColor="text2" w:themeTint="E6"/>
          <w:kern w:val="0"/>
        </w:rPr>
        <w:t xml:space="preserve"> ______________________</w:t>
      </w:r>
      <w:r>
        <w:rPr>
          <w:rFonts w:cs="Times-Roman"/>
          <w:color w:val="153D63" w:themeColor="text2" w:themeTint="E6"/>
          <w:kern w:val="0"/>
        </w:rPr>
        <w:t>_________</w:t>
      </w:r>
    </w:p>
    <w:sectPr w:rsidR="000E0BDA" w:rsidRPr="000E0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3362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DA"/>
    <w:rsid w:val="000E0BDA"/>
    <w:rsid w:val="0012724C"/>
    <w:rsid w:val="002A1E19"/>
    <w:rsid w:val="003642F7"/>
    <w:rsid w:val="00D05780"/>
    <w:rsid w:val="00F8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F88C"/>
  <w15:chartTrackingRefBased/>
  <w15:docId w15:val="{63561C97-308C-774C-A6E4-2B975A9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Artemenko</dc:creator>
  <cp:keywords/>
  <dc:description/>
  <cp:lastModifiedBy>Violetta Artemenko</cp:lastModifiedBy>
  <cp:revision>3</cp:revision>
  <cp:lastPrinted>2025-10-16T14:12:00Z</cp:lastPrinted>
  <dcterms:created xsi:type="dcterms:W3CDTF">2025-10-16T14:49:00Z</dcterms:created>
  <dcterms:modified xsi:type="dcterms:W3CDTF">2025-10-22T14:44:00Z</dcterms:modified>
</cp:coreProperties>
</file>