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AF8094" w14:textId="52FC6034" w:rsidR="00511E70" w:rsidRDefault="00511E70" w:rsidP="00511E70">
      <w:pPr>
        <w:spacing w:before="100" w:beforeAutospacing="1" w:after="100" w:afterAutospacing="1" w:line="240" w:lineRule="auto"/>
        <w:jc w:val="center"/>
        <w:outlineLvl w:val="0"/>
        <w:rPr>
          <w:rFonts w:eastAsia="Times New Roman" w:cs="Times New Roman"/>
          <w:b/>
          <w:bCs/>
          <w:color w:val="000000"/>
          <w:kern w:val="36"/>
          <w:sz w:val="48"/>
          <w:szCs w:val="48"/>
          <w:lang w:eastAsia="en-GB"/>
          <w14:ligatures w14:val="none"/>
        </w:rPr>
      </w:pPr>
      <w:r>
        <w:rPr>
          <w:rFonts w:eastAsia="Times New Roman" w:cs="Times New Roman"/>
          <w:b/>
          <w:bCs/>
          <w:noProof/>
          <w:color w:val="000000"/>
          <w:kern w:val="36"/>
          <w:sz w:val="48"/>
          <w:szCs w:val="48"/>
          <w:lang w:eastAsia="en-GB"/>
        </w:rPr>
        <w:drawing>
          <wp:anchor distT="0" distB="0" distL="114300" distR="114300" simplePos="0" relativeHeight="251658240" behindDoc="0" locked="0" layoutInCell="1" allowOverlap="1" wp14:anchorId="3FF48850" wp14:editId="5C2226CF">
            <wp:simplePos x="0" y="0"/>
            <wp:positionH relativeFrom="column">
              <wp:posOffset>-240847</wp:posOffset>
            </wp:positionH>
            <wp:positionV relativeFrom="paragraph">
              <wp:posOffset>-465365</wp:posOffset>
            </wp:positionV>
            <wp:extent cx="3676650" cy="1325076"/>
            <wp:effectExtent l="0" t="0" r="0" b="0"/>
            <wp:wrapNone/>
            <wp:docPr id="139821936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19360" name="Picture 1" descr="A logo with blu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76650" cy="1325076"/>
                    </a:xfrm>
                    <a:prstGeom prst="rect">
                      <a:avLst/>
                    </a:prstGeom>
                  </pic:spPr>
                </pic:pic>
              </a:graphicData>
            </a:graphic>
            <wp14:sizeRelH relativeFrom="page">
              <wp14:pctWidth>0</wp14:pctWidth>
            </wp14:sizeRelH>
            <wp14:sizeRelV relativeFrom="page">
              <wp14:pctHeight>0</wp14:pctHeight>
            </wp14:sizeRelV>
          </wp:anchor>
        </w:drawing>
      </w:r>
    </w:p>
    <w:p w14:paraId="01163C88" w14:textId="77777777" w:rsidR="00511E70" w:rsidRDefault="00511E70" w:rsidP="00457733">
      <w:pPr>
        <w:spacing w:before="100" w:beforeAutospacing="1" w:after="100" w:afterAutospacing="1" w:line="240" w:lineRule="auto"/>
        <w:outlineLvl w:val="0"/>
        <w:rPr>
          <w:rFonts w:eastAsia="Times New Roman" w:cs="Times New Roman"/>
          <w:b/>
          <w:bCs/>
          <w:color w:val="000000"/>
          <w:kern w:val="36"/>
          <w:sz w:val="48"/>
          <w:szCs w:val="48"/>
          <w:lang w:eastAsia="en-GB"/>
          <w14:ligatures w14:val="none"/>
        </w:rPr>
      </w:pPr>
    </w:p>
    <w:p w14:paraId="489F1B18" w14:textId="317CAEAF" w:rsidR="00511E70" w:rsidRDefault="00321884" w:rsidP="00511E70">
      <w:pPr>
        <w:spacing w:before="100" w:beforeAutospacing="1" w:after="100" w:afterAutospacing="1" w:line="240" w:lineRule="auto"/>
        <w:jc w:val="center"/>
        <w:outlineLvl w:val="0"/>
        <w:rPr>
          <w:rFonts w:eastAsia="Times New Roman" w:cs="Times New Roman"/>
          <w:b/>
          <w:bCs/>
          <w:color w:val="000000"/>
          <w:kern w:val="36"/>
          <w:sz w:val="48"/>
          <w:szCs w:val="48"/>
          <w:lang w:eastAsia="en-GB"/>
          <w14:ligatures w14:val="none"/>
        </w:rPr>
      </w:pPr>
      <w:r>
        <w:rPr>
          <w:rFonts w:eastAsia="Times New Roman" w:cs="Times New Roman"/>
          <w:b/>
          <w:bCs/>
          <w:color w:val="000000"/>
          <w:kern w:val="36"/>
          <w:sz w:val="48"/>
          <w:szCs w:val="48"/>
          <w:lang w:eastAsia="en-GB"/>
          <w14:ligatures w14:val="none"/>
        </w:rPr>
        <w:t>Primary</w:t>
      </w:r>
      <w:r w:rsidR="008029CE" w:rsidRPr="00511E70">
        <w:rPr>
          <w:rFonts w:eastAsia="Times New Roman" w:cs="Times New Roman"/>
          <w:b/>
          <w:bCs/>
          <w:color w:val="000000"/>
          <w:kern w:val="36"/>
          <w:sz w:val="48"/>
          <w:szCs w:val="48"/>
          <w:lang w:eastAsia="en-GB"/>
          <w14:ligatures w14:val="none"/>
        </w:rPr>
        <w:t xml:space="preserve"> School Transition Policy</w:t>
      </w:r>
    </w:p>
    <w:p w14:paraId="32C7AD27" w14:textId="68D1136A" w:rsidR="00511E70" w:rsidRPr="007919AC" w:rsidRDefault="00511E70" w:rsidP="007919AC">
      <w:pPr>
        <w:pStyle w:val="Subtitle"/>
        <w:jc w:val="center"/>
        <w:rPr>
          <w:rFonts w:eastAsia="Times New Roman"/>
          <w:lang w:eastAsia="en-GB"/>
        </w:rPr>
      </w:pPr>
      <w:r>
        <w:rPr>
          <w:rFonts w:eastAsia="Times New Roman"/>
          <w:lang w:eastAsia="en-GB"/>
        </w:rPr>
        <w:t>Example Document</w:t>
      </w:r>
    </w:p>
    <w:p w14:paraId="4D119B56" w14:textId="613469B2" w:rsidR="008029CE" w:rsidRPr="006461E4" w:rsidRDefault="008029CE" w:rsidP="009A70FA">
      <w:pPr>
        <w:spacing w:before="100" w:beforeAutospacing="1" w:after="0" w:line="240" w:lineRule="auto"/>
        <w:outlineLvl w:val="1"/>
        <w:rPr>
          <w:rFonts w:eastAsia="Times New Roman" w:cs="Times New Roman"/>
          <w:b/>
          <w:bCs/>
          <w:color w:val="000000"/>
          <w:kern w:val="0"/>
          <w:sz w:val="32"/>
          <w:szCs w:val="32"/>
          <w:lang w:eastAsia="en-GB"/>
          <w14:ligatures w14:val="none"/>
        </w:rPr>
      </w:pPr>
      <w:r w:rsidRPr="006461E4">
        <w:rPr>
          <w:rFonts w:eastAsia="Times New Roman" w:cs="Times New Roman"/>
          <w:b/>
          <w:bCs/>
          <w:color w:val="000000"/>
          <w:kern w:val="0"/>
          <w:sz w:val="32"/>
          <w:szCs w:val="32"/>
          <w:lang w:eastAsia="en-GB"/>
          <w14:ligatures w14:val="none"/>
        </w:rPr>
        <w:t>Introduction</w:t>
      </w:r>
    </w:p>
    <w:p w14:paraId="6FCB6975" w14:textId="2006281B" w:rsidR="006461E4" w:rsidRPr="006461E4" w:rsidRDefault="008029CE" w:rsidP="009A70FA">
      <w:pPr>
        <w:spacing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 xml:space="preserve">This Transition Policy outlines the principles, processes, and responsibilities that guide </w:t>
      </w:r>
      <w:r w:rsidR="00321884" w:rsidRPr="006461E4">
        <w:rPr>
          <w:color w:val="000000"/>
        </w:rPr>
        <w:t xml:space="preserve">the school’s approach to supporting pupils as they move from primary into secondary education. </w:t>
      </w:r>
      <w:r w:rsidRPr="006461E4">
        <w:rPr>
          <w:rFonts w:eastAsia="Times New Roman" w:cs="Times New Roman"/>
          <w:color w:val="000000"/>
          <w:kern w:val="0"/>
          <w:lang w:eastAsia="en-GB"/>
          <w14:ligatures w14:val="none"/>
        </w:rPr>
        <w:t xml:space="preserve"> It ensures that all pupils experience a smooth, supportive, and coherent transfer from Year 6 into Year 7, with a focus on wellbeing, academic continuity, and readiness for the next stage of learning.</w:t>
      </w:r>
    </w:p>
    <w:p w14:paraId="6AE4BAE3" w14:textId="73CE5AD7" w:rsidR="008029CE" w:rsidRPr="006461E4" w:rsidRDefault="008029CE" w:rsidP="009A70FA">
      <w:pPr>
        <w:spacing w:before="100" w:beforeAutospacing="1" w:after="0" w:line="240" w:lineRule="auto"/>
        <w:outlineLvl w:val="1"/>
        <w:rPr>
          <w:rFonts w:eastAsia="Times New Roman" w:cs="Times New Roman"/>
          <w:b/>
          <w:bCs/>
          <w:color w:val="000000"/>
          <w:kern w:val="0"/>
          <w:sz w:val="32"/>
          <w:szCs w:val="32"/>
          <w:lang w:eastAsia="en-GB"/>
          <w14:ligatures w14:val="none"/>
        </w:rPr>
      </w:pPr>
      <w:r w:rsidRPr="006461E4">
        <w:rPr>
          <w:rFonts w:eastAsia="Times New Roman" w:cs="Times New Roman"/>
          <w:b/>
          <w:bCs/>
          <w:color w:val="000000"/>
          <w:kern w:val="0"/>
          <w:sz w:val="32"/>
          <w:szCs w:val="32"/>
          <w:lang w:eastAsia="en-GB"/>
          <w14:ligatures w14:val="none"/>
        </w:rPr>
        <w:t>Rationale</w:t>
      </w:r>
    </w:p>
    <w:p w14:paraId="63E277B8" w14:textId="0709C26C" w:rsidR="008029CE" w:rsidRPr="006461E4" w:rsidRDefault="008029CE" w:rsidP="009A70FA">
      <w:p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The transition from primary to secondary school is a significant milestone in every</w:t>
      </w:r>
      <w:r w:rsidR="00457733" w:rsidRPr="006461E4">
        <w:rPr>
          <w:rFonts w:eastAsia="Times New Roman" w:cs="Times New Roman"/>
          <w:color w:val="000000"/>
          <w:kern w:val="0"/>
          <w:lang w:eastAsia="en-GB"/>
          <w14:ligatures w14:val="none"/>
        </w:rPr>
        <w:t xml:space="preserve"> child’s </w:t>
      </w:r>
      <w:r w:rsidRPr="006461E4">
        <w:rPr>
          <w:rFonts w:eastAsia="Times New Roman" w:cs="Times New Roman"/>
          <w:color w:val="000000"/>
          <w:kern w:val="0"/>
          <w:lang w:eastAsia="en-GB"/>
          <w14:ligatures w14:val="none"/>
        </w:rPr>
        <w:t xml:space="preserve">educational journey. It brings new environments, routines, expectations, and social dynamics, all of which can have a strong impact on a pupil’s wellbeing, confidence, and academic </w:t>
      </w:r>
      <w:r w:rsidR="0063501A" w:rsidRPr="006461E4">
        <w:rPr>
          <w:rFonts w:eastAsia="Times New Roman" w:cs="Times New Roman"/>
          <w:color w:val="000000"/>
          <w:kern w:val="0"/>
          <w:lang w:eastAsia="en-GB"/>
          <w14:ligatures w14:val="none"/>
        </w:rPr>
        <w:t>attainment</w:t>
      </w:r>
      <w:r w:rsidRPr="006461E4">
        <w:rPr>
          <w:rFonts w:eastAsia="Times New Roman" w:cs="Times New Roman"/>
          <w:color w:val="000000"/>
          <w:kern w:val="0"/>
          <w:lang w:eastAsia="en-GB"/>
          <w14:ligatures w14:val="none"/>
        </w:rPr>
        <w:t>. Research shows that progress may dip during times of change, so it is essential that schools work together to ensure a smooth and supportive transition.</w:t>
      </w:r>
    </w:p>
    <w:p w14:paraId="64F5434A" w14:textId="77777777" w:rsidR="008029CE" w:rsidRPr="006461E4" w:rsidRDefault="008029CE" w:rsidP="009A70FA">
      <w:p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A successful transition is built on strong collaboration, meaningful information-sharing, and consistent approaches between primary and secondary partners. Schools committed to high-quality transition processes recognise that a pupil’s sense of belonging, security, and readiness directly influences their ability to thrive in their new environment. Ensuring inclusive and supportive transition arrangements helps to promote wellbeing, reduce anxiety, and maintain continuity in learning.</w:t>
      </w:r>
    </w:p>
    <w:p w14:paraId="30236133" w14:textId="3D71A46D" w:rsidR="008029CE" w:rsidRPr="006461E4" w:rsidRDefault="008029CE" w:rsidP="009A70FA">
      <w:p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 xml:space="preserve">This Transition Policy is therefore based on the principle that all pupils deserve a positive, consistent, and well-structured transition experience. By working closely with partner </w:t>
      </w:r>
      <w:r w:rsidR="00321884" w:rsidRPr="006461E4">
        <w:rPr>
          <w:rFonts w:eastAsia="Times New Roman" w:cs="Times New Roman"/>
          <w:color w:val="000000"/>
          <w:kern w:val="0"/>
          <w:lang w:eastAsia="en-GB"/>
          <w14:ligatures w14:val="none"/>
        </w:rPr>
        <w:t>secondary</w:t>
      </w:r>
      <w:r w:rsidRPr="006461E4">
        <w:rPr>
          <w:rFonts w:eastAsia="Times New Roman" w:cs="Times New Roman"/>
          <w:color w:val="000000"/>
          <w:kern w:val="0"/>
          <w:lang w:eastAsia="en-GB"/>
          <w14:ligatures w14:val="none"/>
        </w:rPr>
        <w:t xml:space="preserve"> schools, the policy aims to:</w:t>
      </w:r>
    </w:p>
    <w:p w14:paraId="5854C0E9" w14:textId="77777777" w:rsidR="008029CE" w:rsidRPr="006461E4" w:rsidRDefault="008029CE" w:rsidP="009A70FA">
      <w:pPr>
        <w:numPr>
          <w:ilvl w:val="0"/>
          <w:numId w:val="1"/>
        </w:num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Support academic and pastoral continuity.</w:t>
      </w:r>
    </w:p>
    <w:p w14:paraId="46798D40" w14:textId="0599B2AC" w:rsidR="008029CE" w:rsidRPr="006461E4" w:rsidRDefault="008029CE" w:rsidP="009A70FA">
      <w:pPr>
        <w:numPr>
          <w:ilvl w:val="0"/>
          <w:numId w:val="1"/>
        </w:num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 xml:space="preserve">Enhance </w:t>
      </w:r>
      <w:r w:rsidR="0063501A" w:rsidRPr="006461E4">
        <w:rPr>
          <w:rFonts w:eastAsia="Times New Roman" w:cs="Times New Roman"/>
          <w:color w:val="000000"/>
          <w:kern w:val="0"/>
          <w:lang w:eastAsia="en-GB"/>
          <w14:ligatures w14:val="none"/>
        </w:rPr>
        <w:t>pupil</w:t>
      </w:r>
      <w:r w:rsidRPr="006461E4">
        <w:rPr>
          <w:rFonts w:eastAsia="Times New Roman" w:cs="Times New Roman"/>
          <w:color w:val="000000"/>
          <w:kern w:val="0"/>
          <w:lang w:eastAsia="en-GB"/>
          <w14:ligatures w14:val="none"/>
        </w:rPr>
        <w:t xml:space="preserve"> wellbeing during a period of significant change.</w:t>
      </w:r>
    </w:p>
    <w:p w14:paraId="402CAB97" w14:textId="77777777" w:rsidR="008029CE" w:rsidRPr="006461E4" w:rsidRDefault="008029CE" w:rsidP="009A70FA">
      <w:pPr>
        <w:numPr>
          <w:ilvl w:val="0"/>
          <w:numId w:val="1"/>
        </w:num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Minimise dips in progress or confidence at the point of transfer.</w:t>
      </w:r>
    </w:p>
    <w:p w14:paraId="0CBF8372" w14:textId="77777777" w:rsidR="008029CE" w:rsidRPr="006461E4" w:rsidRDefault="008029CE" w:rsidP="009A70FA">
      <w:pPr>
        <w:numPr>
          <w:ilvl w:val="0"/>
          <w:numId w:val="1"/>
        </w:num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Ensure that all pupils – including those with additional or specific needs – receive timely and appropriate support.</w:t>
      </w:r>
    </w:p>
    <w:p w14:paraId="2A2259BF" w14:textId="77777777" w:rsidR="008029CE" w:rsidRPr="006461E4" w:rsidRDefault="008029CE" w:rsidP="009A70FA">
      <w:pPr>
        <w:numPr>
          <w:ilvl w:val="0"/>
          <w:numId w:val="1"/>
        </w:num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Provide pupils and families with the information and reassurance they need to feel prepared for the next stage in their education.</w:t>
      </w:r>
    </w:p>
    <w:p w14:paraId="2BFF18EE" w14:textId="593B07E7" w:rsidR="007919AC" w:rsidRPr="006461E4" w:rsidRDefault="008029CE" w:rsidP="009A70FA">
      <w:pPr>
        <w:spacing w:before="100" w:beforeAutospacing="1" w:after="100" w:afterAutospacing="1" w:line="240" w:lineRule="auto"/>
        <w:jc w:val="both"/>
        <w:rPr>
          <w:rFonts w:eastAsia="Times New Roman" w:cs="Times New Roman"/>
          <w:color w:val="000000"/>
          <w:kern w:val="0"/>
          <w:lang w:eastAsia="en-GB"/>
          <w14:ligatures w14:val="none"/>
        </w:rPr>
      </w:pPr>
      <w:r w:rsidRPr="006461E4">
        <w:rPr>
          <w:rFonts w:eastAsia="Times New Roman" w:cs="Times New Roman"/>
          <w:color w:val="000000"/>
          <w:kern w:val="0"/>
          <w:lang w:eastAsia="en-GB"/>
          <w14:ligatures w14:val="none"/>
        </w:rPr>
        <w:t xml:space="preserve">Through a coordinated, </w:t>
      </w:r>
      <w:r w:rsidR="0044658F" w:rsidRPr="006461E4">
        <w:rPr>
          <w:rFonts w:eastAsia="Times New Roman" w:cs="Times New Roman"/>
          <w:color w:val="000000"/>
          <w:kern w:val="0"/>
          <w:lang w:eastAsia="en-GB"/>
          <w14:ligatures w14:val="none"/>
        </w:rPr>
        <w:t>pupil</w:t>
      </w:r>
      <w:r w:rsidRPr="006461E4">
        <w:rPr>
          <w:rFonts w:eastAsia="Times New Roman" w:cs="Times New Roman"/>
          <w:color w:val="000000"/>
          <w:kern w:val="0"/>
          <w:lang w:eastAsia="en-GB"/>
          <w14:ligatures w14:val="none"/>
        </w:rPr>
        <w:t xml:space="preserve">-centred, and collaborative approach, the policy seeks to ensure that every </w:t>
      </w:r>
      <w:r w:rsidR="0044658F" w:rsidRPr="006461E4">
        <w:rPr>
          <w:rFonts w:eastAsia="Times New Roman" w:cs="Times New Roman"/>
          <w:color w:val="000000"/>
          <w:kern w:val="0"/>
          <w:lang w:eastAsia="en-GB"/>
          <w14:ligatures w14:val="none"/>
        </w:rPr>
        <w:t xml:space="preserve">young person </w:t>
      </w:r>
      <w:r w:rsidR="00321884" w:rsidRPr="006461E4">
        <w:rPr>
          <w:rFonts w:eastAsia="Times New Roman" w:cs="Times New Roman"/>
          <w:color w:val="000000"/>
          <w:kern w:val="0"/>
          <w:lang w:eastAsia="en-GB"/>
          <w14:ligatures w14:val="none"/>
        </w:rPr>
        <w:t xml:space="preserve">leaves primary school, and </w:t>
      </w:r>
      <w:r w:rsidRPr="006461E4">
        <w:rPr>
          <w:rFonts w:eastAsia="Times New Roman" w:cs="Times New Roman"/>
          <w:color w:val="000000"/>
          <w:kern w:val="0"/>
          <w:lang w:eastAsia="en-GB"/>
          <w14:ligatures w14:val="none"/>
        </w:rPr>
        <w:t>enters secondary school feeling valued, supported, and ready to achieve their full potential.</w:t>
      </w:r>
    </w:p>
    <w:p w14:paraId="5D3C10A9" w14:textId="503D6248" w:rsidR="008029CE" w:rsidRPr="006461E4" w:rsidRDefault="008029CE" w:rsidP="009A70FA">
      <w:pPr>
        <w:spacing w:before="100" w:beforeAutospacing="1" w:after="0" w:line="240" w:lineRule="auto"/>
        <w:outlineLvl w:val="1"/>
        <w:rPr>
          <w:rFonts w:eastAsia="Times New Roman" w:cs="Times New Roman"/>
          <w:b/>
          <w:bCs/>
          <w:color w:val="000000"/>
          <w:kern w:val="0"/>
          <w:sz w:val="32"/>
          <w:szCs w:val="32"/>
          <w:lang w:eastAsia="en-GB"/>
          <w14:ligatures w14:val="none"/>
        </w:rPr>
      </w:pPr>
      <w:r w:rsidRPr="006461E4">
        <w:rPr>
          <w:rFonts w:eastAsia="Times New Roman" w:cs="Times New Roman"/>
          <w:b/>
          <w:bCs/>
          <w:color w:val="000000"/>
          <w:kern w:val="0"/>
          <w:sz w:val="32"/>
          <w:szCs w:val="32"/>
          <w:lang w:eastAsia="en-GB"/>
          <w14:ligatures w14:val="none"/>
        </w:rPr>
        <w:lastRenderedPageBreak/>
        <w:t>Key Areas of Transition</w:t>
      </w:r>
    </w:p>
    <w:p w14:paraId="479EC170" w14:textId="4772CDFA" w:rsidR="00321884" w:rsidRPr="009A70FA" w:rsidRDefault="00321884" w:rsidP="008029CE">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r w:rsidRPr="009A70FA">
        <w:rPr>
          <w:rFonts w:cs="Helvetica Neue"/>
          <w:b/>
          <w:bCs/>
          <w:color w:val="000000"/>
          <w:kern w:val="0"/>
        </w:rPr>
        <w:t>This policy reflects our commitment to excellent transition standards in the four areas of the Moving On Well Award:</w:t>
      </w:r>
    </w:p>
    <w:p w14:paraId="39145588" w14:textId="77777777" w:rsidR="00321884" w:rsidRPr="006461E4" w:rsidRDefault="00321884" w:rsidP="008029CE">
      <w:pPr>
        <w:spacing w:before="100" w:beforeAutospacing="1" w:after="100" w:afterAutospacing="1" w:line="240" w:lineRule="auto"/>
        <w:outlineLvl w:val="2"/>
        <w:rPr>
          <w:rFonts w:eastAsia="Times New Roman" w:cs="Times New Roman"/>
          <w:b/>
          <w:bCs/>
          <w:color w:val="000000"/>
          <w:kern w:val="0"/>
          <w:sz w:val="27"/>
          <w:szCs w:val="27"/>
          <w:lang w:eastAsia="en-GB"/>
          <w14:ligatures w14:val="none"/>
        </w:rPr>
      </w:pPr>
    </w:p>
    <w:p w14:paraId="64580AB8" w14:textId="237776C6" w:rsidR="008029CE" w:rsidRPr="009A70FA" w:rsidRDefault="0044658F" w:rsidP="009A70FA">
      <w:pPr>
        <w:spacing w:before="100" w:beforeAutospacing="1" w:after="0" w:line="240" w:lineRule="auto"/>
        <w:outlineLvl w:val="2"/>
        <w:rPr>
          <w:rFonts w:eastAsia="Times New Roman" w:cs="Times New Roman"/>
          <w:b/>
          <w:bCs/>
          <w:color w:val="000000"/>
          <w:kern w:val="0"/>
          <w:sz w:val="28"/>
          <w:szCs w:val="28"/>
          <w:lang w:eastAsia="en-GB"/>
          <w14:ligatures w14:val="none"/>
        </w:rPr>
      </w:pPr>
      <w:r w:rsidRPr="009A70FA">
        <w:rPr>
          <w:rFonts w:eastAsia="Times New Roman" w:cs="Times New Roman"/>
          <w:b/>
          <w:bCs/>
          <w:color w:val="000000"/>
          <w:kern w:val="0"/>
          <w:sz w:val="28"/>
          <w:szCs w:val="28"/>
          <w:lang w:eastAsia="en-GB"/>
          <w14:ligatures w14:val="none"/>
        </w:rPr>
        <w:t>1.</w:t>
      </w:r>
      <w:r w:rsidR="008029CE" w:rsidRPr="009A70FA">
        <w:rPr>
          <w:rFonts w:eastAsia="Times New Roman" w:cs="Times New Roman"/>
          <w:b/>
          <w:bCs/>
          <w:color w:val="000000"/>
          <w:kern w:val="0"/>
          <w:sz w:val="28"/>
          <w:szCs w:val="28"/>
          <w:lang w:eastAsia="en-GB"/>
          <w14:ligatures w14:val="none"/>
        </w:rPr>
        <w:t xml:space="preserve"> Information Sharing</w:t>
      </w:r>
    </w:p>
    <w:p w14:paraId="4F551189" w14:textId="15BB02DF" w:rsidR="00621B75" w:rsidRPr="009A70FA" w:rsidRDefault="00621B75" w:rsidP="009A70FA">
      <w:pPr>
        <w:spacing w:before="100" w:beforeAutospacing="1" w:after="100" w:afterAutospacing="1" w:line="240" w:lineRule="auto"/>
        <w:jc w:val="both"/>
        <w:rPr>
          <w:rFonts w:eastAsia="Times New Roman" w:cs="Times New Roman"/>
          <w:color w:val="000000"/>
          <w:kern w:val="0"/>
          <w:lang w:eastAsia="en-GB"/>
          <w14:ligatures w14:val="none"/>
        </w:rPr>
      </w:pPr>
      <w:r w:rsidRPr="009A70FA">
        <w:rPr>
          <w:rFonts w:eastAsia="Times New Roman" w:cs="Times New Roman"/>
          <w:color w:val="000000"/>
          <w:kern w:val="0"/>
          <w:lang w:eastAsia="en-GB"/>
          <w14:ligatures w14:val="none"/>
        </w:rPr>
        <w:t>Effective information-sharing is essential to ensure that secondary schools understand the needs, strengths, and circumstances of all incoming pupils.</w:t>
      </w:r>
    </w:p>
    <w:p w14:paraId="779F80F5" w14:textId="77777777" w:rsidR="00621B75" w:rsidRPr="009A70FA" w:rsidRDefault="00621B75"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share and promote information provided by local Secondary schools and the Local Authority with our parents on a regular basis. This includes information on open evenings, websites, leaflets and encouraging them to apply for a school place. We will provide targeted prompts where we are concerned children are vulnerable to not having a school place application.</w:t>
      </w:r>
    </w:p>
    <w:p w14:paraId="5344DC4A" w14:textId="77777777" w:rsidR="00621B75" w:rsidRPr="009A70FA" w:rsidRDefault="00621B75" w:rsidP="009A70FA">
      <w:pPr>
        <w:tabs>
          <w:tab w:val="left" w:pos="20"/>
          <w:tab w:val="left" w:pos="180"/>
        </w:tabs>
        <w:autoSpaceDE w:val="0"/>
        <w:autoSpaceDN w:val="0"/>
        <w:adjustRightInd w:val="0"/>
        <w:spacing w:after="0" w:line="240" w:lineRule="auto"/>
        <w:ind w:left="180"/>
        <w:jc w:val="both"/>
        <w:rPr>
          <w:rFonts w:cs="Helvetica Neue"/>
          <w:color w:val="000000"/>
          <w:kern w:val="0"/>
        </w:rPr>
      </w:pPr>
    </w:p>
    <w:p w14:paraId="3D233E8D" w14:textId="1C3131CF" w:rsidR="00621B75" w:rsidRPr="009A70FA" w:rsidRDefault="00621B75"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complete written information on our Year 6 pupils in required detail and on time to ensure information is transferred to our Secondary partners as soon as possible after school allocations. This will include any standardised questionnaires (e</w:t>
      </w:r>
      <w:r w:rsidR="006461E4" w:rsidRPr="009A70FA">
        <w:rPr>
          <w:rFonts w:cs="Helvetica Neue"/>
          <w:color w:val="000000"/>
          <w:kern w:val="0"/>
        </w:rPr>
        <w:t>.</w:t>
      </w:r>
      <w:r w:rsidRPr="009A70FA">
        <w:rPr>
          <w:rFonts w:cs="Helvetica Neue"/>
          <w:color w:val="000000"/>
          <w:kern w:val="0"/>
        </w:rPr>
        <w:t>g. PS WELLS) to be completed by our pupils during Year 6, and information on pupil groupings.</w:t>
      </w:r>
    </w:p>
    <w:p w14:paraId="369CA9A1" w14:textId="77777777" w:rsidR="00621B75" w:rsidRPr="009A70FA" w:rsidRDefault="00621B75" w:rsidP="009A70FA">
      <w:pPr>
        <w:tabs>
          <w:tab w:val="left" w:pos="20"/>
          <w:tab w:val="left" w:pos="180"/>
        </w:tabs>
        <w:autoSpaceDE w:val="0"/>
        <w:autoSpaceDN w:val="0"/>
        <w:adjustRightInd w:val="0"/>
        <w:spacing w:after="0" w:line="240" w:lineRule="auto"/>
        <w:jc w:val="both"/>
        <w:rPr>
          <w:rFonts w:cs="Helvetica Neue"/>
          <w:color w:val="000000"/>
          <w:kern w:val="0"/>
        </w:rPr>
      </w:pPr>
    </w:p>
    <w:p w14:paraId="0C237155" w14:textId="77777777" w:rsidR="00621B75" w:rsidRPr="009A70FA" w:rsidRDefault="00621B75"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release staff time to meet with Secondary transition leads to provide additional detail and handover for pupils with additional needs, special circumstances or where concerns have been highlighted</w:t>
      </w:r>
    </w:p>
    <w:p w14:paraId="6D4F3DC2" w14:textId="77777777" w:rsidR="00621B75" w:rsidRPr="009A70FA" w:rsidRDefault="00621B75" w:rsidP="009A70FA">
      <w:pPr>
        <w:tabs>
          <w:tab w:val="left" w:pos="20"/>
          <w:tab w:val="left" w:pos="180"/>
        </w:tabs>
        <w:autoSpaceDE w:val="0"/>
        <w:autoSpaceDN w:val="0"/>
        <w:adjustRightInd w:val="0"/>
        <w:spacing w:after="0" w:line="240" w:lineRule="auto"/>
        <w:jc w:val="both"/>
        <w:rPr>
          <w:rFonts w:cs="Helvetica Neue"/>
          <w:color w:val="000000"/>
          <w:kern w:val="0"/>
        </w:rPr>
      </w:pPr>
    </w:p>
    <w:p w14:paraId="700129F6" w14:textId="77777777" w:rsidR="00621B75" w:rsidRPr="009A70FA" w:rsidRDefault="00621B75"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collaborate with our Secondary partners in the development of their transition policy and outline key roles and responsibilities across the two phases</w:t>
      </w:r>
    </w:p>
    <w:p w14:paraId="77B3BB4C" w14:textId="77777777" w:rsidR="00621B75" w:rsidRPr="009A70FA" w:rsidRDefault="00621B75" w:rsidP="009A70FA">
      <w:pPr>
        <w:pStyle w:val="ListParagraph"/>
        <w:jc w:val="both"/>
        <w:rPr>
          <w:rFonts w:cs="Helvetica Neue"/>
          <w:color w:val="000000"/>
          <w:kern w:val="0"/>
        </w:rPr>
      </w:pPr>
    </w:p>
    <w:p w14:paraId="539FAA40" w14:textId="0AC595F3" w:rsidR="009A70FA" w:rsidRPr="009A70FA" w:rsidRDefault="00621B75"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Pupil voice work during Year 5 and 6 will include opportunities to reflect on preparations for the Secondary phase, and feedback from pupils will shape the following year’s provision</w:t>
      </w:r>
    </w:p>
    <w:p w14:paraId="29AA3F30" w14:textId="77777777" w:rsidR="009A70FA" w:rsidRPr="006461E4" w:rsidRDefault="009A70FA" w:rsidP="009A70FA">
      <w:pPr>
        <w:jc w:val="both"/>
        <w:rPr>
          <w:rFonts w:eastAsia="Times New Roman" w:cs="Times New Roman"/>
          <w:b/>
          <w:bCs/>
          <w:color w:val="000000"/>
          <w:kern w:val="0"/>
          <w:sz w:val="27"/>
          <w:szCs w:val="27"/>
          <w:lang w:eastAsia="en-GB"/>
          <w14:ligatures w14:val="none"/>
        </w:rPr>
      </w:pPr>
    </w:p>
    <w:p w14:paraId="4B39FD9F" w14:textId="5F0A6D44" w:rsidR="008029CE" w:rsidRPr="009A70FA" w:rsidRDefault="0044658F" w:rsidP="00621B75">
      <w:pPr>
        <w:tabs>
          <w:tab w:val="left" w:pos="20"/>
          <w:tab w:val="left" w:pos="180"/>
        </w:tabs>
        <w:autoSpaceDE w:val="0"/>
        <w:autoSpaceDN w:val="0"/>
        <w:adjustRightInd w:val="0"/>
        <w:spacing w:after="0" w:line="240" w:lineRule="auto"/>
        <w:rPr>
          <w:rFonts w:cs="Helvetica Neue"/>
          <w:color w:val="000000"/>
          <w:kern w:val="0"/>
        </w:rPr>
      </w:pPr>
      <w:r w:rsidRPr="009A70FA">
        <w:rPr>
          <w:rFonts w:eastAsia="Times New Roman" w:cs="Times New Roman"/>
          <w:b/>
          <w:bCs/>
          <w:color w:val="000000"/>
          <w:kern w:val="0"/>
          <w:sz w:val="28"/>
          <w:szCs w:val="28"/>
          <w:lang w:eastAsia="en-GB"/>
          <w14:ligatures w14:val="none"/>
        </w:rPr>
        <w:t xml:space="preserve">2. </w:t>
      </w:r>
      <w:r w:rsidR="008029CE" w:rsidRPr="009A70FA">
        <w:rPr>
          <w:rFonts w:eastAsia="Times New Roman" w:cs="Times New Roman"/>
          <w:b/>
          <w:bCs/>
          <w:color w:val="000000"/>
          <w:kern w:val="0"/>
          <w:sz w:val="28"/>
          <w:szCs w:val="28"/>
          <w:lang w:eastAsia="en-GB"/>
          <w14:ligatures w14:val="none"/>
        </w:rPr>
        <w:t xml:space="preserve"> Social &amp; Emotional Support</w:t>
      </w:r>
    </w:p>
    <w:p w14:paraId="0AC39974" w14:textId="67DA38F8" w:rsidR="008029CE" w:rsidRPr="009A70FA" w:rsidRDefault="008029CE" w:rsidP="009A70FA">
      <w:pPr>
        <w:spacing w:after="100" w:afterAutospacing="1" w:line="240" w:lineRule="auto"/>
        <w:jc w:val="both"/>
        <w:rPr>
          <w:rFonts w:eastAsia="Times New Roman" w:cs="Times New Roman"/>
          <w:color w:val="000000"/>
          <w:kern w:val="0"/>
          <w:lang w:eastAsia="en-GB"/>
          <w14:ligatures w14:val="none"/>
        </w:rPr>
      </w:pPr>
      <w:r w:rsidRPr="009A70FA">
        <w:rPr>
          <w:rFonts w:eastAsia="Times New Roman" w:cs="Times New Roman"/>
          <w:color w:val="000000"/>
          <w:kern w:val="0"/>
          <w:lang w:eastAsia="en-GB"/>
          <w14:ligatures w14:val="none"/>
        </w:rPr>
        <w:t>Supporting pupils’ wellbeing is fundamental to their success in secondary school. The school is committed to reducing anxiety, promoting confidence, and fostering a sense of belonging</w:t>
      </w:r>
      <w:r w:rsidR="00FA49BE" w:rsidRPr="009A70FA">
        <w:rPr>
          <w:rFonts w:eastAsia="Times New Roman" w:cs="Times New Roman"/>
          <w:color w:val="000000"/>
          <w:kern w:val="0"/>
          <w:lang w:eastAsia="en-GB"/>
          <w14:ligatures w14:val="none"/>
        </w:rPr>
        <w:t xml:space="preserve"> throughout the transition policy</w:t>
      </w:r>
      <w:r w:rsidRPr="009A70FA">
        <w:rPr>
          <w:rFonts w:eastAsia="Times New Roman" w:cs="Times New Roman"/>
          <w:color w:val="000000"/>
          <w:kern w:val="0"/>
          <w:lang w:eastAsia="en-GB"/>
          <w14:ligatures w14:val="none"/>
        </w:rPr>
        <w:t>.</w:t>
      </w:r>
    </w:p>
    <w:p w14:paraId="283E0F64"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present transition positively to our pupils, building their self-efficacy in relation to transition and focusing on the positive opportunities this new stage of life brings</w:t>
      </w:r>
    </w:p>
    <w:p w14:paraId="6FA982B3" w14:textId="77777777" w:rsidR="006461E4" w:rsidRPr="009A70FA" w:rsidRDefault="006461E4" w:rsidP="009A70FA">
      <w:pPr>
        <w:tabs>
          <w:tab w:val="left" w:pos="20"/>
          <w:tab w:val="left" w:pos="180"/>
        </w:tabs>
        <w:autoSpaceDE w:val="0"/>
        <w:autoSpaceDN w:val="0"/>
        <w:adjustRightInd w:val="0"/>
        <w:spacing w:after="0" w:line="240" w:lineRule="auto"/>
        <w:ind w:left="180"/>
        <w:jc w:val="both"/>
        <w:rPr>
          <w:rFonts w:cs="Helvetica Neue"/>
          <w:color w:val="000000"/>
          <w:kern w:val="0"/>
        </w:rPr>
      </w:pPr>
    </w:p>
    <w:p w14:paraId="6FE14305"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 xml:space="preserve">We will provide early information to parents and pupils on Year 6 induction days, supporting all children through timetabling to attend </w:t>
      </w:r>
    </w:p>
    <w:p w14:paraId="2E0503CE"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2FD512E6"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i/>
          <w:iCs/>
          <w:color w:val="000000"/>
          <w:kern w:val="0"/>
        </w:rPr>
      </w:pPr>
      <w:r w:rsidRPr="009A70FA">
        <w:rPr>
          <w:rFonts w:cs="Helvetica Neue"/>
          <w:color w:val="000000"/>
          <w:kern w:val="0"/>
        </w:rPr>
        <w:lastRenderedPageBreak/>
        <w:t xml:space="preserve">We will hold transition information workshops for our pupils in Year 6 to increase their practical coping skills and their confidence. </w:t>
      </w:r>
      <w:r w:rsidRPr="009A70FA">
        <w:rPr>
          <w:rFonts w:cs="Helvetica Neue"/>
          <w:i/>
          <w:iCs/>
          <w:color w:val="000000"/>
          <w:kern w:val="0"/>
        </w:rPr>
        <w:t>(Mention to be made here of the external Provider or the scheme of work chosen)</w:t>
      </w:r>
    </w:p>
    <w:p w14:paraId="5E0B6D21"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1C42D39B"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collaborate and communicate well with our Secondary partners to enable our Year 4 and Year 5 pupils to attend events, activities, lessons and school visits at partner Secondary schools</w:t>
      </w:r>
    </w:p>
    <w:p w14:paraId="1F579865"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4ABC90D0" w14:textId="14ACB648"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i/>
          <w:iCs/>
          <w:color w:val="000000"/>
          <w:kern w:val="0"/>
        </w:rPr>
      </w:pPr>
      <w:r w:rsidRPr="009A70FA">
        <w:rPr>
          <w:rFonts w:cs="Helvetica Neue"/>
          <w:color w:val="000000"/>
          <w:kern w:val="0"/>
        </w:rPr>
        <w:t xml:space="preserve">We will make adaptations to our environment in Year 6 to support a continuous transition to the Secondary partner. </w:t>
      </w:r>
      <w:r w:rsidRPr="009A70FA">
        <w:rPr>
          <w:rFonts w:cs="Helvetica Neue"/>
          <w:color w:val="000000"/>
          <w:kern w:val="0"/>
        </w:rPr>
        <w:t>(</w:t>
      </w:r>
      <w:r w:rsidRPr="009A70FA">
        <w:rPr>
          <w:rFonts w:cs="Helvetica Neue"/>
          <w:i/>
          <w:iCs/>
          <w:color w:val="000000"/>
          <w:kern w:val="0"/>
        </w:rPr>
        <w:t>Mention here our specific changes regarding access to toilets, classroom layout, access to water, uniform changes and sanctions)</w:t>
      </w:r>
    </w:p>
    <w:p w14:paraId="78DAF482" w14:textId="77777777" w:rsidR="006461E4" w:rsidRPr="009A70FA" w:rsidRDefault="006461E4" w:rsidP="009A70FA">
      <w:pPr>
        <w:spacing w:before="100" w:beforeAutospacing="1" w:after="100" w:afterAutospacing="1" w:line="240" w:lineRule="auto"/>
        <w:jc w:val="both"/>
        <w:outlineLvl w:val="2"/>
        <w:rPr>
          <w:rFonts w:eastAsia="Times New Roman" w:cs="Times New Roman"/>
          <w:b/>
          <w:bCs/>
          <w:color w:val="000000"/>
          <w:kern w:val="0"/>
          <w:lang w:eastAsia="en-GB"/>
          <w14:ligatures w14:val="none"/>
        </w:rPr>
      </w:pPr>
    </w:p>
    <w:p w14:paraId="19C8A7F0" w14:textId="40D9A6A6" w:rsidR="008029CE" w:rsidRPr="009A70FA" w:rsidRDefault="008029CE" w:rsidP="009A70FA">
      <w:pPr>
        <w:spacing w:before="100" w:beforeAutospacing="1" w:after="0" w:line="240" w:lineRule="auto"/>
        <w:outlineLvl w:val="2"/>
        <w:rPr>
          <w:rFonts w:eastAsia="Times New Roman" w:cs="Times New Roman"/>
          <w:b/>
          <w:bCs/>
          <w:color w:val="000000"/>
          <w:kern w:val="0"/>
          <w:sz w:val="28"/>
          <w:szCs w:val="28"/>
          <w:lang w:eastAsia="en-GB"/>
          <w14:ligatures w14:val="none"/>
        </w:rPr>
      </w:pPr>
      <w:r w:rsidRPr="009A70FA">
        <w:rPr>
          <w:rFonts w:eastAsia="Times New Roman" w:cs="Times New Roman"/>
          <w:b/>
          <w:bCs/>
          <w:color w:val="000000"/>
          <w:kern w:val="0"/>
          <w:sz w:val="28"/>
          <w:szCs w:val="28"/>
          <w:lang w:eastAsia="en-GB"/>
          <w14:ligatures w14:val="none"/>
        </w:rPr>
        <w:t>3</w:t>
      </w:r>
      <w:r w:rsidR="0044658F" w:rsidRPr="009A70FA">
        <w:rPr>
          <w:rFonts w:eastAsia="Times New Roman" w:cs="Times New Roman"/>
          <w:b/>
          <w:bCs/>
          <w:color w:val="000000"/>
          <w:kern w:val="0"/>
          <w:sz w:val="28"/>
          <w:szCs w:val="28"/>
          <w:lang w:eastAsia="en-GB"/>
          <w14:ligatures w14:val="none"/>
        </w:rPr>
        <w:t>.</w:t>
      </w:r>
      <w:r w:rsidRPr="009A70FA">
        <w:rPr>
          <w:rFonts w:eastAsia="Times New Roman" w:cs="Times New Roman"/>
          <w:b/>
          <w:bCs/>
          <w:color w:val="000000"/>
          <w:kern w:val="0"/>
          <w:sz w:val="28"/>
          <w:szCs w:val="28"/>
          <w:lang w:eastAsia="en-GB"/>
          <w14:ligatures w14:val="none"/>
        </w:rPr>
        <w:t xml:space="preserve"> Teaching &amp; Learning</w:t>
      </w:r>
    </w:p>
    <w:p w14:paraId="41DF743C" w14:textId="77777777" w:rsidR="008029CE" w:rsidRPr="009A70FA" w:rsidRDefault="008029CE" w:rsidP="009A70FA">
      <w:pPr>
        <w:spacing w:before="100" w:beforeAutospacing="1" w:after="100" w:afterAutospacing="1" w:line="240" w:lineRule="auto"/>
        <w:jc w:val="both"/>
        <w:rPr>
          <w:rFonts w:eastAsia="Times New Roman" w:cs="Times New Roman"/>
          <w:color w:val="000000"/>
          <w:kern w:val="0"/>
          <w:lang w:eastAsia="en-GB"/>
          <w14:ligatures w14:val="none"/>
        </w:rPr>
      </w:pPr>
      <w:r w:rsidRPr="009A70FA">
        <w:rPr>
          <w:rFonts w:eastAsia="Times New Roman" w:cs="Times New Roman"/>
          <w:color w:val="000000"/>
          <w:kern w:val="0"/>
          <w:lang w:eastAsia="en-GB"/>
          <w14:ligatures w14:val="none"/>
        </w:rPr>
        <w:t>Academic continuity is vital to ensuring that pupils’ progress continues smoothly into Key Stage 3.</w:t>
      </w:r>
    </w:p>
    <w:p w14:paraId="5A91D00F"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send relevant staff from school to attend CPD offered on transition practice by our Secondary partners</w:t>
      </w:r>
    </w:p>
    <w:p w14:paraId="72C59646" w14:textId="77777777" w:rsidR="006461E4" w:rsidRPr="009A70FA" w:rsidRDefault="006461E4" w:rsidP="009A70FA">
      <w:pPr>
        <w:tabs>
          <w:tab w:val="left" w:pos="20"/>
          <w:tab w:val="left" w:pos="180"/>
        </w:tabs>
        <w:autoSpaceDE w:val="0"/>
        <w:autoSpaceDN w:val="0"/>
        <w:adjustRightInd w:val="0"/>
        <w:spacing w:after="0" w:line="240" w:lineRule="auto"/>
        <w:ind w:left="180"/>
        <w:jc w:val="both"/>
        <w:rPr>
          <w:rFonts w:cs="Helvetica Neue"/>
          <w:color w:val="000000"/>
          <w:kern w:val="0"/>
        </w:rPr>
      </w:pPr>
    </w:p>
    <w:p w14:paraId="26E7B8CD"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support Year 6 pupils throughout their final year to understand the language and pedagogical differences they can expect at Secondary school</w:t>
      </w:r>
    </w:p>
    <w:p w14:paraId="535367AC"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22A952C9"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communicate with our Secondary partners to make observation visits feasible and beneficial for all staff involved</w:t>
      </w:r>
    </w:p>
    <w:p w14:paraId="4DDD98A6"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54D9B957"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 xml:space="preserve">We will communicate with our Secondary partners to arrange curriculum lessons to be delivered in school by Secondary school staff </w:t>
      </w:r>
    </w:p>
    <w:p w14:paraId="645B0AEB"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3FA83405"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collaborate with our Secondary partners to agree a common language for learning across the two phases and to maximise curriculum continuity</w:t>
      </w:r>
    </w:p>
    <w:p w14:paraId="0924D93D"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32E06F7F"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provide our curriculum information to our Secondary partners</w:t>
      </w:r>
    </w:p>
    <w:p w14:paraId="78B15F92"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67222025"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enhance our curriculum by using Secondary partner facilities where they are offered to us</w:t>
      </w:r>
    </w:p>
    <w:p w14:paraId="0BE401BC"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provide all assessment data requested by our Secondary partners in a timely manner</w:t>
      </w:r>
    </w:p>
    <w:p w14:paraId="5157E2D9" w14:textId="77777777" w:rsidR="006461E4" w:rsidRPr="009A70FA" w:rsidRDefault="006461E4" w:rsidP="009A70FA">
      <w:pPr>
        <w:tabs>
          <w:tab w:val="left" w:pos="20"/>
          <w:tab w:val="left" w:pos="180"/>
        </w:tabs>
        <w:autoSpaceDE w:val="0"/>
        <w:autoSpaceDN w:val="0"/>
        <w:adjustRightInd w:val="0"/>
        <w:spacing w:after="0" w:line="240" w:lineRule="auto"/>
        <w:ind w:left="180"/>
        <w:jc w:val="both"/>
        <w:rPr>
          <w:rFonts w:cs="Helvetica Neue"/>
          <w:color w:val="000000"/>
          <w:kern w:val="0"/>
        </w:rPr>
      </w:pPr>
    </w:p>
    <w:p w14:paraId="5AFCD990" w14:textId="5FDC76A5" w:rsid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attend progress reviews for our pupils during Year 7 at our Secondary partner</w:t>
      </w:r>
    </w:p>
    <w:p w14:paraId="24959CCB" w14:textId="77777777" w:rsidR="009A70FA" w:rsidRDefault="009A70FA" w:rsidP="009A70FA">
      <w:pPr>
        <w:pStyle w:val="ListParagraph"/>
        <w:rPr>
          <w:rFonts w:cs="Helvetica Neue"/>
          <w:color w:val="000000"/>
          <w:kern w:val="0"/>
        </w:rPr>
      </w:pPr>
    </w:p>
    <w:p w14:paraId="3DF2BEFC" w14:textId="77777777" w:rsidR="009A70FA" w:rsidRDefault="009A70FA" w:rsidP="009A70FA">
      <w:pPr>
        <w:tabs>
          <w:tab w:val="left" w:pos="20"/>
          <w:tab w:val="left" w:pos="180"/>
        </w:tabs>
        <w:autoSpaceDE w:val="0"/>
        <w:autoSpaceDN w:val="0"/>
        <w:adjustRightInd w:val="0"/>
        <w:spacing w:after="0" w:line="240" w:lineRule="auto"/>
        <w:ind w:left="180"/>
        <w:jc w:val="both"/>
        <w:rPr>
          <w:rFonts w:cs="Helvetica Neue"/>
          <w:color w:val="000000"/>
          <w:kern w:val="0"/>
        </w:rPr>
      </w:pPr>
    </w:p>
    <w:p w14:paraId="6F252C48" w14:textId="77777777" w:rsidR="009A70FA" w:rsidRDefault="009A70FA" w:rsidP="009A70FA">
      <w:pPr>
        <w:tabs>
          <w:tab w:val="left" w:pos="20"/>
          <w:tab w:val="left" w:pos="180"/>
        </w:tabs>
        <w:autoSpaceDE w:val="0"/>
        <w:autoSpaceDN w:val="0"/>
        <w:adjustRightInd w:val="0"/>
        <w:spacing w:after="0" w:line="240" w:lineRule="auto"/>
        <w:ind w:left="180"/>
        <w:jc w:val="both"/>
        <w:rPr>
          <w:rFonts w:cs="Helvetica Neue"/>
          <w:color w:val="000000"/>
          <w:kern w:val="0"/>
        </w:rPr>
      </w:pPr>
    </w:p>
    <w:p w14:paraId="7F8FA0D4" w14:textId="77777777" w:rsidR="009A70FA" w:rsidRPr="009A70FA" w:rsidRDefault="009A70FA" w:rsidP="009A70FA">
      <w:pPr>
        <w:tabs>
          <w:tab w:val="left" w:pos="20"/>
          <w:tab w:val="left" w:pos="180"/>
        </w:tabs>
        <w:autoSpaceDE w:val="0"/>
        <w:autoSpaceDN w:val="0"/>
        <w:adjustRightInd w:val="0"/>
        <w:spacing w:after="0" w:line="240" w:lineRule="auto"/>
        <w:ind w:left="180"/>
        <w:jc w:val="both"/>
        <w:rPr>
          <w:rFonts w:cs="Helvetica Neue"/>
          <w:color w:val="000000"/>
          <w:kern w:val="0"/>
        </w:rPr>
      </w:pPr>
    </w:p>
    <w:p w14:paraId="67C4D205" w14:textId="33A68902" w:rsidR="008029CE" w:rsidRPr="009A70FA" w:rsidRDefault="008029CE" w:rsidP="009A70FA">
      <w:pPr>
        <w:spacing w:before="100" w:beforeAutospacing="1" w:after="0" w:line="240" w:lineRule="auto"/>
        <w:outlineLvl w:val="2"/>
        <w:rPr>
          <w:rFonts w:eastAsia="Times New Roman" w:cs="Times New Roman"/>
          <w:b/>
          <w:bCs/>
          <w:color w:val="000000"/>
          <w:kern w:val="0"/>
          <w:sz w:val="28"/>
          <w:szCs w:val="28"/>
          <w:lang w:eastAsia="en-GB"/>
          <w14:ligatures w14:val="none"/>
        </w:rPr>
      </w:pPr>
      <w:r w:rsidRPr="009A70FA">
        <w:rPr>
          <w:rFonts w:eastAsia="Times New Roman" w:cs="Times New Roman"/>
          <w:b/>
          <w:bCs/>
          <w:color w:val="000000"/>
          <w:kern w:val="0"/>
          <w:sz w:val="28"/>
          <w:szCs w:val="28"/>
          <w:lang w:eastAsia="en-GB"/>
          <w14:ligatures w14:val="none"/>
        </w:rPr>
        <w:lastRenderedPageBreak/>
        <w:t>4</w:t>
      </w:r>
      <w:r w:rsidR="00973ADC" w:rsidRPr="009A70FA">
        <w:rPr>
          <w:rFonts w:eastAsia="Times New Roman" w:cs="Times New Roman"/>
          <w:b/>
          <w:bCs/>
          <w:color w:val="000000"/>
          <w:kern w:val="0"/>
          <w:sz w:val="28"/>
          <w:szCs w:val="28"/>
          <w:lang w:eastAsia="en-GB"/>
          <w14:ligatures w14:val="none"/>
        </w:rPr>
        <w:t>.</w:t>
      </w:r>
      <w:r w:rsidRPr="009A70FA">
        <w:rPr>
          <w:rFonts w:eastAsia="Times New Roman" w:cs="Times New Roman"/>
          <w:b/>
          <w:bCs/>
          <w:color w:val="000000"/>
          <w:kern w:val="0"/>
          <w:sz w:val="28"/>
          <w:szCs w:val="28"/>
          <w:lang w:eastAsia="en-GB"/>
          <w14:ligatures w14:val="none"/>
        </w:rPr>
        <w:t xml:space="preserve"> Independent Learners</w:t>
      </w:r>
    </w:p>
    <w:p w14:paraId="76571D2D" w14:textId="77777777" w:rsidR="005656AF" w:rsidRPr="009A70FA" w:rsidRDefault="005656AF" w:rsidP="009A70FA">
      <w:pPr>
        <w:pStyle w:val="NormalWeb"/>
        <w:spacing w:before="0" w:beforeAutospacing="0"/>
        <w:jc w:val="both"/>
        <w:rPr>
          <w:rFonts w:asciiTheme="minorHAnsi" w:hAnsiTheme="minorHAnsi"/>
          <w:color w:val="000000"/>
        </w:rPr>
      </w:pPr>
      <w:r w:rsidRPr="009A70FA">
        <w:rPr>
          <w:rFonts w:asciiTheme="minorHAnsi" w:hAnsiTheme="minorHAnsi"/>
          <w:color w:val="000000"/>
        </w:rPr>
        <w:t>Developing independence is a crucial part of the transition to secondary school, enabling pupils to take ownership of their learning, behaviour, and personal development.</w:t>
      </w:r>
    </w:p>
    <w:p w14:paraId="66757885"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During Year 6 we will support our pupils to identify their learning style and develop confidence in how they learn</w:t>
      </w:r>
    </w:p>
    <w:p w14:paraId="0B66CD54" w14:textId="77777777" w:rsidR="006461E4" w:rsidRPr="009A70FA" w:rsidRDefault="006461E4" w:rsidP="009A70FA">
      <w:pPr>
        <w:tabs>
          <w:tab w:val="left" w:pos="20"/>
          <w:tab w:val="left" w:pos="180"/>
        </w:tabs>
        <w:autoSpaceDE w:val="0"/>
        <w:autoSpaceDN w:val="0"/>
        <w:adjustRightInd w:val="0"/>
        <w:spacing w:after="0" w:line="240" w:lineRule="auto"/>
        <w:ind w:left="180"/>
        <w:jc w:val="both"/>
        <w:rPr>
          <w:rFonts w:cs="Helvetica Neue"/>
          <w:color w:val="000000"/>
          <w:kern w:val="0"/>
        </w:rPr>
      </w:pPr>
    </w:p>
    <w:p w14:paraId="439D804D"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During Year 6 we will increase our expectation of planning skills for homework and vary the expected days to return work</w:t>
      </w:r>
    </w:p>
    <w:p w14:paraId="00429C35"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0C4FD8BA"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provide information requested by our Secondary partners on our extracurricular programme and specific areas of strength for our school</w:t>
      </w:r>
    </w:p>
    <w:p w14:paraId="54674500" w14:textId="77777777" w:rsidR="006461E4" w:rsidRPr="009A70FA" w:rsidRDefault="006461E4" w:rsidP="009A70FA">
      <w:pPr>
        <w:tabs>
          <w:tab w:val="left" w:pos="20"/>
          <w:tab w:val="left" w:pos="180"/>
        </w:tabs>
        <w:autoSpaceDE w:val="0"/>
        <w:autoSpaceDN w:val="0"/>
        <w:adjustRightInd w:val="0"/>
        <w:spacing w:after="0" w:line="240" w:lineRule="auto"/>
        <w:jc w:val="both"/>
        <w:rPr>
          <w:rFonts w:cs="Helvetica Neue"/>
          <w:color w:val="000000"/>
          <w:kern w:val="0"/>
        </w:rPr>
      </w:pPr>
    </w:p>
    <w:p w14:paraId="41AA95E8" w14:textId="77777777" w:rsidR="006461E4"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kern w:val="0"/>
        </w:rPr>
        <w:t>We will design homework programmes for Year 6 summer term informed by curriculum information from our Secondary partners</w:t>
      </w:r>
    </w:p>
    <w:p w14:paraId="4845B993" w14:textId="77777777" w:rsidR="006461E4" w:rsidRPr="009A70FA" w:rsidRDefault="006461E4" w:rsidP="009A70FA">
      <w:pPr>
        <w:pStyle w:val="ListParagraph"/>
        <w:jc w:val="both"/>
        <w:rPr>
          <w:rFonts w:cs="Helvetica Neue"/>
          <w:color w:val="000000"/>
        </w:rPr>
      </w:pPr>
    </w:p>
    <w:p w14:paraId="2A38FF36" w14:textId="1C30D2A7" w:rsidR="007F0D6A" w:rsidRPr="009A70FA" w:rsidRDefault="006461E4" w:rsidP="009A70FA">
      <w:pPr>
        <w:numPr>
          <w:ilvl w:val="0"/>
          <w:numId w:val="29"/>
        </w:numPr>
        <w:tabs>
          <w:tab w:val="left" w:pos="20"/>
          <w:tab w:val="left" w:pos="180"/>
        </w:tabs>
        <w:autoSpaceDE w:val="0"/>
        <w:autoSpaceDN w:val="0"/>
        <w:adjustRightInd w:val="0"/>
        <w:spacing w:after="0" w:line="240" w:lineRule="auto"/>
        <w:ind w:left="180" w:hanging="180"/>
        <w:jc w:val="both"/>
        <w:rPr>
          <w:rFonts w:cs="Helvetica Neue"/>
          <w:color w:val="000000"/>
          <w:kern w:val="0"/>
        </w:rPr>
      </w:pPr>
      <w:r w:rsidRPr="009A70FA">
        <w:rPr>
          <w:rFonts w:cs="Helvetica Neue"/>
          <w:color w:val="000000"/>
        </w:rPr>
        <w:t>We will support Year 6 pupils to engage in continuous homework programmes through the summer term that continue at Secondary school in Year 7</w:t>
      </w:r>
    </w:p>
    <w:sectPr w:rsidR="007F0D6A" w:rsidRPr="009A70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46B4F8B6"/>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9F1B60"/>
    <w:multiLevelType w:val="hybridMultilevel"/>
    <w:tmpl w:val="A8A66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93939"/>
    <w:multiLevelType w:val="multilevel"/>
    <w:tmpl w:val="E6F8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1446F"/>
    <w:multiLevelType w:val="multilevel"/>
    <w:tmpl w:val="3E0E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D455D"/>
    <w:multiLevelType w:val="multilevel"/>
    <w:tmpl w:val="96AE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32E50"/>
    <w:multiLevelType w:val="multilevel"/>
    <w:tmpl w:val="FBC0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82C84"/>
    <w:multiLevelType w:val="multilevel"/>
    <w:tmpl w:val="C49A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45238"/>
    <w:multiLevelType w:val="multilevel"/>
    <w:tmpl w:val="E14E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6D3787"/>
    <w:multiLevelType w:val="multilevel"/>
    <w:tmpl w:val="C49AF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432EED"/>
    <w:multiLevelType w:val="multilevel"/>
    <w:tmpl w:val="FE38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742FA"/>
    <w:multiLevelType w:val="multilevel"/>
    <w:tmpl w:val="490A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77528"/>
    <w:multiLevelType w:val="multilevel"/>
    <w:tmpl w:val="B61A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D72AD8"/>
    <w:multiLevelType w:val="multilevel"/>
    <w:tmpl w:val="9A16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D4953"/>
    <w:multiLevelType w:val="multilevel"/>
    <w:tmpl w:val="5C12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2834FA"/>
    <w:multiLevelType w:val="multilevel"/>
    <w:tmpl w:val="199A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B21668"/>
    <w:multiLevelType w:val="multilevel"/>
    <w:tmpl w:val="8F92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572B4"/>
    <w:multiLevelType w:val="hybridMultilevel"/>
    <w:tmpl w:val="69625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117E2D"/>
    <w:multiLevelType w:val="multilevel"/>
    <w:tmpl w:val="C316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5243B9"/>
    <w:multiLevelType w:val="multilevel"/>
    <w:tmpl w:val="9A76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73052E"/>
    <w:multiLevelType w:val="multilevel"/>
    <w:tmpl w:val="D488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8744FE"/>
    <w:multiLevelType w:val="multilevel"/>
    <w:tmpl w:val="2F78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621929"/>
    <w:multiLevelType w:val="hybridMultilevel"/>
    <w:tmpl w:val="E200D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ED1D86"/>
    <w:multiLevelType w:val="hybridMultilevel"/>
    <w:tmpl w:val="8F7AE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7B5842"/>
    <w:multiLevelType w:val="multilevel"/>
    <w:tmpl w:val="3CBC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C753EC"/>
    <w:multiLevelType w:val="multilevel"/>
    <w:tmpl w:val="A29C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B25AEC"/>
    <w:multiLevelType w:val="multilevel"/>
    <w:tmpl w:val="B108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2C3FD3"/>
    <w:multiLevelType w:val="multilevel"/>
    <w:tmpl w:val="9586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D3399"/>
    <w:multiLevelType w:val="multilevel"/>
    <w:tmpl w:val="8ADA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754B67"/>
    <w:multiLevelType w:val="multilevel"/>
    <w:tmpl w:val="E85C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2309947">
    <w:abstractNumId w:val="3"/>
  </w:num>
  <w:num w:numId="2" w16cid:durableId="2069760592">
    <w:abstractNumId w:val="28"/>
  </w:num>
  <w:num w:numId="3" w16cid:durableId="284384650">
    <w:abstractNumId w:val="20"/>
  </w:num>
  <w:num w:numId="4" w16cid:durableId="1663847753">
    <w:abstractNumId w:val="12"/>
  </w:num>
  <w:num w:numId="5" w16cid:durableId="1027029481">
    <w:abstractNumId w:val="14"/>
  </w:num>
  <w:num w:numId="6" w16cid:durableId="1598169207">
    <w:abstractNumId w:val="26"/>
  </w:num>
  <w:num w:numId="7" w16cid:durableId="1775131414">
    <w:abstractNumId w:val="5"/>
  </w:num>
  <w:num w:numId="8" w16cid:durableId="160202054">
    <w:abstractNumId w:val="10"/>
  </w:num>
  <w:num w:numId="9" w16cid:durableId="757405409">
    <w:abstractNumId w:val="17"/>
  </w:num>
  <w:num w:numId="10" w16cid:durableId="649215083">
    <w:abstractNumId w:val="25"/>
  </w:num>
  <w:num w:numId="11" w16cid:durableId="98987198">
    <w:abstractNumId w:val="4"/>
  </w:num>
  <w:num w:numId="12" w16cid:durableId="1833909834">
    <w:abstractNumId w:val="16"/>
  </w:num>
  <w:num w:numId="13" w16cid:durableId="1686206771">
    <w:abstractNumId w:val="13"/>
  </w:num>
  <w:num w:numId="14" w16cid:durableId="772284968">
    <w:abstractNumId w:val="27"/>
  </w:num>
  <w:num w:numId="15" w16cid:durableId="1563562233">
    <w:abstractNumId w:val="2"/>
  </w:num>
  <w:num w:numId="16" w16cid:durableId="1850097148">
    <w:abstractNumId w:val="15"/>
  </w:num>
  <w:num w:numId="17" w16cid:durableId="1546259240">
    <w:abstractNumId w:val="8"/>
  </w:num>
  <w:num w:numId="18" w16cid:durableId="1973367262">
    <w:abstractNumId w:val="9"/>
  </w:num>
  <w:num w:numId="19" w16cid:durableId="1516921581">
    <w:abstractNumId w:val="21"/>
  </w:num>
  <w:num w:numId="20" w16cid:durableId="1915047351">
    <w:abstractNumId w:val="6"/>
  </w:num>
  <w:num w:numId="21" w16cid:durableId="2104261491">
    <w:abstractNumId w:val="24"/>
  </w:num>
  <w:num w:numId="22" w16cid:durableId="1739090263">
    <w:abstractNumId w:val="1"/>
  </w:num>
  <w:num w:numId="23" w16cid:durableId="2010017130">
    <w:abstractNumId w:val="22"/>
  </w:num>
  <w:num w:numId="24" w16cid:durableId="582838667">
    <w:abstractNumId w:val="23"/>
  </w:num>
  <w:num w:numId="25" w16cid:durableId="519973298">
    <w:abstractNumId w:val="18"/>
  </w:num>
  <w:num w:numId="26" w16cid:durableId="484930091">
    <w:abstractNumId w:val="19"/>
  </w:num>
  <w:num w:numId="27" w16cid:durableId="1499074951">
    <w:abstractNumId w:val="7"/>
  </w:num>
  <w:num w:numId="28" w16cid:durableId="528878637">
    <w:abstractNumId w:val="11"/>
  </w:num>
  <w:num w:numId="29" w16cid:durableId="84197297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CE"/>
    <w:rsid w:val="000B36C2"/>
    <w:rsid w:val="000C5815"/>
    <w:rsid w:val="001168ED"/>
    <w:rsid w:val="0015168A"/>
    <w:rsid w:val="0018292D"/>
    <w:rsid w:val="00220E3B"/>
    <w:rsid w:val="00250808"/>
    <w:rsid w:val="002557F6"/>
    <w:rsid w:val="00267A94"/>
    <w:rsid w:val="002835FC"/>
    <w:rsid w:val="00321884"/>
    <w:rsid w:val="00334174"/>
    <w:rsid w:val="003D1278"/>
    <w:rsid w:val="0044658F"/>
    <w:rsid w:val="00457733"/>
    <w:rsid w:val="00490F9F"/>
    <w:rsid w:val="004D0FB9"/>
    <w:rsid w:val="005033D8"/>
    <w:rsid w:val="00511E70"/>
    <w:rsid w:val="0055403D"/>
    <w:rsid w:val="005656AF"/>
    <w:rsid w:val="00572D6A"/>
    <w:rsid w:val="005A3F10"/>
    <w:rsid w:val="005D0972"/>
    <w:rsid w:val="005F17FE"/>
    <w:rsid w:val="00621B75"/>
    <w:rsid w:val="0063501A"/>
    <w:rsid w:val="006461E4"/>
    <w:rsid w:val="00656F72"/>
    <w:rsid w:val="006570F2"/>
    <w:rsid w:val="00661F7C"/>
    <w:rsid w:val="006B7ABC"/>
    <w:rsid w:val="006C3A26"/>
    <w:rsid w:val="006F0AA1"/>
    <w:rsid w:val="007734D8"/>
    <w:rsid w:val="007919AC"/>
    <w:rsid w:val="007D3903"/>
    <w:rsid w:val="007D6B41"/>
    <w:rsid w:val="007F0D6A"/>
    <w:rsid w:val="008029CE"/>
    <w:rsid w:val="00876987"/>
    <w:rsid w:val="008A6E6A"/>
    <w:rsid w:val="0096154E"/>
    <w:rsid w:val="00973ADC"/>
    <w:rsid w:val="009A70FA"/>
    <w:rsid w:val="00B10B01"/>
    <w:rsid w:val="00B95774"/>
    <w:rsid w:val="00B96FD7"/>
    <w:rsid w:val="00CA11F6"/>
    <w:rsid w:val="00CE4C9F"/>
    <w:rsid w:val="00D845C0"/>
    <w:rsid w:val="00DF038F"/>
    <w:rsid w:val="00E94150"/>
    <w:rsid w:val="00EC0A3F"/>
    <w:rsid w:val="00F06C90"/>
    <w:rsid w:val="00FA4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C2C5"/>
  <w15:chartTrackingRefBased/>
  <w15:docId w15:val="{CA30D9EC-5804-7C46-B2C8-DB646B8F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2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29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9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9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9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9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9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9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2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029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9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9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9CE"/>
    <w:rPr>
      <w:rFonts w:eastAsiaTheme="majorEastAsia" w:cstheme="majorBidi"/>
      <w:color w:val="272727" w:themeColor="text1" w:themeTint="D8"/>
    </w:rPr>
  </w:style>
  <w:style w:type="paragraph" w:styleId="Title">
    <w:name w:val="Title"/>
    <w:basedOn w:val="Normal"/>
    <w:next w:val="Normal"/>
    <w:link w:val="TitleChar"/>
    <w:uiPriority w:val="10"/>
    <w:qFormat/>
    <w:rsid w:val="00802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9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9CE"/>
    <w:pPr>
      <w:spacing w:before="160"/>
      <w:jc w:val="center"/>
    </w:pPr>
    <w:rPr>
      <w:i/>
      <w:iCs/>
      <w:color w:val="404040" w:themeColor="text1" w:themeTint="BF"/>
    </w:rPr>
  </w:style>
  <w:style w:type="character" w:customStyle="1" w:styleId="QuoteChar">
    <w:name w:val="Quote Char"/>
    <w:basedOn w:val="DefaultParagraphFont"/>
    <w:link w:val="Quote"/>
    <w:uiPriority w:val="29"/>
    <w:rsid w:val="008029CE"/>
    <w:rPr>
      <w:i/>
      <w:iCs/>
      <w:color w:val="404040" w:themeColor="text1" w:themeTint="BF"/>
    </w:rPr>
  </w:style>
  <w:style w:type="paragraph" w:styleId="ListParagraph">
    <w:name w:val="List Paragraph"/>
    <w:basedOn w:val="Normal"/>
    <w:uiPriority w:val="34"/>
    <w:qFormat/>
    <w:rsid w:val="008029CE"/>
    <w:pPr>
      <w:ind w:left="720"/>
      <w:contextualSpacing/>
    </w:pPr>
  </w:style>
  <w:style w:type="character" w:styleId="IntenseEmphasis">
    <w:name w:val="Intense Emphasis"/>
    <w:basedOn w:val="DefaultParagraphFont"/>
    <w:uiPriority w:val="21"/>
    <w:qFormat/>
    <w:rsid w:val="008029CE"/>
    <w:rPr>
      <w:i/>
      <w:iCs/>
      <w:color w:val="0F4761" w:themeColor="accent1" w:themeShade="BF"/>
    </w:rPr>
  </w:style>
  <w:style w:type="paragraph" w:styleId="IntenseQuote">
    <w:name w:val="Intense Quote"/>
    <w:basedOn w:val="Normal"/>
    <w:next w:val="Normal"/>
    <w:link w:val="IntenseQuoteChar"/>
    <w:uiPriority w:val="30"/>
    <w:qFormat/>
    <w:rsid w:val="00802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9CE"/>
    <w:rPr>
      <w:i/>
      <w:iCs/>
      <w:color w:val="0F4761" w:themeColor="accent1" w:themeShade="BF"/>
    </w:rPr>
  </w:style>
  <w:style w:type="character" w:styleId="IntenseReference">
    <w:name w:val="Intense Reference"/>
    <w:basedOn w:val="DefaultParagraphFont"/>
    <w:uiPriority w:val="32"/>
    <w:qFormat/>
    <w:rsid w:val="008029CE"/>
    <w:rPr>
      <w:b/>
      <w:bCs/>
      <w:smallCaps/>
      <w:color w:val="0F4761" w:themeColor="accent1" w:themeShade="BF"/>
      <w:spacing w:val="5"/>
    </w:rPr>
  </w:style>
  <w:style w:type="character" w:styleId="Strong">
    <w:name w:val="Strong"/>
    <w:basedOn w:val="DefaultParagraphFont"/>
    <w:uiPriority w:val="22"/>
    <w:qFormat/>
    <w:rsid w:val="008029CE"/>
    <w:rPr>
      <w:b/>
      <w:bCs/>
    </w:rPr>
  </w:style>
  <w:style w:type="paragraph" w:styleId="NormalWeb">
    <w:name w:val="Normal (Web)"/>
    <w:basedOn w:val="Normal"/>
    <w:uiPriority w:val="99"/>
    <w:unhideWhenUsed/>
    <w:rsid w:val="00802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8029CE"/>
  </w:style>
  <w:style w:type="character" w:styleId="CommentReference">
    <w:name w:val="annotation reference"/>
    <w:basedOn w:val="DefaultParagraphFont"/>
    <w:uiPriority w:val="99"/>
    <w:semiHidden/>
    <w:unhideWhenUsed/>
    <w:rsid w:val="008A6E6A"/>
    <w:rPr>
      <w:sz w:val="16"/>
      <w:szCs w:val="16"/>
    </w:rPr>
  </w:style>
  <w:style w:type="paragraph" w:styleId="CommentText">
    <w:name w:val="annotation text"/>
    <w:basedOn w:val="Normal"/>
    <w:link w:val="CommentTextChar"/>
    <w:uiPriority w:val="99"/>
    <w:semiHidden/>
    <w:unhideWhenUsed/>
    <w:rsid w:val="008A6E6A"/>
    <w:pPr>
      <w:spacing w:line="240" w:lineRule="auto"/>
    </w:pPr>
    <w:rPr>
      <w:sz w:val="20"/>
      <w:szCs w:val="20"/>
    </w:rPr>
  </w:style>
  <w:style w:type="character" w:customStyle="1" w:styleId="CommentTextChar">
    <w:name w:val="Comment Text Char"/>
    <w:basedOn w:val="DefaultParagraphFont"/>
    <w:link w:val="CommentText"/>
    <w:uiPriority w:val="99"/>
    <w:semiHidden/>
    <w:rsid w:val="008A6E6A"/>
    <w:rPr>
      <w:sz w:val="20"/>
      <w:szCs w:val="20"/>
    </w:rPr>
  </w:style>
  <w:style w:type="paragraph" w:styleId="CommentSubject">
    <w:name w:val="annotation subject"/>
    <w:basedOn w:val="CommentText"/>
    <w:next w:val="CommentText"/>
    <w:link w:val="CommentSubjectChar"/>
    <w:uiPriority w:val="99"/>
    <w:semiHidden/>
    <w:unhideWhenUsed/>
    <w:rsid w:val="008A6E6A"/>
    <w:rPr>
      <w:b/>
      <w:bCs/>
    </w:rPr>
  </w:style>
  <w:style w:type="character" w:customStyle="1" w:styleId="CommentSubjectChar">
    <w:name w:val="Comment Subject Char"/>
    <w:basedOn w:val="CommentTextChar"/>
    <w:link w:val="CommentSubject"/>
    <w:uiPriority w:val="99"/>
    <w:semiHidden/>
    <w:rsid w:val="008A6E6A"/>
    <w:rPr>
      <w:b/>
      <w:bCs/>
      <w:sz w:val="20"/>
      <w:szCs w:val="20"/>
    </w:rPr>
  </w:style>
  <w:style w:type="table" w:styleId="TableGrid">
    <w:name w:val="Table Grid"/>
    <w:basedOn w:val="TableNormal"/>
    <w:uiPriority w:val="39"/>
    <w:rsid w:val="004D0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321884"/>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1016</Words>
  <Characters>6041</Characters>
  <Application>Microsoft Office Word</Application>
  <DocSecurity>0</DocSecurity>
  <Lines>151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Violetta Artemenko</dc:creator>
  <cp:keywords/>
  <dc:description/>
  <cp:lastModifiedBy>Joanne Hardwidge</cp:lastModifiedBy>
  <cp:revision>2</cp:revision>
  <dcterms:created xsi:type="dcterms:W3CDTF">2026-07-01T13:56:00Z</dcterms:created>
  <dcterms:modified xsi:type="dcterms:W3CDTF">2026-07-01T13:56:00Z</dcterms:modified>
</cp:coreProperties>
</file>