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01634887" w:displacedByCustomXml="next"/>
    <w:sdt>
      <w:sdtPr>
        <w:rPr>
          <w:sz w:val="20"/>
        </w:rPr>
        <w:id w:val="-2088296518"/>
        <w:docPartObj>
          <w:docPartGallery w:val="Cover Pages"/>
          <w:docPartUnique/>
        </w:docPartObj>
      </w:sdtPr>
      <w:sdtEndPr>
        <w:rPr>
          <w:rFonts w:eastAsia="Times New Roman"/>
          <w:bCs/>
          <w:lang w:eastAsia="en-AU"/>
        </w:rPr>
      </w:sdtEndPr>
      <w:sdtContent>
        <w:sdt>
          <w:sdtPr>
            <w:rPr>
              <w:sz w:val="36"/>
              <w:szCs w:val="36"/>
            </w:rPr>
            <w:alias w:val="Subject"/>
            <w:tag w:val=""/>
            <w:id w:val="1672139916"/>
            <w:placeholder>
              <w:docPart w:val="2DA454976D3D44D58C33324E8D27876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201862B" w14:textId="7B699975" w:rsidR="00AB0C40" w:rsidRPr="006A0C00" w:rsidRDefault="00B337F0" w:rsidP="00AB0C40">
              <w:pPr>
                <w:pStyle w:val="Subtitle"/>
                <w:ind w:right="-46"/>
                <w:rPr>
                  <w:sz w:val="36"/>
                  <w:szCs w:val="36"/>
                </w:rPr>
              </w:pPr>
              <w:r>
                <w:rPr>
                  <w:sz w:val="36"/>
                  <w:szCs w:val="36"/>
                </w:rPr>
                <w:t>Video Trans</w:t>
              </w:r>
              <w:r w:rsidR="00EC404F">
                <w:rPr>
                  <w:sz w:val="36"/>
                  <w:szCs w:val="36"/>
                </w:rPr>
                <w:t>cript</w:t>
              </w:r>
            </w:p>
          </w:sdtContent>
        </w:sdt>
        <w:p w14:paraId="712483A2" w14:textId="1E9A859C" w:rsidR="00AB0C40" w:rsidRDefault="00AB0C40" w:rsidP="00833873">
          <w:pPr>
            <w:pStyle w:val="Subtitle"/>
            <w:ind w:right="-46"/>
            <w:rPr>
              <w:sz w:val="20"/>
            </w:rPr>
          </w:pPr>
        </w:p>
        <w:sdt>
          <w:sdtPr>
            <w:rPr>
              <w:color w:val="C00000"/>
              <w:sz w:val="52"/>
              <w:szCs w:val="52"/>
            </w:rPr>
            <w:alias w:val="Title"/>
            <w:tag w:val=""/>
            <w:id w:val="-280414753"/>
            <w:placeholder>
              <w:docPart w:val="76AA27A8F6274DE88D2DA91A579141A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430F843" w14:textId="55ED0791" w:rsidR="00E74A07" w:rsidRPr="006A0C00" w:rsidRDefault="00EC404F" w:rsidP="00833873">
              <w:pPr>
                <w:pStyle w:val="Subtitle"/>
                <w:ind w:right="-46"/>
                <w:rPr>
                  <w:color w:val="C00000"/>
                  <w:sz w:val="20"/>
                </w:rPr>
              </w:pPr>
              <w:r>
                <w:rPr>
                  <w:color w:val="C00000"/>
                  <w:sz w:val="52"/>
                  <w:szCs w:val="52"/>
                </w:rPr>
                <w:t xml:space="preserve">Metropolis – </w:t>
              </w:r>
              <w:r w:rsidR="000E0226">
                <w:rPr>
                  <w:color w:val="C00000"/>
                  <w:sz w:val="52"/>
                  <w:szCs w:val="52"/>
                </w:rPr>
                <w:t>Pay Operations including Cashier Troubleshooting</w:t>
              </w:r>
            </w:p>
          </w:sdtContent>
        </w:sdt>
        <w:p w14:paraId="64660808" w14:textId="46C022BB" w:rsidR="001C1431" w:rsidRDefault="001C1431" w:rsidP="001C1431">
          <w:pPr>
            <w:pStyle w:val="Intro"/>
            <w:rPr>
              <w:b w:val="0"/>
            </w:rPr>
          </w:pPr>
          <w:bookmarkStart w:id="1" w:name="_Hlk12360514"/>
          <w:bookmarkEnd w:id="0"/>
          <w:r>
            <w:rPr>
              <w:b w:val="0"/>
            </w:rPr>
            <w:t xml:space="preserve">This document supports the </w:t>
          </w:r>
          <w:r w:rsidRPr="00586517">
            <w:rPr>
              <w:bCs/>
            </w:rPr>
            <w:t xml:space="preserve">Metropolis </w:t>
          </w:r>
          <w:r>
            <w:rPr>
              <w:bCs/>
            </w:rPr>
            <w:t>– Pay Operations including Cashier Troubleshooting</w:t>
          </w:r>
          <w:r>
            <w:rPr>
              <w:b w:val="0"/>
            </w:rPr>
            <w:t xml:space="preserve"> training video and includes a word for word account of each screen captured and its supporting text.  </w:t>
          </w:r>
        </w:p>
        <w:p w14:paraId="394F102B" w14:textId="77777777" w:rsidR="001C1431" w:rsidRDefault="001C1431" w:rsidP="001C1431">
          <w:pPr>
            <w:pStyle w:val="Intro"/>
            <w:rPr>
              <w:b w:val="0"/>
            </w:rPr>
          </w:pPr>
          <w:r>
            <w:rPr>
              <w:b w:val="0"/>
            </w:rPr>
            <w:t xml:space="preserve">Venue staff may find this document useful to reference if they want to review the content of the training video.  </w:t>
          </w:r>
        </w:p>
        <w:p w14:paraId="292C25BA" w14:textId="4AD1DF62" w:rsidR="001C1431" w:rsidRDefault="001C1431" w:rsidP="001C1431">
          <w:pPr>
            <w:pStyle w:val="Intro"/>
            <w:rPr>
              <w:b w:val="0"/>
            </w:rPr>
          </w:pPr>
          <w:r>
            <w:rPr>
              <w:b w:val="0"/>
            </w:rPr>
            <w:t>It is recommended that the training video be watched as it does include videos of various activities that cannot be viewed in this document.</w:t>
          </w:r>
        </w:p>
        <w:p w14:paraId="707392CF" w14:textId="77777777" w:rsidR="00607806" w:rsidRPr="00607806" w:rsidRDefault="00607806" w:rsidP="00607806"/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05"/>
            <w:gridCol w:w="7979"/>
            <w:gridCol w:w="6626"/>
          </w:tblGrid>
          <w:tr w:rsidR="00646128" w:rsidRPr="002A038A" w14:paraId="1A53ACF5" w14:textId="77777777" w:rsidTr="00E61550">
            <w:tc>
              <w:tcPr>
                <w:tcW w:w="805" w:type="dxa"/>
                <w:shd w:val="clear" w:color="auto" w:fill="E0DFDF" w:themeFill="background2" w:themeFillTint="66"/>
              </w:tcPr>
              <w:p w14:paraId="2F5A5CA6" w14:textId="77777777" w:rsidR="00607806" w:rsidRPr="002A038A" w:rsidRDefault="00607806" w:rsidP="007100CE">
                <w:pPr>
                  <w:jc w:val="center"/>
                  <w:rPr>
                    <w:b/>
                    <w:bCs/>
                  </w:rPr>
                </w:pPr>
                <w:r w:rsidRPr="002A038A">
                  <w:rPr>
                    <w:b/>
                    <w:bCs/>
                  </w:rPr>
                  <w:t>SLIDE</w:t>
                </w:r>
              </w:p>
            </w:tc>
            <w:tc>
              <w:tcPr>
                <w:tcW w:w="7979" w:type="dxa"/>
                <w:shd w:val="clear" w:color="auto" w:fill="E0DFDF" w:themeFill="background2" w:themeFillTint="66"/>
              </w:tcPr>
              <w:p w14:paraId="38A1069A" w14:textId="07D2F1FA" w:rsidR="00607806" w:rsidRPr="002A038A" w:rsidRDefault="00607806" w:rsidP="00A50D94">
                <w:pPr>
                  <w:jc w:val="center"/>
                  <w:rPr>
                    <w:b/>
                    <w:bCs/>
                  </w:rPr>
                </w:pPr>
                <w:r w:rsidRPr="002A038A">
                  <w:rPr>
                    <w:b/>
                    <w:bCs/>
                  </w:rPr>
                  <w:t>IMAGE</w:t>
                </w:r>
              </w:p>
            </w:tc>
            <w:tc>
              <w:tcPr>
                <w:tcW w:w="6626" w:type="dxa"/>
                <w:shd w:val="clear" w:color="auto" w:fill="E0DFDF" w:themeFill="background2" w:themeFillTint="66"/>
              </w:tcPr>
              <w:p w14:paraId="14870190" w14:textId="77777777" w:rsidR="00607806" w:rsidRPr="002A038A" w:rsidRDefault="00607806" w:rsidP="00A50D94">
                <w:pPr>
                  <w:jc w:val="center"/>
                  <w:rPr>
                    <w:b/>
                    <w:bCs/>
                  </w:rPr>
                </w:pPr>
                <w:r w:rsidRPr="002A038A">
                  <w:rPr>
                    <w:b/>
                    <w:bCs/>
                  </w:rPr>
                  <w:t>VIDEO SCRIPT</w:t>
                </w:r>
              </w:p>
            </w:tc>
          </w:tr>
          <w:tr w:rsidR="005C114A" w14:paraId="20EB64C6" w14:textId="77777777" w:rsidTr="00E61550">
            <w:tc>
              <w:tcPr>
                <w:tcW w:w="805" w:type="dxa"/>
              </w:tcPr>
              <w:p w14:paraId="566E87BF" w14:textId="05DDBA14" w:rsidR="001C1431" w:rsidRPr="008E6199" w:rsidRDefault="008E6199" w:rsidP="007100CE">
                <w:pPr>
                  <w:jc w:val="center"/>
                  <w:rPr>
                    <w:b/>
                    <w:bCs/>
                  </w:rPr>
                </w:pPr>
                <w:r w:rsidRPr="008E6199">
                  <w:rPr>
                    <w:b/>
                    <w:bCs/>
                  </w:rPr>
                  <w:t>1</w:t>
                </w:r>
              </w:p>
            </w:tc>
            <w:tc>
              <w:tcPr>
                <w:tcW w:w="7979" w:type="dxa"/>
              </w:tcPr>
              <w:p w14:paraId="695A8559" w14:textId="24AB4A48" w:rsidR="00362126" w:rsidRDefault="00AB1925" w:rsidP="001C1431">
                <w:r w:rsidRPr="00AB1925">
                  <w:rPr>
                    <w:noProof/>
                  </w:rPr>
                  <w:drawing>
                    <wp:inline distT="0" distB="0" distL="0" distR="0" wp14:anchorId="42B7FAE8" wp14:editId="0D589923">
                      <wp:extent cx="4664660" cy="2642400"/>
                      <wp:effectExtent l="19050" t="19050" r="22225" b="2476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64660" cy="264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71CA6DDD" w14:textId="77777777" w:rsidR="0032746F" w:rsidRPr="00BB6DB5" w:rsidRDefault="0032746F" w:rsidP="0032746F">
                <w:pPr>
                  <w:rPr>
                    <w:sz w:val="18"/>
                    <w:szCs w:val="18"/>
                  </w:rPr>
                </w:pPr>
                <w:r w:rsidRPr="00BB6DB5">
                  <w:rPr>
                    <w:sz w:val="18"/>
                    <w:szCs w:val="18"/>
                    <w:lang w:val="en-US"/>
                  </w:rPr>
                  <w:t xml:space="preserve">Welcome to the </w:t>
                </w:r>
                <w:r w:rsidRPr="00BB6DB5">
                  <w:rPr>
                    <w:b/>
                    <w:bCs/>
                    <w:sz w:val="18"/>
                    <w:szCs w:val="18"/>
                    <w:lang w:val="en-US"/>
                  </w:rPr>
                  <w:t xml:space="preserve">Metropolis Training Video.  </w:t>
                </w:r>
              </w:p>
              <w:p w14:paraId="50BA94CD" w14:textId="77777777" w:rsidR="001C1431" w:rsidRDefault="001C1431" w:rsidP="001C1431"/>
            </w:tc>
          </w:tr>
          <w:tr w:rsidR="005C114A" w14:paraId="21725FBA" w14:textId="77777777" w:rsidTr="00E61550">
            <w:tc>
              <w:tcPr>
                <w:tcW w:w="805" w:type="dxa"/>
              </w:tcPr>
              <w:p w14:paraId="0185D3C7" w14:textId="0ED58AE1" w:rsidR="001C1431" w:rsidRPr="0032746F" w:rsidRDefault="0032746F" w:rsidP="007100CE">
                <w:pPr>
                  <w:jc w:val="center"/>
                  <w:rPr>
                    <w:b/>
                    <w:bCs/>
                  </w:rPr>
                </w:pPr>
                <w:r w:rsidRPr="0032746F">
                  <w:rPr>
                    <w:b/>
                    <w:bCs/>
                  </w:rPr>
                  <w:t>2</w:t>
                </w:r>
              </w:p>
            </w:tc>
            <w:tc>
              <w:tcPr>
                <w:tcW w:w="7979" w:type="dxa"/>
              </w:tcPr>
              <w:p w14:paraId="061A3697" w14:textId="3FA67C8A" w:rsidR="00EF4877" w:rsidRDefault="00EF4877" w:rsidP="001C1431">
                <w:r w:rsidRPr="00EF4877">
                  <w:rPr>
                    <w:noProof/>
                  </w:rPr>
                  <w:drawing>
                    <wp:inline distT="0" distB="0" distL="0" distR="0" wp14:anchorId="710490AC" wp14:editId="57D3F55F">
                      <wp:extent cx="4693633" cy="2644637"/>
                      <wp:effectExtent l="0" t="0" r="0" b="381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14647" cy="265647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36ACE24C" w14:textId="573BDB2D" w:rsidR="001C1431" w:rsidRDefault="003C6F17" w:rsidP="001C1431">
                <w:r w:rsidRPr="00C62B7A">
                  <w:rPr>
                    <w:i/>
                    <w:iCs/>
                    <w:sz w:val="18"/>
                    <w:szCs w:val="18"/>
                  </w:rPr>
                  <w:t>No script available</w:t>
                </w:r>
                <w:r>
                  <w:rPr>
                    <w:i/>
                    <w:iCs/>
                    <w:sz w:val="18"/>
                    <w:szCs w:val="18"/>
                  </w:rPr>
                  <w:t xml:space="preserve"> for this slide</w:t>
                </w:r>
                <w:r w:rsidRPr="00C62B7A">
                  <w:rPr>
                    <w:i/>
                    <w:iCs/>
                    <w:sz w:val="18"/>
                    <w:szCs w:val="18"/>
                  </w:rPr>
                  <w:t>.</w:t>
                </w:r>
              </w:p>
            </w:tc>
          </w:tr>
          <w:tr w:rsidR="005C114A" w14:paraId="14C7BA77" w14:textId="77777777" w:rsidTr="00E61550">
            <w:tc>
              <w:tcPr>
                <w:tcW w:w="805" w:type="dxa"/>
              </w:tcPr>
              <w:p w14:paraId="3BCF1C31" w14:textId="08CD90EB" w:rsidR="001C1431" w:rsidRPr="005B4530" w:rsidRDefault="005B4530" w:rsidP="007100CE">
                <w:pPr>
                  <w:jc w:val="center"/>
                  <w:rPr>
                    <w:b/>
                    <w:bCs/>
                  </w:rPr>
                </w:pPr>
                <w:r w:rsidRPr="005B4530">
                  <w:rPr>
                    <w:b/>
                    <w:bCs/>
                  </w:rPr>
                  <w:t>3</w:t>
                </w:r>
              </w:p>
            </w:tc>
            <w:tc>
              <w:tcPr>
                <w:tcW w:w="7979" w:type="dxa"/>
              </w:tcPr>
              <w:p w14:paraId="1379516E" w14:textId="60F9FB32" w:rsidR="001C1431" w:rsidRDefault="0082192F" w:rsidP="001C1431">
                <w:r w:rsidRPr="0082192F">
                  <w:rPr>
                    <w:noProof/>
                  </w:rPr>
                  <w:drawing>
                    <wp:inline distT="0" distB="0" distL="0" distR="0" wp14:anchorId="71268F05" wp14:editId="2D3D3BD6">
                      <wp:extent cx="4701259" cy="2642400"/>
                      <wp:effectExtent l="0" t="0" r="4445" b="5715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1259" cy="264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28FD7B87" w14:textId="4DE5C0F5" w:rsidR="00CA73D1" w:rsidRPr="006A67DB" w:rsidRDefault="00CA73D1" w:rsidP="00CA73D1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The following training is specifically geared to cashiers and supervisors.</w:t>
                </w:r>
                <w:r w:rsidR="00A15C8B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>It is expected that supervisors have investigated issues experienced by the cashier so that they can continue to process the ticket payout.</w:t>
                </w:r>
              </w:p>
              <w:p w14:paraId="3035A355" w14:textId="77777777" w:rsidR="001C1431" w:rsidRPr="006A67DB" w:rsidRDefault="001C1431" w:rsidP="001C1431">
                <w:pPr>
                  <w:rPr>
                    <w:sz w:val="18"/>
                    <w:szCs w:val="18"/>
                  </w:rPr>
                </w:pPr>
              </w:p>
            </w:tc>
          </w:tr>
          <w:tr w:rsidR="005C114A" w14:paraId="26C01416" w14:textId="77777777" w:rsidTr="00E61550">
            <w:tc>
              <w:tcPr>
                <w:tcW w:w="805" w:type="dxa"/>
              </w:tcPr>
              <w:p w14:paraId="4D491EC0" w14:textId="61EC46CC" w:rsidR="001C1431" w:rsidRPr="00CA73D1" w:rsidRDefault="00CA73D1" w:rsidP="007100CE">
                <w:pPr>
                  <w:jc w:val="center"/>
                  <w:rPr>
                    <w:b/>
                    <w:bCs/>
                  </w:rPr>
                </w:pPr>
                <w:r w:rsidRPr="00CA73D1">
                  <w:rPr>
                    <w:b/>
                    <w:bCs/>
                  </w:rPr>
                  <w:t>4</w:t>
                </w:r>
              </w:p>
            </w:tc>
            <w:tc>
              <w:tcPr>
                <w:tcW w:w="7979" w:type="dxa"/>
              </w:tcPr>
              <w:p w14:paraId="092D9C72" w14:textId="2FC73FA6" w:rsidR="001C1431" w:rsidRDefault="007F4398" w:rsidP="001C1431">
                <w:r w:rsidRPr="007F4398">
                  <w:rPr>
                    <w:noProof/>
                  </w:rPr>
                  <w:drawing>
                    <wp:inline distT="0" distB="0" distL="0" distR="0" wp14:anchorId="09E18013" wp14:editId="1B1911BD">
                      <wp:extent cx="4691515" cy="2642400"/>
                      <wp:effectExtent l="0" t="0" r="0" b="5715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91515" cy="264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5CF59652" w14:textId="77777777" w:rsidR="00D03D54" w:rsidRPr="006A67DB" w:rsidRDefault="00D03D54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This is an overview highlighting the topics that will be covered in the following 8 slides</w:t>
                </w:r>
              </w:p>
              <w:p w14:paraId="5494AB11" w14:textId="77777777" w:rsidR="00D03D54" w:rsidRPr="006A67DB" w:rsidRDefault="00D03D54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b/>
                    <w:bCs/>
                    <w:sz w:val="18"/>
                    <w:szCs w:val="18"/>
                  </w:rPr>
                  <w:t>Services</w:t>
                </w:r>
                <w:r w:rsidRPr="006A67DB">
                  <w:rPr>
                    <w:sz w:val="18"/>
                    <w:szCs w:val="18"/>
                  </w:rPr>
                  <w:t xml:space="preserve"> </w:t>
                </w:r>
              </w:p>
              <w:p w14:paraId="66739EDD" w14:textId="77777777" w:rsidR="00D03D54" w:rsidRPr="006A67DB" w:rsidRDefault="00D03D54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>If the services aren’t running TITO won’t work</w:t>
                </w:r>
              </w:p>
              <w:p w14:paraId="7CA26F81" w14:textId="77777777" w:rsidR="00D03D54" w:rsidRPr="006A67DB" w:rsidRDefault="00D03D54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b/>
                    <w:bCs/>
                    <w:sz w:val="18"/>
                    <w:szCs w:val="18"/>
                  </w:rPr>
                  <w:t xml:space="preserve">Problem Tickets </w:t>
                </w:r>
              </w:p>
              <w:p w14:paraId="7E9CA54A" w14:textId="5599421C" w:rsidR="00D03D54" w:rsidRPr="006A67DB" w:rsidRDefault="00D03D54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Problem tickets </w:t>
                </w:r>
                <w:r w:rsidR="009031C1" w:rsidRPr="006A67DB">
                  <w:rPr>
                    <w:rFonts w:eastAsiaTheme="minorEastAsia"/>
                    <w:sz w:val="18"/>
                    <w:szCs w:val="18"/>
                  </w:rPr>
                  <w:t>won’t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be accepted in the EGM or the CRT</w:t>
                </w:r>
              </w:p>
              <w:p w14:paraId="5A7E0AC8" w14:textId="77777777" w:rsidR="00D03D54" w:rsidRPr="006A67DB" w:rsidRDefault="00D03D54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Note however that there are different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status number’s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which will flag what the problem is and what subsequent action is required</w:t>
                </w:r>
              </w:p>
              <w:p w14:paraId="30708116" w14:textId="77777777" w:rsidR="00D03D54" w:rsidRPr="006A67DB" w:rsidRDefault="00D03D54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b/>
                    <w:bCs/>
                    <w:sz w:val="18"/>
                    <w:szCs w:val="18"/>
                  </w:rPr>
                  <w:t>Ticket Rejects</w:t>
                </w:r>
              </w:p>
              <w:p w14:paraId="6714E814" w14:textId="7852045C" w:rsidR="00D03D54" w:rsidRPr="006A67DB" w:rsidRDefault="00D03D54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Tickets that are flagged as a reject </w:t>
                </w:r>
                <w:r w:rsidR="009031C1" w:rsidRPr="006A67DB">
                  <w:rPr>
                    <w:rFonts w:eastAsiaTheme="minorEastAsia"/>
                    <w:sz w:val="18"/>
                    <w:szCs w:val="18"/>
                  </w:rPr>
                  <w:t>won’t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be accepted at the EGM or the CRT</w:t>
                </w:r>
              </w:p>
              <w:p w14:paraId="35D77C15" w14:textId="77777777" w:rsidR="001C1431" w:rsidRPr="006A67DB" w:rsidRDefault="001C1431" w:rsidP="001C1431">
                <w:pPr>
                  <w:rPr>
                    <w:sz w:val="18"/>
                    <w:szCs w:val="18"/>
                  </w:rPr>
                </w:pPr>
              </w:p>
            </w:tc>
          </w:tr>
          <w:tr w:rsidR="005C114A" w14:paraId="06B70B04" w14:textId="77777777" w:rsidTr="00E61550">
            <w:tc>
              <w:tcPr>
                <w:tcW w:w="805" w:type="dxa"/>
              </w:tcPr>
              <w:p w14:paraId="22A48E9D" w14:textId="7D7E47E3" w:rsidR="00D03D54" w:rsidRPr="00F236E2" w:rsidRDefault="009031C1" w:rsidP="007100CE">
                <w:pPr>
                  <w:jc w:val="center"/>
                  <w:rPr>
                    <w:b/>
                    <w:bCs/>
                  </w:rPr>
                </w:pPr>
                <w:r w:rsidRPr="00F236E2">
                  <w:rPr>
                    <w:b/>
                    <w:bCs/>
                  </w:rPr>
                  <w:t>5</w:t>
                </w:r>
              </w:p>
            </w:tc>
            <w:tc>
              <w:tcPr>
                <w:tcW w:w="7979" w:type="dxa"/>
              </w:tcPr>
              <w:p w14:paraId="1DFFD310" w14:textId="0C7F8E27" w:rsidR="00D03D54" w:rsidRPr="00CA73D1" w:rsidRDefault="00101A09" w:rsidP="001C1431">
                <w:r w:rsidRPr="00101A09">
                  <w:rPr>
                    <w:noProof/>
                  </w:rPr>
                  <w:drawing>
                    <wp:inline distT="0" distB="0" distL="0" distR="0" wp14:anchorId="147D2638" wp14:editId="23DE4C0D">
                      <wp:extent cx="4684503" cy="2642400"/>
                      <wp:effectExtent l="0" t="0" r="1905" b="5715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84503" cy="264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0C49E61E" w14:textId="1EA090E0" w:rsidR="00F236E2" w:rsidRPr="006A67DB" w:rsidRDefault="00F236E2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At the cashier when using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Pay</w:t>
                </w:r>
                <w:r w:rsidRPr="006A67DB">
                  <w:rPr>
                    <w:sz w:val="18"/>
                    <w:szCs w:val="18"/>
                  </w:rPr>
                  <w:t xml:space="preserve"> application,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Services</w:t>
                </w:r>
                <w:r w:rsidRPr="006A67DB">
                  <w:rPr>
                    <w:sz w:val="18"/>
                    <w:szCs w:val="18"/>
                  </w:rPr>
                  <w:t xml:space="preserve"> tray is located on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bottom </w:t>
                </w:r>
                <w:r w:rsidR="00700116" w:rsidRPr="006A67DB">
                  <w:rPr>
                    <w:b/>
                    <w:bCs/>
                    <w:sz w:val="18"/>
                    <w:szCs w:val="18"/>
                  </w:rPr>
                  <w:t>right-hand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 corner</w:t>
                </w:r>
                <w:r w:rsidRPr="006A67DB">
                  <w:rPr>
                    <w:sz w:val="18"/>
                    <w:szCs w:val="18"/>
                  </w:rPr>
                  <w:t>.</w:t>
                </w:r>
                <w:r w:rsidR="00A15C8B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 xml:space="preserve">This provides the operator with a visual cue of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Services</w:t>
                </w:r>
                <w:r w:rsidRPr="006A67DB">
                  <w:rPr>
                    <w:sz w:val="18"/>
                    <w:szCs w:val="18"/>
                  </w:rPr>
                  <w:t xml:space="preserve"> and their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current status</w:t>
                </w:r>
                <w:r w:rsidRPr="006A67DB">
                  <w:rPr>
                    <w:sz w:val="18"/>
                    <w:szCs w:val="18"/>
                  </w:rPr>
                  <w:t xml:space="preserve">. </w:t>
                </w:r>
              </w:p>
              <w:p w14:paraId="7A50BEDD" w14:textId="77777777" w:rsidR="00D03D54" w:rsidRPr="006A67DB" w:rsidRDefault="00D03D54" w:rsidP="00D03D54">
                <w:pPr>
                  <w:rPr>
                    <w:sz w:val="18"/>
                    <w:szCs w:val="18"/>
                  </w:rPr>
                </w:pPr>
              </w:p>
            </w:tc>
          </w:tr>
          <w:tr w:rsidR="005C114A" w14:paraId="07E0D3F0" w14:textId="77777777" w:rsidTr="00E61550">
            <w:tc>
              <w:tcPr>
                <w:tcW w:w="805" w:type="dxa"/>
              </w:tcPr>
              <w:p w14:paraId="47A3FC93" w14:textId="52749549" w:rsidR="00F236E2" w:rsidRPr="00F236E2" w:rsidRDefault="00F236E2" w:rsidP="007100CE">
                <w:pPr>
                  <w:jc w:val="center"/>
                  <w:rPr>
                    <w:b/>
                    <w:bCs/>
                  </w:rPr>
                </w:pPr>
                <w:r w:rsidRPr="00F236E2">
                  <w:rPr>
                    <w:b/>
                    <w:bCs/>
                  </w:rPr>
                  <w:t>6</w:t>
                </w:r>
              </w:p>
            </w:tc>
            <w:tc>
              <w:tcPr>
                <w:tcW w:w="7979" w:type="dxa"/>
              </w:tcPr>
              <w:p w14:paraId="693ADC5C" w14:textId="77777777" w:rsidR="00F236E2" w:rsidRDefault="008E6F94" w:rsidP="001C1431">
                <w:r w:rsidRPr="008E6F94">
                  <w:rPr>
                    <w:noProof/>
                  </w:rPr>
                  <w:drawing>
                    <wp:inline distT="0" distB="0" distL="0" distR="0" wp14:anchorId="7F12941E" wp14:editId="6BE8E809">
                      <wp:extent cx="4700716" cy="2642400"/>
                      <wp:effectExtent l="19050" t="19050" r="24130" b="24765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0716" cy="264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5A6294F" w14:textId="06D3FB0A" w:rsidR="007E111B" w:rsidRDefault="007E111B" w:rsidP="001C1431"/>
              <w:p w14:paraId="791D7A0D" w14:textId="1224B7A6" w:rsidR="007E111B" w:rsidRPr="003F01C5" w:rsidRDefault="007E111B" w:rsidP="001C1431"/>
            </w:tc>
            <w:tc>
              <w:tcPr>
                <w:tcW w:w="6626" w:type="dxa"/>
              </w:tcPr>
              <w:p w14:paraId="3C0DC3C7" w14:textId="1C2D7AB9" w:rsidR="00222221" w:rsidRPr="006A67DB" w:rsidRDefault="00222221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If any of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Services</w:t>
                </w:r>
                <w:r w:rsidRPr="006A67DB">
                  <w:rPr>
                    <w:sz w:val="18"/>
                    <w:szCs w:val="18"/>
                  </w:rPr>
                  <w:t xml:space="preserve"> are not running, then a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RED</w:t>
                </w:r>
                <w:r w:rsidRPr="006A67DB">
                  <w:rPr>
                    <w:sz w:val="18"/>
                    <w:szCs w:val="18"/>
                  </w:rPr>
                  <w:t xml:space="preserve"> cross will appear through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Service.</w:t>
                </w:r>
                <w:r w:rsidR="00A15C8B">
                  <w:rPr>
                    <w:b/>
                    <w:bCs/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>This means that the TITO system is offline, and tickets cannot be issued or collected at any redemption point including the cashier.</w:t>
                </w:r>
              </w:p>
              <w:p w14:paraId="771C6F33" w14:textId="77777777" w:rsidR="00222221" w:rsidRPr="006A67DB" w:rsidRDefault="00222221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To resolve the issue with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Services</w:t>
                </w:r>
                <w:r w:rsidRPr="006A67DB">
                  <w:rPr>
                    <w:sz w:val="18"/>
                    <w:szCs w:val="18"/>
                  </w:rPr>
                  <w:t>, they are separated into 3 categories:</w:t>
                </w:r>
              </w:p>
              <w:p w14:paraId="18E2E36D" w14:textId="0A4ACC25" w:rsidR="00222221" w:rsidRPr="006A67DB" w:rsidRDefault="00222221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The first is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BOH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- which stands for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back of house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– if the connection is lost - the FIX is to restart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Metropolis Business Server.</w:t>
                </w:r>
                <w:r w:rsidR="007B4022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This is located in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Services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icon on the Server.</w:t>
                </w:r>
              </w:p>
              <w:p w14:paraId="533B95A7" w14:textId="1D29AAFC" w:rsidR="00222221" w:rsidRPr="006A67DB" w:rsidRDefault="00222221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The second is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UCE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- which stands for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Universal Collection Engine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– if the connection is lost – the FIX is to restart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UCE Service.</w:t>
                </w:r>
                <w:r w:rsidR="00A15C8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This is also located in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Services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icon on the Server.</w:t>
                </w:r>
                <w:r w:rsidR="00A15C8B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If you need assistance to restart either of these Services, please contact </w:t>
                </w:r>
                <w:proofErr w:type="spellStart"/>
                <w:r w:rsidR="001227BF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ebet</w:t>
                </w:r>
                <w:proofErr w:type="spellEnd"/>
                <w:r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Support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.</w:t>
                </w:r>
              </w:p>
              <w:p w14:paraId="2FE90554" w14:textId="25A369F0" w:rsidR="00222221" w:rsidRPr="006A67DB" w:rsidRDefault="00222221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and then the third is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SC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– which stands for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Site Controller.</w:t>
                </w:r>
                <w:r w:rsidR="007B4022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This is Intralot hardware.</w:t>
                </w:r>
                <w:r w:rsidR="00A15C8B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If the connection is lost – contact </w:t>
                </w:r>
                <w:proofErr w:type="spellStart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ebet</w:t>
                </w:r>
                <w:proofErr w:type="spellEnd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Support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.</w:t>
                </w:r>
              </w:p>
              <w:p w14:paraId="7AE03F14" w14:textId="43624C83" w:rsidR="00F236E2" w:rsidRPr="006A67DB" w:rsidRDefault="00222221" w:rsidP="00F236E2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We also advise that all TITO related issues must be reported to </w:t>
                </w:r>
                <w:proofErr w:type="spellStart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ebet</w:t>
                </w:r>
                <w:proofErr w:type="spellEnd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Support</w:t>
                </w:r>
                <w:r w:rsidR="00B35C62" w:rsidRPr="006A67DB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 xml:space="preserve">and if </w:t>
                </w:r>
                <w:proofErr w:type="spellStart"/>
                <w:r w:rsidRPr="006A67DB">
                  <w:rPr>
                    <w:sz w:val="18"/>
                    <w:szCs w:val="18"/>
                  </w:rPr>
                  <w:t>Intralot</w:t>
                </w:r>
                <w:proofErr w:type="spellEnd"/>
                <w:r w:rsidRPr="006A67DB">
                  <w:rPr>
                    <w:sz w:val="18"/>
                    <w:szCs w:val="18"/>
                  </w:rPr>
                  <w:t xml:space="preserve"> assistance is required - </w:t>
                </w:r>
                <w:proofErr w:type="spellStart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ebet</w:t>
                </w:r>
                <w:proofErr w:type="spellEnd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Support</w:t>
                </w:r>
                <w:r w:rsidR="00B35C62" w:rsidRPr="006A67DB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>will contact them direct.</w:t>
                </w:r>
              </w:p>
            </w:tc>
          </w:tr>
          <w:tr w:rsidR="005C114A" w14:paraId="08987655" w14:textId="77777777" w:rsidTr="00E61550">
            <w:tc>
              <w:tcPr>
                <w:tcW w:w="805" w:type="dxa"/>
              </w:tcPr>
              <w:p w14:paraId="4C0734A6" w14:textId="4A8CE0FD" w:rsidR="00F236E2" w:rsidRPr="00222221" w:rsidRDefault="00222221" w:rsidP="007100CE">
                <w:pPr>
                  <w:jc w:val="center"/>
                  <w:rPr>
                    <w:b/>
                    <w:bCs/>
                  </w:rPr>
                </w:pPr>
                <w:r w:rsidRPr="00222221">
                  <w:rPr>
                    <w:b/>
                    <w:bCs/>
                  </w:rPr>
                  <w:t>7</w:t>
                </w:r>
              </w:p>
            </w:tc>
            <w:tc>
              <w:tcPr>
                <w:tcW w:w="7979" w:type="dxa"/>
              </w:tcPr>
              <w:p w14:paraId="4B7B97B3" w14:textId="64FD470E" w:rsidR="00F236E2" w:rsidRPr="003F01C5" w:rsidRDefault="00913687" w:rsidP="001C1431">
                <w:r w:rsidRPr="00913687">
                  <w:rPr>
                    <w:noProof/>
                  </w:rPr>
                  <w:drawing>
                    <wp:inline distT="0" distB="0" distL="0" distR="0" wp14:anchorId="639BD646" wp14:editId="723BE2D9">
                      <wp:extent cx="4715404" cy="2642400"/>
                      <wp:effectExtent l="0" t="0" r="9525" b="5715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15404" cy="264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3E6BD0DA" w14:textId="77777777" w:rsidR="00AE1087" w:rsidRPr="006A67DB" w:rsidRDefault="00AE1087" w:rsidP="006954E9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>When a ticket is processed - if the ticket is successful then in the Metropolis database it will have a status code of zero</w:t>
                </w:r>
              </w:p>
              <w:p w14:paraId="493823F2" w14:textId="758B01BF" w:rsidR="00AE1087" w:rsidRPr="006A67DB" w:rsidRDefault="00AE1087" w:rsidP="006954E9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If there is an issue with the transaction and the status code is not zero - then in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Pay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application, it will be flagged as a problem or suspect ticket and highlighted in red.</w:t>
                </w:r>
                <w:r w:rsidR="00F83E42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Managing TITO tickets in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Pay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will be covered in more detail in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Introduction to TITO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Training.</w:t>
                </w:r>
              </w:p>
              <w:p w14:paraId="09C7D236" w14:textId="77777777" w:rsidR="00AE1087" w:rsidRPr="006A67DB" w:rsidRDefault="00AE1087" w:rsidP="00AF3A8B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When there is a problem or suspect ticket, a venue will need to decide if they will be:</w:t>
                </w:r>
              </w:p>
              <w:p w14:paraId="51D8062E" w14:textId="77777777" w:rsidR="00AE1087" w:rsidRPr="006A67DB" w:rsidRDefault="00AE1087" w:rsidP="006954E9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Proactive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– and investigate a Problem Ticket that is highlighted OR</w:t>
                </w:r>
              </w:p>
              <w:p w14:paraId="67720520" w14:textId="77777777" w:rsidR="00AE1087" w:rsidRPr="006A67DB" w:rsidRDefault="00AE1087" w:rsidP="006954E9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>be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Reactive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– and wait for the ticket to be presented to the cashier and then a Supervisor will be required to investigate.</w:t>
                </w:r>
              </w:p>
              <w:p w14:paraId="1C3B847A" w14:textId="77777777" w:rsidR="00AE1087" w:rsidRPr="006A67DB" w:rsidRDefault="00AE1087" w:rsidP="006954E9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>It is important to note that problem and suspect tickets will not be accepted in EGM or CRTs.</w:t>
                </w:r>
              </w:p>
              <w:p w14:paraId="32560CB8" w14:textId="77777777" w:rsidR="00AE1087" w:rsidRPr="006A67DB" w:rsidRDefault="00AE1087" w:rsidP="00AF3A8B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Some examples of problems tickets could be:</w:t>
                </w:r>
              </w:p>
              <w:p w14:paraId="2A32C4DD" w14:textId="77777777" w:rsidR="00AE1087" w:rsidRPr="006A67DB" w:rsidRDefault="00AE1087" w:rsidP="006954E9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>When a ticket was printed - the amount on the ticket did not match the meter movement on the machine OR</w:t>
                </w:r>
              </w:p>
              <w:p w14:paraId="78B719D7" w14:textId="6130954F" w:rsidR="00AE1087" w:rsidRPr="006A67DB" w:rsidRDefault="00AE1087" w:rsidP="006954E9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When a ticket was printed at the EGM - an error occurred during the transaction and the ticket was not processed correctly - for </w:t>
                </w:r>
                <w:r w:rsidR="00AF3A8B" w:rsidRPr="006A67DB">
                  <w:rPr>
                    <w:rFonts w:eastAsiaTheme="minorEastAsia"/>
                    <w:sz w:val="18"/>
                    <w:szCs w:val="18"/>
                  </w:rPr>
                  <w:t>example,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the ticket was jammed in the machine.</w:t>
                </w:r>
              </w:p>
              <w:p w14:paraId="5F778E3C" w14:textId="66F30F9A" w:rsidR="00F236E2" w:rsidRPr="006A67DB" w:rsidRDefault="00AE1087" w:rsidP="00AF3A8B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When the problem or suspect ticket is scanned at the cashier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Ticket Problem </w:t>
                </w:r>
                <w:r w:rsidRPr="006A67DB">
                  <w:rPr>
                    <w:sz w:val="18"/>
                    <w:szCs w:val="18"/>
                  </w:rPr>
                  <w:t>box will ope</w:t>
                </w:r>
                <w:r w:rsidR="00827CED">
                  <w:rPr>
                    <w:sz w:val="18"/>
                    <w:szCs w:val="18"/>
                  </w:rPr>
                  <w:t>n</w:t>
                </w:r>
              </w:p>
            </w:tc>
          </w:tr>
          <w:tr w:rsidR="005C114A" w14:paraId="128B0AB7" w14:textId="77777777" w:rsidTr="00E61550">
            <w:tc>
              <w:tcPr>
                <w:tcW w:w="805" w:type="dxa"/>
              </w:tcPr>
              <w:p w14:paraId="4730C3CA" w14:textId="13F83DA0" w:rsidR="00F236E2" w:rsidRPr="009644DA" w:rsidRDefault="009644DA" w:rsidP="007100CE">
                <w:pPr>
                  <w:jc w:val="center"/>
                  <w:rPr>
                    <w:b/>
                    <w:bCs/>
                  </w:rPr>
                </w:pPr>
                <w:r w:rsidRPr="009644DA">
                  <w:rPr>
                    <w:b/>
                    <w:bCs/>
                  </w:rPr>
                  <w:t>8</w:t>
                </w:r>
              </w:p>
            </w:tc>
            <w:tc>
              <w:tcPr>
                <w:tcW w:w="7979" w:type="dxa"/>
              </w:tcPr>
              <w:p w14:paraId="34D3FE64" w14:textId="22680E0B" w:rsidR="00F236E2" w:rsidRPr="003F01C5" w:rsidRDefault="00E22AA4" w:rsidP="001C1431">
                <w:r w:rsidRPr="00E22AA4">
                  <w:rPr>
                    <w:noProof/>
                  </w:rPr>
                  <w:drawing>
                    <wp:inline distT="0" distB="0" distL="0" distR="0" wp14:anchorId="0CEF7D30" wp14:editId="6E9B148F">
                      <wp:extent cx="4692596" cy="2642400"/>
                      <wp:effectExtent l="19050" t="19050" r="13335" b="24765"/>
                      <wp:docPr id="2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92596" cy="264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3F67A67F" w14:textId="77777777" w:rsidR="00A54F52" w:rsidRPr="006A67DB" w:rsidRDefault="00A54F52" w:rsidP="00A54F52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This screen will provide you with the status code and its applicable error for you to action accordingly.</w:t>
                </w:r>
              </w:p>
              <w:p w14:paraId="066B1A40" w14:textId="29DC7788" w:rsidR="00A54F52" w:rsidRPr="006A67DB" w:rsidRDefault="00A54F52" w:rsidP="00A54F52">
                <w:pPr>
                  <w:rPr>
                    <w:sz w:val="18"/>
                    <w:szCs w:val="18"/>
                  </w:rPr>
                </w:pPr>
                <w:r w:rsidRPr="006A67DB">
                  <w:rPr>
                    <w:b/>
                    <w:bCs/>
                    <w:sz w:val="18"/>
                    <w:szCs w:val="18"/>
                  </w:rPr>
                  <w:t>Status 1</w:t>
                </w:r>
                <w:r w:rsidRPr="006A67DB">
                  <w:rPr>
                    <w:sz w:val="18"/>
                    <w:szCs w:val="18"/>
                  </w:rPr>
                  <w:t xml:space="preserve"> refers to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GCE Retrieved ticket – Not Processed </w:t>
                </w:r>
                <w:r w:rsidRPr="006A67DB">
                  <w:rPr>
                    <w:sz w:val="18"/>
                    <w:szCs w:val="18"/>
                  </w:rPr>
                  <w:t>which means that the ticket was inserted into the EGM and the payout was then not redeemed from the Payout Entry screen.</w:t>
                </w:r>
                <w:r w:rsidR="00A72C24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>The transaction was therefore not completed.</w:t>
                </w:r>
              </w:p>
              <w:p w14:paraId="55DAC0FF" w14:textId="35681C6C" w:rsidR="00A54F52" w:rsidRPr="006A67DB" w:rsidRDefault="00A54F52" w:rsidP="00A54F52">
                <w:pPr>
                  <w:rPr>
                    <w:sz w:val="18"/>
                    <w:szCs w:val="18"/>
                  </w:rPr>
                </w:pPr>
                <w:r w:rsidRPr="006A67DB">
                  <w:rPr>
                    <w:b/>
                    <w:bCs/>
                    <w:sz w:val="18"/>
                    <w:szCs w:val="18"/>
                  </w:rPr>
                  <w:t>Status 2</w:t>
                </w:r>
                <w:r w:rsidRPr="006A67DB">
                  <w:rPr>
                    <w:sz w:val="18"/>
                    <w:szCs w:val="18"/>
                  </w:rPr>
                  <w:t xml:space="preserve"> refers to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IGMI started CCCE transfer </w:t>
                </w:r>
                <w:r w:rsidRPr="006A67DB">
                  <w:rPr>
                    <w:sz w:val="18"/>
                    <w:szCs w:val="18"/>
                  </w:rPr>
                  <w:t>which means that the ticket was inserted into the EGM – the credit transfer to the meter commenced but an error occurred leaving the credit on the ticket and the payout remained on the Payout Entry screen.</w:t>
                </w:r>
                <w:r w:rsidR="004A131D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 xml:space="preserve">The transaction was therefore not completed.  </w:t>
                </w:r>
              </w:p>
              <w:p w14:paraId="442AD5DF" w14:textId="479F2C71" w:rsidR="00A54F52" w:rsidRPr="006A67DB" w:rsidRDefault="00A54F52" w:rsidP="00A54F52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and finally,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Status 5</w:t>
                </w:r>
                <w:r w:rsidRPr="006A67DB">
                  <w:rPr>
                    <w:sz w:val="18"/>
                    <w:szCs w:val="18"/>
                  </w:rPr>
                  <w:t xml:space="preserve"> refers to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Ticket is Suspect </w:t>
                </w:r>
                <w:r w:rsidRPr="006A67DB">
                  <w:rPr>
                    <w:sz w:val="18"/>
                    <w:szCs w:val="18"/>
                  </w:rPr>
                  <w:t xml:space="preserve">–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Disabled</w:t>
                </w:r>
                <w:r w:rsidRPr="006A67DB">
                  <w:rPr>
                    <w:sz w:val="18"/>
                    <w:szCs w:val="18"/>
                  </w:rPr>
                  <w:t xml:space="preserve"> which means when the ticket was printed from the EGM it did not match the meter movement on the machine.</w:t>
                </w:r>
              </w:p>
              <w:p w14:paraId="43D30C48" w14:textId="46CB141C" w:rsidR="00F236E2" w:rsidRPr="006A67DB" w:rsidRDefault="00A54F52" w:rsidP="00827CED">
                <w:pPr>
                  <w:spacing w:after="0"/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Once the ticket is investigated the cashier can then proceed</w:t>
                </w:r>
              </w:p>
            </w:tc>
          </w:tr>
          <w:tr w:rsidR="005C114A" w14:paraId="7CC4B627" w14:textId="77777777" w:rsidTr="00E61550">
            <w:tc>
              <w:tcPr>
                <w:tcW w:w="805" w:type="dxa"/>
              </w:tcPr>
              <w:p w14:paraId="253FD2F1" w14:textId="4078D201" w:rsidR="00F236E2" w:rsidRPr="00A54F52" w:rsidRDefault="00A54F52" w:rsidP="007100CE">
                <w:pPr>
                  <w:jc w:val="center"/>
                  <w:rPr>
                    <w:b/>
                    <w:bCs/>
                  </w:rPr>
                </w:pPr>
                <w:r w:rsidRPr="00A54F52">
                  <w:rPr>
                    <w:b/>
                    <w:bCs/>
                  </w:rPr>
                  <w:t>9</w:t>
                </w:r>
              </w:p>
            </w:tc>
            <w:tc>
              <w:tcPr>
                <w:tcW w:w="7979" w:type="dxa"/>
              </w:tcPr>
              <w:p w14:paraId="1C8C24C5" w14:textId="43442B7D" w:rsidR="00F236E2" w:rsidRPr="003F01C5" w:rsidRDefault="00F9228F" w:rsidP="001C1431">
                <w:r w:rsidRPr="00F9228F">
                  <w:rPr>
                    <w:noProof/>
                  </w:rPr>
                  <w:drawing>
                    <wp:inline distT="0" distB="0" distL="0" distR="0" wp14:anchorId="29453274" wp14:editId="503C949E">
                      <wp:extent cx="4713768" cy="2642400"/>
                      <wp:effectExtent l="19050" t="19050" r="10795" b="2476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13768" cy="264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76E2C774" w14:textId="77777777" w:rsidR="00784C04" w:rsidRPr="006A67DB" w:rsidRDefault="00784C04" w:rsidP="00784C04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The following demonstrates how to process and pay out a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Problem Ticket.</w:t>
                </w:r>
              </w:p>
              <w:p w14:paraId="750AB7C1" w14:textId="77777777" w:rsidR="00784C04" w:rsidRPr="006A67DB" w:rsidRDefault="00784C04" w:rsidP="006954E9">
                <w:pPr>
                  <w:pStyle w:val="ListBullet"/>
                  <w:spacing w:line="240" w:lineRule="auto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>The ticket is scanned at the cashier</w:t>
                </w:r>
              </w:p>
              <w:p w14:paraId="373868D1" w14:textId="77777777" w:rsidR="00784C04" w:rsidRPr="006A67DB" w:rsidRDefault="00784C04" w:rsidP="006954E9">
                <w:pPr>
                  <w:pStyle w:val="ListBullet"/>
                  <w:spacing w:line="240" w:lineRule="auto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And then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Ticket Problem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dialogue box will display </w:t>
                </w:r>
              </w:p>
              <w:p w14:paraId="0A19DD97" w14:textId="77777777" w:rsidR="00784C04" w:rsidRPr="006A67DB" w:rsidRDefault="00784C04" w:rsidP="00784C04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The suggested practice would be for the supervisor OR manager to generate an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Audit Report </w:t>
                </w:r>
                <w:r w:rsidRPr="006A67DB">
                  <w:rPr>
                    <w:sz w:val="18"/>
                    <w:szCs w:val="18"/>
                  </w:rPr>
                  <w:t>to confirm that the payout is valid before resetting and paying credits</w:t>
                </w:r>
              </w:p>
              <w:p w14:paraId="1D569E28" w14:textId="52311704" w:rsidR="00784C04" w:rsidRPr="006A67DB" w:rsidRDefault="00784C04" w:rsidP="00784C04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Selecting</w:t>
                </w:r>
                <w:r w:rsidR="003F7E21" w:rsidRPr="006A67DB">
                  <w:rPr>
                    <w:sz w:val="18"/>
                    <w:szCs w:val="18"/>
                  </w:rPr>
                  <w:t>:</w:t>
                </w:r>
              </w:p>
              <w:p w14:paraId="1EFE3621" w14:textId="554C34B5" w:rsidR="00784C04" w:rsidRPr="006A67DB" w:rsidRDefault="00784C04" w:rsidP="006954E9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Yes,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will open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Ticket Problem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dialogue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box which will allow you to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Reset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Ticket Status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and pay the credits</w:t>
                </w:r>
              </w:p>
              <w:p w14:paraId="02D4511B" w14:textId="77777777" w:rsidR="00FF5CC6" w:rsidRPr="006A67DB" w:rsidRDefault="00784C04" w:rsidP="006954E9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Or if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No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is selected the dialogue box will close and allow you to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cancel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the transaction until further investigation has occurred</w:t>
                </w:r>
              </w:p>
              <w:p w14:paraId="476B5C67" w14:textId="7C1D15A5" w:rsidR="00F236E2" w:rsidRPr="006A67DB" w:rsidRDefault="00784C04" w:rsidP="006954E9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Let’s select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YES </w:t>
                </w:r>
                <w:r w:rsidR="00DF34B7" w:rsidRPr="006A67DB">
                  <w:rPr>
                    <w:b/>
                    <w:bCs/>
                    <w:sz w:val="18"/>
                    <w:szCs w:val="18"/>
                  </w:rPr>
                  <w:t>a</w:t>
                </w:r>
                <w:r w:rsidRPr="006A67DB">
                  <w:rPr>
                    <w:sz w:val="18"/>
                    <w:szCs w:val="18"/>
                  </w:rPr>
                  <w:t xml:space="preserve">nd then select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Reset Ticket Status </w:t>
                </w:r>
                <w:r w:rsidRPr="006A67DB">
                  <w:rPr>
                    <w:sz w:val="18"/>
                    <w:szCs w:val="18"/>
                  </w:rPr>
                  <w:t>box</w:t>
                </w:r>
              </w:p>
            </w:tc>
          </w:tr>
          <w:tr w:rsidR="005C114A" w14:paraId="3B9A887D" w14:textId="77777777" w:rsidTr="00E61550">
            <w:tc>
              <w:tcPr>
                <w:tcW w:w="805" w:type="dxa"/>
              </w:tcPr>
              <w:p w14:paraId="0A4E5233" w14:textId="6DA22F07" w:rsidR="00DF34B7" w:rsidRPr="00A54F52" w:rsidRDefault="00416F97" w:rsidP="007100CE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10</w:t>
                </w:r>
              </w:p>
            </w:tc>
            <w:tc>
              <w:tcPr>
                <w:tcW w:w="7979" w:type="dxa"/>
              </w:tcPr>
              <w:p w14:paraId="79B41483" w14:textId="27AEF61D" w:rsidR="00DF34B7" w:rsidRPr="00784C04" w:rsidRDefault="0061514F" w:rsidP="001C1431">
                <w:r w:rsidRPr="0061514F">
                  <w:rPr>
                    <w:noProof/>
                  </w:rPr>
                  <w:drawing>
                    <wp:inline distT="0" distB="0" distL="0" distR="0" wp14:anchorId="7E24782B" wp14:editId="1F9B7AC8">
                      <wp:extent cx="4703972" cy="2642400"/>
                      <wp:effectExtent l="0" t="0" r="1905" b="571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3972" cy="264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3B93D6F1" w14:textId="77777777" w:rsidR="00416F97" w:rsidRPr="006A67DB" w:rsidRDefault="00416F97" w:rsidP="006954E9">
                <w:pPr>
                  <w:pStyle w:val="ListBullet"/>
                  <w:spacing w:line="240" w:lineRule="auto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A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Supervisor Override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will be required </w:t>
                </w:r>
              </w:p>
              <w:p w14:paraId="31A9A9C7" w14:textId="69B827BC" w:rsidR="00416F97" w:rsidRPr="006A67DB" w:rsidRDefault="00416F97" w:rsidP="006954E9">
                <w:pPr>
                  <w:pStyle w:val="ListBullet"/>
                  <w:spacing w:line="240" w:lineRule="auto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Status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of the ticket will be changed to “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Ticket is able to be collected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”</w:t>
                </w:r>
              </w:p>
              <w:p w14:paraId="54E3030B" w14:textId="77777777" w:rsidR="00416F97" w:rsidRPr="006A67DB" w:rsidRDefault="00416F97" w:rsidP="006954E9">
                <w:pPr>
                  <w:pStyle w:val="ListBullet"/>
                  <w:spacing w:line="240" w:lineRule="auto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Select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OK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and process as normal</w:t>
                </w:r>
              </w:p>
              <w:p w14:paraId="0C83E951" w14:textId="77777777" w:rsidR="00DF34B7" w:rsidRPr="006A67DB" w:rsidRDefault="00DF34B7" w:rsidP="00784C04">
                <w:pPr>
                  <w:rPr>
                    <w:sz w:val="18"/>
                    <w:szCs w:val="18"/>
                  </w:rPr>
                </w:pPr>
              </w:p>
            </w:tc>
          </w:tr>
          <w:tr w:rsidR="005C114A" w14:paraId="5D1317DE" w14:textId="77777777" w:rsidTr="00E61550">
            <w:tc>
              <w:tcPr>
                <w:tcW w:w="805" w:type="dxa"/>
              </w:tcPr>
              <w:p w14:paraId="633ABD48" w14:textId="226C58CA" w:rsidR="00DF34B7" w:rsidRPr="00A54F52" w:rsidRDefault="00416F97" w:rsidP="007100CE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11</w:t>
                </w:r>
              </w:p>
            </w:tc>
            <w:tc>
              <w:tcPr>
                <w:tcW w:w="7979" w:type="dxa"/>
              </w:tcPr>
              <w:p w14:paraId="5F7C4D25" w14:textId="755ED913" w:rsidR="00DF34B7" w:rsidRPr="00784C04" w:rsidRDefault="000F1356" w:rsidP="001C1431">
                <w:r w:rsidRPr="000F1356">
                  <w:rPr>
                    <w:noProof/>
                  </w:rPr>
                  <w:drawing>
                    <wp:inline distT="0" distB="0" distL="0" distR="0" wp14:anchorId="52BAA7F6" wp14:editId="0370A3B1">
                      <wp:extent cx="4690975" cy="2642400"/>
                      <wp:effectExtent l="0" t="0" r="0" b="571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90975" cy="264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3AC462D2" w14:textId="77777777" w:rsidR="00250A37" w:rsidRPr="006A67DB" w:rsidRDefault="00250A37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Paying out a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Suspect Ticket </w:t>
                </w:r>
                <w:r w:rsidRPr="006A67DB">
                  <w:rPr>
                    <w:sz w:val="18"/>
                    <w:szCs w:val="18"/>
                  </w:rPr>
                  <w:t xml:space="preserve">is the same procedure as paying out a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Problem Ticket.</w:t>
                </w:r>
              </w:p>
              <w:p w14:paraId="1B0FEEAE" w14:textId="77777777" w:rsidR="00250A37" w:rsidRPr="006A67DB" w:rsidRDefault="00250A37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>The ticket is scanned at the cashier</w:t>
                </w:r>
              </w:p>
              <w:p w14:paraId="4D443B43" w14:textId="77777777" w:rsidR="00250A37" w:rsidRPr="006A67DB" w:rsidRDefault="00250A37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And then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Ticket Problem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dialogue box will display </w:t>
                </w:r>
              </w:p>
              <w:p w14:paraId="694C4723" w14:textId="4C57C3E9" w:rsidR="00250A37" w:rsidRPr="006A67DB" w:rsidRDefault="00250A37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The suggested practice would be for the supervisor OR manager to generate an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Audit Report </w:t>
                </w:r>
                <w:r w:rsidRPr="006A67DB">
                  <w:rPr>
                    <w:sz w:val="18"/>
                    <w:szCs w:val="18"/>
                  </w:rPr>
                  <w:t xml:space="preserve">to confirm that the payout is valid before resetting and paying </w:t>
                </w:r>
                <w:r w:rsidR="00425BDD" w:rsidRPr="006A67DB">
                  <w:rPr>
                    <w:sz w:val="18"/>
                    <w:szCs w:val="18"/>
                  </w:rPr>
                  <w:t>credits</w:t>
                </w:r>
                <w:r w:rsidR="00425BDD">
                  <w:rPr>
                    <w:sz w:val="18"/>
                    <w:szCs w:val="18"/>
                  </w:rPr>
                  <w:t>.</w:t>
                </w:r>
                <w:r w:rsidR="00425BDD" w:rsidRPr="006A67DB">
                  <w:rPr>
                    <w:sz w:val="18"/>
                    <w:szCs w:val="18"/>
                  </w:rPr>
                  <w:t xml:space="preserve"> Selecting</w:t>
                </w:r>
                <w:r w:rsidR="009A12BB">
                  <w:rPr>
                    <w:sz w:val="18"/>
                    <w:szCs w:val="18"/>
                  </w:rPr>
                  <w:t>:</w:t>
                </w:r>
              </w:p>
              <w:p w14:paraId="2E51F730" w14:textId="651BEB90" w:rsidR="00250A37" w:rsidRPr="006A67DB" w:rsidRDefault="00250A37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Yes</w:t>
                </w:r>
                <w:r w:rsidR="00700116"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,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will open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Ticket Problem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dialogue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box which will allow you to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Reset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Ticket Status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and pay the credits</w:t>
                </w:r>
              </w:p>
              <w:p w14:paraId="4C00610F" w14:textId="77777777" w:rsidR="00FF5CC6" w:rsidRPr="006A67DB" w:rsidRDefault="00250A37" w:rsidP="002E661D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Or if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No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is selected the dialogue box will close and allow you to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cancel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the transaction until further investigation has occurred</w:t>
                </w:r>
              </w:p>
              <w:p w14:paraId="3EA8640D" w14:textId="7866FD55" w:rsidR="00DF34B7" w:rsidRPr="002E661D" w:rsidRDefault="00250A37" w:rsidP="00784C04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Let’s select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YES</w:t>
                </w:r>
                <w:r w:rsidR="001955F9" w:rsidRPr="006A67DB">
                  <w:rPr>
                    <w:b/>
                    <w:bCs/>
                    <w:sz w:val="18"/>
                    <w:szCs w:val="18"/>
                  </w:rPr>
                  <w:t xml:space="preserve"> </w:t>
                </w:r>
                <w:r w:rsidR="001955F9" w:rsidRPr="006A67DB">
                  <w:rPr>
                    <w:sz w:val="18"/>
                    <w:szCs w:val="18"/>
                  </w:rPr>
                  <w:t>a</w:t>
                </w:r>
                <w:r w:rsidRPr="006A67DB">
                  <w:rPr>
                    <w:sz w:val="18"/>
                    <w:szCs w:val="18"/>
                  </w:rPr>
                  <w:t xml:space="preserve">nd then select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Reset Ticket Status </w:t>
                </w:r>
                <w:r w:rsidRPr="006A67DB">
                  <w:rPr>
                    <w:sz w:val="18"/>
                    <w:szCs w:val="18"/>
                  </w:rPr>
                  <w:t>box</w:t>
                </w:r>
              </w:p>
            </w:tc>
          </w:tr>
          <w:tr w:rsidR="005C114A" w14:paraId="536C6A05" w14:textId="77777777" w:rsidTr="00E61550">
            <w:tc>
              <w:tcPr>
                <w:tcW w:w="805" w:type="dxa"/>
              </w:tcPr>
              <w:p w14:paraId="5CF7A099" w14:textId="6AC3DE2F" w:rsidR="00DF34B7" w:rsidRPr="00A54F52" w:rsidRDefault="001955F9" w:rsidP="007100CE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12</w:t>
                </w:r>
              </w:p>
            </w:tc>
            <w:tc>
              <w:tcPr>
                <w:tcW w:w="7979" w:type="dxa"/>
              </w:tcPr>
              <w:p w14:paraId="22D8F177" w14:textId="77F1C126" w:rsidR="00DF34B7" w:rsidRPr="00784C04" w:rsidRDefault="003033A4" w:rsidP="001C1431">
                <w:r w:rsidRPr="003033A4">
                  <w:rPr>
                    <w:noProof/>
                  </w:rPr>
                  <w:drawing>
                    <wp:inline distT="0" distB="0" distL="0" distR="0" wp14:anchorId="108BCF76" wp14:editId="10E4C2A6">
                      <wp:extent cx="4693136" cy="2642400"/>
                      <wp:effectExtent l="0" t="0" r="0" b="5715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93136" cy="264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7CA64D3D" w14:textId="77777777" w:rsidR="00923F71" w:rsidRPr="006A67DB" w:rsidRDefault="00923F71" w:rsidP="00514737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A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Supervisor Override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will be required </w:t>
                </w:r>
              </w:p>
              <w:p w14:paraId="12EE12E0" w14:textId="5F99B2E6" w:rsidR="00923F71" w:rsidRPr="006A67DB" w:rsidRDefault="00923F71" w:rsidP="00514737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Status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 of the ticket will be changed to “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Ticket is able to be collected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”</w:t>
                </w:r>
              </w:p>
              <w:p w14:paraId="5256DCA3" w14:textId="77777777" w:rsidR="00923F71" w:rsidRPr="006A67DB" w:rsidRDefault="00923F71" w:rsidP="00514737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sz w:val="18"/>
                    <w:szCs w:val="18"/>
                  </w:rPr>
                  <w:t xml:space="preserve">Select </w:t>
                </w: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OK </w:t>
                </w:r>
                <w:r w:rsidRPr="006A67DB">
                  <w:rPr>
                    <w:rFonts w:eastAsiaTheme="minorEastAsia"/>
                    <w:sz w:val="18"/>
                    <w:szCs w:val="18"/>
                  </w:rPr>
                  <w:t>and process as normal</w:t>
                </w:r>
              </w:p>
              <w:p w14:paraId="77B41A93" w14:textId="77777777" w:rsidR="00DF34B7" w:rsidRPr="006A67DB" w:rsidRDefault="00DF34B7" w:rsidP="00784C04">
                <w:pPr>
                  <w:rPr>
                    <w:sz w:val="18"/>
                    <w:szCs w:val="18"/>
                  </w:rPr>
                </w:pPr>
              </w:p>
            </w:tc>
          </w:tr>
          <w:tr w:rsidR="005C114A" w14:paraId="4ED237A2" w14:textId="77777777" w:rsidTr="00E61550">
            <w:tc>
              <w:tcPr>
                <w:tcW w:w="805" w:type="dxa"/>
              </w:tcPr>
              <w:p w14:paraId="14A33711" w14:textId="7D068551" w:rsidR="00923F71" w:rsidRDefault="00CE1859" w:rsidP="007100CE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13</w:t>
                </w:r>
              </w:p>
            </w:tc>
            <w:tc>
              <w:tcPr>
                <w:tcW w:w="7979" w:type="dxa"/>
              </w:tcPr>
              <w:p w14:paraId="548434BB" w14:textId="2928058C" w:rsidR="00923F71" w:rsidRPr="001955F9" w:rsidRDefault="00A35451" w:rsidP="001C1431">
                <w:r w:rsidRPr="00A35451">
                  <w:rPr>
                    <w:noProof/>
                  </w:rPr>
                  <w:drawing>
                    <wp:inline distT="0" distB="0" distL="0" distR="0" wp14:anchorId="7F698A92" wp14:editId="74F6DB37">
                      <wp:extent cx="4680736" cy="2642400"/>
                      <wp:effectExtent l="0" t="0" r="5715" b="5715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80736" cy="2642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51FAAD29" w14:textId="0C9EA524" w:rsidR="0026264F" w:rsidRPr="006A67DB" w:rsidRDefault="0026264F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When a patron inserts their TITO ticket into the EGM or the CRT, the Metropolis system might</w:t>
                </w:r>
                <w:r w:rsidRPr="006A67DB">
                  <w:rPr>
                    <w:i/>
                    <w:iCs/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>detect an issue with the ticket.</w:t>
                </w:r>
                <w:r w:rsidR="00663F78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 xml:space="preserve">As a result - the patron will experience one of the following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Ticket Rejected </w:t>
                </w:r>
                <w:r w:rsidRPr="006A67DB">
                  <w:rPr>
                    <w:sz w:val="18"/>
                    <w:szCs w:val="18"/>
                  </w:rPr>
                  <w:t>messages which will appear on the screen of the EGM or CRT.</w:t>
                </w:r>
                <w:r w:rsidR="00663F78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>These messages will act as a prompt for the patron to seek assistance.</w:t>
                </w:r>
              </w:p>
              <w:p w14:paraId="22D037F7" w14:textId="77777777" w:rsidR="00587C68" w:rsidRPr="006A67DB" w:rsidRDefault="0026264F" w:rsidP="002E661D">
                <w:pPr>
                  <w:pStyle w:val="ListNumber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Ticket too old – See Cashier</w:t>
                </w:r>
              </w:p>
              <w:p w14:paraId="18D1D244" w14:textId="449C9323" w:rsidR="0026264F" w:rsidRPr="006A67DB" w:rsidRDefault="0026264F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In Victoria the regulation states, that a TITO ticket can only be redeemed at a CRT or re-inserted into an EGM if it is less </w:t>
                </w:r>
                <w:r w:rsidR="00587C68" w:rsidRPr="006A67DB">
                  <w:rPr>
                    <w:sz w:val="18"/>
                    <w:szCs w:val="18"/>
                  </w:rPr>
                  <w:t>than</w:t>
                </w:r>
                <w:r w:rsidRPr="006A67DB">
                  <w:rPr>
                    <w:sz w:val="18"/>
                    <w:szCs w:val="18"/>
                  </w:rPr>
                  <w:t xml:space="preserve"> 30 days old.</w:t>
                </w:r>
                <w:r w:rsidR="00663F78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 xml:space="preserve">Tickets that have passed the 30 days must be processed at the cashier using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Metropolis &gt; Pay</w:t>
                </w:r>
                <w:r w:rsidRPr="006A67DB">
                  <w:rPr>
                    <w:sz w:val="18"/>
                    <w:szCs w:val="18"/>
                  </w:rPr>
                  <w:t xml:space="preserve"> application. </w:t>
                </w:r>
              </w:p>
              <w:p w14:paraId="7696BAB4" w14:textId="43956EFB" w:rsidR="00587C68" w:rsidRPr="006A67DB" w:rsidRDefault="0026264F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As mentioned in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Introduction </w:t>
                </w:r>
                <w:r w:rsidRPr="006A67DB">
                  <w:rPr>
                    <w:b/>
                    <w:bCs/>
                    <w:i/>
                    <w:iCs/>
                    <w:sz w:val="18"/>
                    <w:szCs w:val="18"/>
                  </w:rPr>
                  <w:t>t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o TITO </w:t>
                </w:r>
                <w:r w:rsidRPr="006A67DB">
                  <w:rPr>
                    <w:sz w:val="18"/>
                    <w:szCs w:val="18"/>
                  </w:rPr>
                  <w:t>video</w:t>
                </w:r>
                <w:r w:rsidRPr="006A67DB">
                  <w:rPr>
                    <w:i/>
                    <w:iCs/>
                    <w:sz w:val="18"/>
                    <w:szCs w:val="18"/>
                  </w:rPr>
                  <w:t xml:space="preserve">, </w:t>
                </w:r>
                <w:r w:rsidRPr="006A67DB">
                  <w:rPr>
                    <w:sz w:val="18"/>
                    <w:szCs w:val="18"/>
                  </w:rPr>
                  <w:t xml:space="preserve">this time frame can be customised - so if you would like it to be set for a lesser time period – for example 5 days – then please advise the </w:t>
                </w:r>
                <w:proofErr w:type="spellStart"/>
                <w:r w:rsidR="00B35C62" w:rsidRPr="00B35C62">
                  <w:rPr>
                    <w:b/>
                    <w:bCs/>
                    <w:sz w:val="18"/>
                    <w:szCs w:val="18"/>
                  </w:rPr>
                  <w:t>ebet</w:t>
                </w:r>
                <w:proofErr w:type="spellEnd"/>
                <w:r w:rsidRPr="00B35C62">
                  <w:rPr>
                    <w:b/>
                    <w:bCs/>
                    <w:sz w:val="18"/>
                    <w:szCs w:val="18"/>
                  </w:rPr>
                  <w:t xml:space="preserve"> Team</w:t>
                </w:r>
                <w:r w:rsidRPr="006A67DB">
                  <w:rPr>
                    <w:sz w:val="18"/>
                    <w:szCs w:val="18"/>
                  </w:rPr>
                  <w:t xml:space="preserve"> at the time of your TITO implementation or alternatively you can contact </w:t>
                </w:r>
                <w:proofErr w:type="spellStart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ebet</w:t>
                </w:r>
                <w:proofErr w:type="spellEnd"/>
                <w:r w:rsidR="00B35C62" w:rsidRPr="00B35C62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Support</w:t>
                </w:r>
                <w:r w:rsidR="00B35C62" w:rsidRPr="006A67DB">
                  <w:rPr>
                    <w:sz w:val="18"/>
                    <w:szCs w:val="18"/>
                  </w:rPr>
                  <w:t xml:space="preserve"> </w:t>
                </w:r>
                <w:r w:rsidRPr="006A67DB">
                  <w:rPr>
                    <w:sz w:val="18"/>
                    <w:szCs w:val="18"/>
                  </w:rPr>
                  <w:t>for assistance at any time.</w:t>
                </w:r>
              </w:p>
              <w:p w14:paraId="6E1C55A7" w14:textId="77777777" w:rsidR="00CA0181" w:rsidRPr="006A67DB" w:rsidRDefault="0026264F" w:rsidP="002E661D">
                <w:pPr>
                  <w:pStyle w:val="ListNumber"/>
                  <w:spacing w:after="120"/>
                  <w:ind w:left="178" w:hanging="178"/>
                  <w:rPr>
                    <w:b/>
                    <w:bCs/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Ticket Not Found – See Cashier</w:t>
                </w:r>
              </w:p>
              <w:p w14:paraId="72027378" w14:textId="6504396F" w:rsidR="0026264F" w:rsidRPr="006A67DB" w:rsidRDefault="0026264F" w:rsidP="002E661D">
                <w:pPr>
                  <w:rPr>
                    <w:b/>
                    <w:bCs/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This occurs when both systems - Intralot and Metropolis - do not recognise the barcode on the TITO ticket. This can occur if the barcode has not been recorded properly in the databases - or it is not a valid ticket. To investigate this error, the ticket can be scanned at the cashier workstation using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Pay</w:t>
                </w:r>
                <w:r w:rsidRPr="006A67DB">
                  <w:rPr>
                    <w:sz w:val="18"/>
                    <w:szCs w:val="18"/>
                  </w:rPr>
                  <w:t xml:space="preserve"> application. If there is no result, then the ticket did not exist in the database and may be fraudulent or from another venue.</w:t>
                </w:r>
              </w:p>
              <w:p w14:paraId="6314A952" w14:textId="36A1E6A9" w:rsidR="0026264F" w:rsidRPr="006A67DB" w:rsidRDefault="0026264F" w:rsidP="002E661D">
                <w:pPr>
                  <w:pStyle w:val="ListNumber"/>
                  <w:spacing w:after="120"/>
                  <w:ind w:left="178" w:hanging="178"/>
                  <w:rPr>
                    <w:b/>
                    <w:bCs/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Amount Too Large – See Cashier</w:t>
                </w:r>
              </w:p>
              <w:p w14:paraId="2AB089D4" w14:textId="409590E8" w:rsidR="0026264F" w:rsidRPr="006A67DB" w:rsidRDefault="0026264F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Similar to a book pay or cancel credit - a TTTO ticket MUST be under $2000 to be printed from an EGM.  However</w:t>
                </w:r>
                <w:r w:rsidR="00043914" w:rsidRPr="006A67DB">
                  <w:rPr>
                    <w:sz w:val="18"/>
                    <w:szCs w:val="18"/>
                  </w:rPr>
                  <w:t>,</w:t>
                </w:r>
                <w:r w:rsidRPr="006A67DB">
                  <w:rPr>
                    <w:sz w:val="18"/>
                    <w:szCs w:val="18"/>
                  </w:rPr>
                  <w:t xml:space="preserve">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Ticket in Amount</w:t>
                </w:r>
                <w:r w:rsidRPr="006A67DB">
                  <w:rPr>
                    <w:sz w:val="18"/>
                    <w:szCs w:val="18"/>
                  </w:rPr>
                  <w:t xml:space="preserve"> must not exceed $999.95. If the ticket is over $1000.00 then the ticket will be required to be processed at the cashier workstation using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>Pay</w:t>
                </w:r>
                <w:r w:rsidRPr="006A67DB">
                  <w:rPr>
                    <w:sz w:val="18"/>
                    <w:szCs w:val="18"/>
                  </w:rPr>
                  <w:t xml:space="preserve"> application.</w:t>
                </w:r>
              </w:p>
              <w:p w14:paraId="51A45817" w14:textId="4F56660B" w:rsidR="0026264F" w:rsidRPr="006A67DB" w:rsidRDefault="0026264F" w:rsidP="002E661D">
                <w:pPr>
                  <w:pStyle w:val="ListNumber"/>
                  <w:spacing w:after="120"/>
                  <w:ind w:left="178" w:hanging="178"/>
                  <w:rPr>
                    <w:b/>
                    <w:bCs/>
                    <w:sz w:val="18"/>
                    <w:szCs w:val="18"/>
                  </w:rPr>
                </w:pPr>
                <w:r w:rsidRPr="006A67DB">
                  <w:rPr>
                    <w:rFonts w:eastAsiaTheme="minorEastAsia"/>
                    <w:b/>
                    <w:bCs/>
                    <w:sz w:val="18"/>
                    <w:szCs w:val="18"/>
                  </w:rPr>
                  <w:t>Ticket Already Paid – See Cashier</w:t>
                </w:r>
              </w:p>
              <w:p w14:paraId="6EE7D48E" w14:textId="02CC88C2" w:rsidR="00923F71" w:rsidRPr="006A67DB" w:rsidRDefault="0026264F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The ticket barcode has been recognised by the system as being already paid and there is a collection record that already exists for the ticket.</w:t>
                </w:r>
              </w:p>
            </w:tc>
          </w:tr>
          <w:tr w:rsidR="005C114A" w14:paraId="3EE8B21E" w14:textId="77777777" w:rsidTr="00E61550">
            <w:tc>
              <w:tcPr>
                <w:tcW w:w="805" w:type="dxa"/>
              </w:tcPr>
              <w:p w14:paraId="249588FF" w14:textId="1EAD4EDF" w:rsidR="00923F71" w:rsidRDefault="00CA0181" w:rsidP="007100CE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14</w:t>
                </w:r>
              </w:p>
            </w:tc>
            <w:tc>
              <w:tcPr>
                <w:tcW w:w="7979" w:type="dxa"/>
              </w:tcPr>
              <w:p w14:paraId="17B557F6" w14:textId="2BDDE234" w:rsidR="004A7BDC" w:rsidRPr="001955F9" w:rsidRDefault="004A7BDC" w:rsidP="001C1431">
                <w:r w:rsidRPr="004A7BDC">
                  <w:rPr>
                    <w:noProof/>
                  </w:rPr>
                  <w:drawing>
                    <wp:inline distT="0" distB="0" distL="0" distR="0" wp14:anchorId="7A3BA8EC" wp14:editId="0A6182C8">
                      <wp:extent cx="4879074" cy="2722054"/>
                      <wp:effectExtent l="0" t="0" r="0" b="254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29844" cy="27503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6FD01085" w14:textId="32EF2946" w:rsidR="009D4B08" w:rsidRPr="006A67DB" w:rsidRDefault="009D4B08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 xml:space="preserve">This brings you to the end of the </w:t>
                </w:r>
                <w:r w:rsidRPr="006A67DB">
                  <w:rPr>
                    <w:b/>
                    <w:bCs/>
                    <w:sz w:val="18"/>
                    <w:szCs w:val="18"/>
                  </w:rPr>
                  <w:t xml:space="preserve">Metropolis Pay Operations including Cashier Troubleshooting </w:t>
                </w:r>
                <w:r w:rsidR="006A67DB" w:rsidRPr="006A67DB">
                  <w:rPr>
                    <w:sz w:val="18"/>
                    <w:szCs w:val="18"/>
                  </w:rPr>
                  <w:t>T</w:t>
                </w:r>
                <w:r w:rsidRPr="006A67DB">
                  <w:rPr>
                    <w:sz w:val="18"/>
                    <w:szCs w:val="18"/>
                  </w:rPr>
                  <w:t>raining video.</w:t>
                </w:r>
              </w:p>
              <w:p w14:paraId="1C16A725" w14:textId="7B947407" w:rsidR="009D4B08" w:rsidRPr="006A67DB" w:rsidRDefault="009D4B08" w:rsidP="002E661D">
                <w:pPr>
                  <w:rPr>
                    <w:sz w:val="18"/>
                    <w:szCs w:val="18"/>
                  </w:rPr>
                </w:pPr>
                <w:r w:rsidRPr="006A67DB">
                  <w:rPr>
                    <w:sz w:val="18"/>
                    <w:szCs w:val="18"/>
                  </w:rPr>
                  <w:t>If you have any questions regarding the content of this training course - please email - training@</w:t>
                </w:r>
                <w:r w:rsidR="0013357F">
                  <w:rPr>
                    <w:sz w:val="18"/>
                    <w:szCs w:val="18"/>
                  </w:rPr>
                  <w:t>ebetsystems</w:t>
                </w:r>
                <w:r w:rsidRPr="006A67DB">
                  <w:rPr>
                    <w:sz w:val="18"/>
                    <w:szCs w:val="18"/>
                  </w:rPr>
                  <w:t>.com.au.</w:t>
                </w:r>
              </w:p>
              <w:p w14:paraId="22FC2A1F" w14:textId="77777777" w:rsidR="00923F71" w:rsidRPr="00923F71" w:rsidRDefault="00923F71" w:rsidP="002E661D"/>
            </w:tc>
          </w:tr>
        </w:tbl>
        <w:p w14:paraId="5E44DF10" w14:textId="3E7E8FFB" w:rsidR="00A00DE3" w:rsidRDefault="00093D52" w:rsidP="008B0296">
          <w:pPr>
            <w:rPr>
              <w:lang w:eastAsia="en-AU"/>
            </w:rPr>
          </w:pPr>
        </w:p>
      </w:sdtContent>
    </w:sdt>
    <w:bookmarkEnd w:id="1" w:displacedByCustomXml="prev"/>
    <w:sectPr w:rsidR="00A00DE3" w:rsidSect="00EC404F">
      <w:footerReference w:type="default" r:id="rId25"/>
      <w:type w:val="continuous"/>
      <w:pgSz w:w="16838" w:h="11906" w:orient="landscape" w:code="9"/>
      <w:pgMar w:top="1134" w:right="851" w:bottom="1134" w:left="567" w:header="851" w:footer="624" w:gutter="0"/>
      <w:pgNumType w:chapStyle="1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EF8F8" w14:textId="77777777" w:rsidR="00C400EE" w:rsidRDefault="00C400EE" w:rsidP="001D0AFC">
      <w:r>
        <w:separator/>
      </w:r>
    </w:p>
    <w:p w14:paraId="5D92102B" w14:textId="77777777" w:rsidR="00C400EE" w:rsidRDefault="00C400EE"/>
    <w:p w14:paraId="478325CD" w14:textId="77777777" w:rsidR="00C400EE" w:rsidRDefault="00C400EE"/>
  </w:endnote>
  <w:endnote w:type="continuationSeparator" w:id="0">
    <w:p w14:paraId="040A4F70" w14:textId="77777777" w:rsidR="00C400EE" w:rsidRDefault="00C400EE" w:rsidP="001D0AFC">
      <w:r>
        <w:continuationSeparator/>
      </w:r>
    </w:p>
    <w:p w14:paraId="1A9630E4" w14:textId="77777777" w:rsidR="00C400EE" w:rsidRDefault="00C400EE"/>
    <w:p w14:paraId="0EDE4CF5" w14:textId="77777777" w:rsidR="00C400EE" w:rsidRDefault="00C400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0513969"/>
      <w:docPartObj>
        <w:docPartGallery w:val="Page Numbers (Bottom of Page)"/>
        <w:docPartUnique/>
      </w:docPartObj>
    </w:sdtPr>
    <w:sdtEndPr>
      <w:rPr>
        <w:b w:val="0"/>
        <w:bCs/>
        <w:noProof/>
      </w:rPr>
    </w:sdtEndPr>
    <w:sdtContent>
      <w:p w14:paraId="4B44F5BA" w14:textId="50043835" w:rsidR="00131867" w:rsidRPr="00B57582" w:rsidRDefault="002D0881" w:rsidP="00131867">
        <w:pPr>
          <w:pStyle w:val="Footer"/>
          <w:tabs>
            <w:tab w:val="clear" w:pos="4513"/>
            <w:tab w:val="clear" w:pos="9026"/>
            <w:tab w:val="left" w:pos="2520"/>
          </w:tabs>
          <w:rPr>
            <w:b w:val="0"/>
            <w:bCs/>
          </w:rPr>
        </w:pPr>
        <w:r>
          <w:rPr>
            <w:noProof/>
          </w:rPr>
          <w:drawing>
            <wp:anchor distT="0" distB="0" distL="114300" distR="114300" simplePos="0" relativeHeight="251658239" behindDoc="0" locked="0" layoutInCell="1" allowOverlap="1" wp14:anchorId="49B3EDCC" wp14:editId="28955A31">
              <wp:simplePos x="0" y="0"/>
              <wp:positionH relativeFrom="column">
                <wp:posOffset>8967537</wp:posOffset>
              </wp:positionH>
              <wp:positionV relativeFrom="paragraph">
                <wp:posOffset>101135</wp:posOffset>
              </wp:positionV>
              <wp:extent cx="1428750" cy="305435"/>
              <wp:effectExtent l="0" t="0" r="0" b="0"/>
              <wp:wrapSquare wrapText="bothSides"/>
              <wp:docPr id="72" name="x_31DFACB6-8F02-4906-9DEB-045432CE6F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x_31DFACB6-8F02-4906-9DEB-045432CE6F06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sdt>
          <w:sdtPr>
            <w:rPr>
              <w:b w:val="0"/>
              <w:bCs/>
            </w:rPr>
            <w:alias w:val="Title"/>
            <w:tag w:val=""/>
            <w:id w:val="797950211"/>
            <w:placeholder>
              <w:docPart w:val="D205CF0FBE5647699694F55E183DB10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0E0226">
              <w:rPr>
                <w:b w:val="0"/>
                <w:bCs/>
              </w:rPr>
              <w:t>Metropolis – Pay Operations including Cashier Troubleshooting</w:t>
            </w:r>
          </w:sdtContent>
        </w:sdt>
        <w:r w:rsidR="00131867" w:rsidRPr="00B57582">
          <w:rPr>
            <w:b w:val="0"/>
            <w:bCs/>
          </w:rPr>
          <w:t xml:space="preserve">  </w:t>
        </w:r>
        <w:sdt>
          <w:sdtPr>
            <w:rPr>
              <w:b w:val="0"/>
              <w:bCs/>
            </w:rPr>
            <w:alias w:val="Subject"/>
            <w:tag w:val=""/>
            <w:id w:val="-1492402340"/>
            <w:placeholder>
              <w:docPart w:val="3186F1FB7FDE468292AC0A9FB878160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r w:rsidR="00B337F0">
              <w:rPr>
                <w:b w:val="0"/>
                <w:bCs/>
              </w:rPr>
              <w:t>Video Transcript</w:t>
            </w:r>
          </w:sdtContent>
        </w:sdt>
      </w:p>
      <w:p w14:paraId="5CF57E87" w14:textId="04B1D016" w:rsidR="00131867" w:rsidRPr="00B57582" w:rsidRDefault="00131867">
        <w:pPr>
          <w:pStyle w:val="Footer"/>
          <w:rPr>
            <w:b w:val="0"/>
            <w:bCs/>
          </w:rPr>
        </w:pPr>
        <w:r w:rsidRPr="00B57582">
          <w:rPr>
            <w:b w:val="0"/>
            <w:bCs/>
          </w:rPr>
          <w:t xml:space="preserve">Page | </w:t>
        </w:r>
        <w:r w:rsidRPr="00B57582">
          <w:rPr>
            <w:b w:val="0"/>
            <w:bCs/>
          </w:rPr>
          <w:fldChar w:fldCharType="begin"/>
        </w:r>
        <w:r w:rsidRPr="00B57582">
          <w:rPr>
            <w:b w:val="0"/>
            <w:bCs/>
          </w:rPr>
          <w:instrText xml:space="preserve"> PAGE   \* MERGEFORMAT </w:instrText>
        </w:r>
        <w:r w:rsidRPr="00B57582">
          <w:rPr>
            <w:b w:val="0"/>
            <w:bCs/>
          </w:rPr>
          <w:fldChar w:fldCharType="separate"/>
        </w:r>
        <w:r w:rsidRPr="00B57582">
          <w:rPr>
            <w:b w:val="0"/>
            <w:bCs/>
            <w:noProof/>
          </w:rPr>
          <w:t>2</w:t>
        </w:r>
        <w:r w:rsidRPr="00B57582">
          <w:rPr>
            <w:b w:val="0"/>
            <w:bCs/>
            <w:noProof/>
          </w:rPr>
          <w:fldChar w:fldCharType="end"/>
        </w:r>
        <w:r w:rsidR="002D0881">
          <w:rPr>
            <w:b w:val="0"/>
            <w:bCs/>
            <w:noProof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BD742" w14:textId="77777777" w:rsidR="00C400EE" w:rsidRDefault="00C400EE" w:rsidP="001D0AFC">
      <w:r>
        <w:separator/>
      </w:r>
    </w:p>
  </w:footnote>
  <w:footnote w:type="continuationSeparator" w:id="0">
    <w:p w14:paraId="35179AA6" w14:textId="77777777" w:rsidR="00C400EE" w:rsidRDefault="00C400EE" w:rsidP="001D0AFC">
      <w:r>
        <w:continuationSeparator/>
      </w:r>
    </w:p>
  </w:footnote>
  <w:footnote w:type="continuationNotice" w:id="1">
    <w:p w14:paraId="108C1C6C" w14:textId="77777777" w:rsidR="00C400EE" w:rsidRDefault="00C400EE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11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D20EE3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488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C23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6614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1E04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2C4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52D0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236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F413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8C8F0A"/>
    <w:lvl w:ilvl="0">
      <w:start w:val="1"/>
      <w:numFmt w:val="bullet"/>
      <w:lvlText w:val="•"/>
      <w:lvlJc w:val="left"/>
      <w:pPr>
        <w:ind w:left="360" w:hanging="360"/>
      </w:pPr>
      <w:rPr>
        <w:rFonts w:ascii="Corbel" w:hAnsi="Corbel" w:hint="default"/>
        <w:color w:val="CE132E" w:themeColor="accent1"/>
      </w:rPr>
    </w:lvl>
  </w:abstractNum>
  <w:abstractNum w:abstractNumId="10" w15:restartNumberingAfterBreak="0">
    <w:nsid w:val="061220F2"/>
    <w:multiLevelType w:val="hybridMultilevel"/>
    <w:tmpl w:val="716A49EE"/>
    <w:lvl w:ilvl="0" w:tplc="B4C6A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711F2"/>
    <w:multiLevelType w:val="hybridMultilevel"/>
    <w:tmpl w:val="49300968"/>
    <w:lvl w:ilvl="0" w:tplc="15B66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022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A0B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18D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70F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102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03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2F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62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61441CF"/>
    <w:multiLevelType w:val="hybridMultilevel"/>
    <w:tmpl w:val="CA08087E"/>
    <w:lvl w:ilvl="0" w:tplc="374A9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23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B6E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B8A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AD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B4D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46C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CF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226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902478"/>
    <w:multiLevelType w:val="hybridMultilevel"/>
    <w:tmpl w:val="A0F461CE"/>
    <w:lvl w:ilvl="0" w:tplc="A4C6C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1A9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D8A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C3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4B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E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68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A8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C23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6AC5F43"/>
    <w:multiLevelType w:val="hybridMultilevel"/>
    <w:tmpl w:val="BE729940"/>
    <w:lvl w:ilvl="0" w:tplc="A1DCE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169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486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767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B22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4C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A7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4C0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0B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6F77E30"/>
    <w:multiLevelType w:val="multilevel"/>
    <w:tmpl w:val="B012312E"/>
    <w:lvl w:ilvl="0">
      <w:start w:val="1"/>
      <w:numFmt w:val="lowerLetter"/>
      <w:pStyle w:val="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C5C7219"/>
    <w:multiLevelType w:val="hybridMultilevel"/>
    <w:tmpl w:val="04CEB886"/>
    <w:lvl w:ilvl="0" w:tplc="9BBAA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14C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689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A3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2A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8A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BE6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E6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B62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96877F9"/>
    <w:multiLevelType w:val="hybridMultilevel"/>
    <w:tmpl w:val="9B2C701E"/>
    <w:lvl w:ilvl="0" w:tplc="C5E0A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DED7C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61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60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5C8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01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07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01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27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1BD2AF0"/>
    <w:multiLevelType w:val="hybridMultilevel"/>
    <w:tmpl w:val="DB20F870"/>
    <w:lvl w:ilvl="0" w:tplc="6F2C7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60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A3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C2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06D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6B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42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B0A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A5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374C53"/>
    <w:multiLevelType w:val="hybridMultilevel"/>
    <w:tmpl w:val="B52CCCCE"/>
    <w:lvl w:ilvl="0" w:tplc="85DCD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5C1A7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60E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AAE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22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22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704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3C5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1A3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D2604C"/>
    <w:multiLevelType w:val="hybridMultilevel"/>
    <w:tmpl w:val="2B32AB12"/>
    <w:lvl w:ilvl="0" w:tplc="70503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2C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EB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6CC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D09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01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3E3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60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8A0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A7A48BD"/>
    <w:multiLevelType w:val="hybridMultilevel"/>
    <w:tmpl w:val="9AB6CFB6"/>
    <w:lvl w:ilvl="0" w:tplc="0E74D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505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AC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C0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2E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8D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4CF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C5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CF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F871386"/>
    <w:multiLevelType w:val="hybridMultilevel"/>
    <w:tmpl w:val="7042FDA4"/>
    <w:lvl w:ilvl="0" w:tplc="3E245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96B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0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C4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26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01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4E6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47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E4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1546A7"/>
    <w:multiLevelType w:val="multilevel"/>
    <w:tmpl w:val="97F29E7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4D13F86"/>
    <w:multiLevelType w:val="multilevel"/>
    <w:tmpl w:val="4A6A2776"/>
    <w:lvl w:ilvl="0">
      <w:start w:val="1"/>
      <w:numFmt w:val="decimal"/>
      <w:pStyle w:val="NumberH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H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berH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87E4D88"/>
    <w:multiLevelType w:val="multilevel"/>
    <w:tmpl w:val="AB267B94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Arial" w:hAnsi="Arial" w:hint="default"/>
        <w:color w:val="CE132E" w:themeColor="accent1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  <w:color w:val="CE132E" w:themeColor="accent1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Arial" w:hAnsi="Arial" w:hint="default"/>
        <w:color w:val="CE132E" w:themeColor="accent1"/>
      </w:rPr>
    </w:lvl>
    <w:lvl w:ilvl="3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color w:val="CE132E" w:themeColor="accent1"/>
      </w:rPr>
    </w:lvl>
    <w:lvl w:ilvl="4">
      <w:start w:val="1"/>
      <w:numFmt w:val="bullet"/>
      <w:pStyle w:val="ListBullet5"/>
      <w:lvlText w:val="–"/>
      <w:lvlJc w:val="left"/>
      <w:pPr>
        <w:ind w:left="1800" w:hanging="360"/>
      </w:pPr>
      <w:rPr>
        <w:rFonts w:ascii="Arial" w:hAnsi="Arial" w:hint="default"/>
        <w:color w:val="CE132E" w:themeColor="accent1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CE132E" w:themeColor="accent1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  <w:color w:val="CE132E" w:themeColor="accent1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CE132E" w:themeColor="accent1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  <w:color w:val="CE132E" w:themeColor="accent1"/>
      </w:rPr>
    </w:lvl>
  </w:abstractNum>
  <w:num w:numId="1" w16cid:durableId="149951149">
    <w:abstractNumId w:val="9"/>
  </w:num>
  <w:num w:numId="2" w16cid:durableId="1695305118">
    <w:abstractNumId w:val="9"/>
  </w:num>
  <w:num w:numId="3" w16cid:durableId="1662082726">
    <w:abstractNumId w:val="8"/>
  </w:num>
  <w:num w:numId="4" w16cid:durableId="723680336">
    <w:abstractNumId w:val="8"/>
  </w:num>
  <w:num w:numId="5" w16cid:durableId="1855684016">
    <w:abstractNumId w:val="9"/>
  </w:num>
  <w:num w:numId="6" w16cid:durableId="1789932611">
    <w:abstractNumId w:val="8"/>
  </w:num>
  <w:num w:numId="7" w16cid:durableId="1610889299">
    <w:abstractNumId w:val="25"/>
  </w:num>
  <w:num w:numId="8" w16cid:durableId="245841193">
    <w:abstractNumId w:val="7"/>
  </w:num>
  <w:num w:numId="9" w16cid:durableId="586621583">
    <w:abstractNumId w:val="25"/>
  </w:num>
  <w:num w:numId="10" w16cid:durableId="2074967167">
    <w:abstractNumId w:val="6"/>
  </w:num>
  <w:num w:numId="11" w16cid:durableId="1407262559">
    <w:abstractNumId w:val="25"/>
  </w:num>
  <w:num w:numId="12" w16cid:durableId="667486751">
    <w:abstractNumId w:val="5"/>
  </w:num>
  <w:num w:numId="13" w16cid:durableId="584730197">
    <w:abstractNumId w:val="25"/>
  </w:num>
  <w:num w:numId="14" w16cid:durableId="1720208530">
    <w:abstractNumId w:val="4"/>
  </w:num>
  <w:num w:numId="15" w16cid:durableId="1865170376">
    <w:abstractNumId w:val="25"/>
  </w:num>
  <w:num w:numId="16" w16cid:durableId="1043486307">
    <w:abstractNumId w:val="23"/>
  </w:num>
  <w:num w:numId="17" w16cid:durableId="351107007">
    <w:abstractNumId w:val="3"/>
  </w:num>
  <w:num w:numId="18" w16cid:durableId="243228151">
    <w:abstractNumId w:val="23"/>
  </w:num>
  <w:num w:numId="19" w16cid:durableId="480196760">
    <w:abstractNumId w:val="2"/>
  </w:num>
  <w:num w:numId="20" w16cid:durableId="1023019149">
    <w:abstractNumId w:val="23"/>
  </w:num>
  <w:num w:numId="21" w16cid:durableId="742144353">
    <w:abstractNumId w:val="1"/>
  </w:num>
  <w:num w:numId="22" w16cid:durableId="44959655">
    <w:abstractNumId w:val="23"/>
  </w:num>
  <w:num w:numId="23" w16cid:durableId="2088309388">
    <w:abstractNumId w:val="0"/>
  </w:num>
  <w:num w:numId="24" w16cid:durableId="1564948698">
    <w:abstractNumId w:val="23"/>
  </w:num>
  <w:num w:numId="25" w16cid:durableId="325666121">
    <w:abstractNumId w:val="15"/>
  </w:num>
  <w:num w:numId="26" w16cid:durableId="1724937417">
    <w:abstractNumId w:val="10"/>
  </w:num>
  <w:num w:numId="27" w16cid:durableId="766922243">
    <w:abstractNumId w:val="24"/>
  </w:num>
  <w:num w:numId="28" w16cid:durableId="789931213">
    <w:abstractNumId w:val="25"/>
  </w:num>
  <w:num w:numId="29" w16cid:durableId="2014408002">
    <w:abstractNumId w:val="25"/>
  </w:num>
  <w:num w:numId="30" w16cid:durableId="429620559">
    <w:abstractNumId w:val="25"/>
  </w:num>
  <w:num w:numId="31" w16cid:durableId="14843122">
    <w:abstractNumId w:val="25"/>
  </w:num>
  <w:num w:numId="32" w16cid:durableId="1714693787">
    <w:abstractNumId w:val="25"/>
  </w:num>
  <w:num w:numId="33" w16cid:durableId="1064135491">
    <w:abstractNumId w:val="20"/>
  </w:num>
  <w:num w:numId="34" w16cid:durableId="952251902">
    <w:abstractNumId w:val="11"/>
  </w:num>
  <w:num w:numId="35" w16cid:durableId="2022929696">
    <w:abstractNumId w:val="22"/>
  </w:num>
  <w:num w:numId="36" w16cid:durableId="1303848053">
    <w:abstractNumId w:val="12"/>
  </w:num>
  <w:num w:numId="37" w16cid:durableId="1917938106">
    <w:abstractNumId w:val="14"/>
  </w:num>
  <w:num w:numId="38" w16cid:durableId="1127626008">
    <w:abstractNumId w:val="16"/>
  </w:num>
  <w:num w:numId="39" w16cid:durableId="1794908263">
    <w:abstractNumId w:val="18"/>
  </w:num>
  <w:num w:numId="40" w16cid:durableId="929043885">
    <w:abstractNumId w:val="17"/>
  </w:num>
  <w:num w:numId="41" w16cid:durableId="311645209">
    <w:abstractNumId w:val="21"/>
  </w:num>
  <w:num w:numId="42" w16cid:durableId="428090663">
    <w:abstractNumId w:val="19"/>
  </w:num>
  <w:num w:numId="43" w16cid:durableId="45275097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movePersonalInformation/>
  <w:removeDateAndTime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3"/>
  <w:defaultTabStop w:val="357"/>
  <w:defaultTableStyle w:val="DefaultTable"/>
  <w:doNotShadeFormData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E25"/>
    <w:rsid w:val="0000008E"/>
    <w:rsid w:val="00005A2B"/>
    <w:rsid w:val="00010A0A"/>
    <w:rsid w:val="00011555"/>
    <w:rsid w:val="000136A5"/>
    <w:rsid w:val="00013E33"/>
    <w:rsid w:val="00015555"/>
    <w:rsid w:val="00017052"/>
    <w:rsid w:val="0002234B"/>
    <w:rsid w:val="00023D10"/>
    <w:rsid w:val="00024813"/>
    <w:rsid w:val="0003578C"/>
    <w:rsid w:val="00035D3A"/>
    <w:rsid w:val="000369EA"/>
    <w:rsid w:val="00036FE5"/>
    <w:rsid w:val="00037DE5"/>
    <w:rsid w:val="00041055"/>
    <w:rsid w:val="00041230"/>
    <w:rsid w:val="00043914"/>
    <w:rsid w:val="00056BC0"/>
    <w:rsid w:val="00060790"/>
    <w:rsid w:val="00061098"/>
    <w:rsid w:val="00061B61"/>
    <w:rsid w:val="00062679"/>
    <w:rsid w:val="000635BC"/>
    <w:rsid w:val="000661A0"/>
    <w:rsid w:val="00070F66"/>
    <w:rsid w:val="000760F4"/>
    <w:rsid w:val="00083D59"/>
    <w:rsid w:val="00093D52"/>
    <w:rsid w:val="000A1EF9"/>
    <w:rsid w:val="000A2E7B"/>
    <w:rsid w:val="000A2F73"/>
    <w:rsid w:val="000B4FD0"/>
    <w:rsid w:val="000B5598"/>
    <w:rsid w:val="000B5729"/>
    <w:rsid w:val="000B5E45"/>
    <w:rsid w:val="000C40C9"/>
    <w:rsid w:val="000D7380"/>
    <w:rsid w:val="000D7D92"/>
    <w:rsid w:val="000E0226"/>
    <w:rsid w:val="000E4203"/>
    <w:rsid w:val="000F1356"/>
    <w:rsid w:val="000F2ECF"/>
    <w:rsid w:val="000F5605"/>
    <w:rsid w:val="000F6579"/>
    <w:rsid w:val="001002BC"/>
    <w:rsid w:val="00101A09"/>
    <w:rsid w:val="00106F60"/>
    <w:rsid w:val="001141D0"/>
    <w:rsid w:val="00117894"/>
    <w:rsid w:val="0012062F"/>
    <w:rsid w:val="001206E4"/>
    <w:rsid w:val="001227BF"/>
    <w:rsid w:val="00131867"/>
    <w:rsid w:val="0013357F"/>
    <w:rsid w:val="00136B50"/>
    <w:rsid w:val="0014044A"/>
    <w:rsid w:val="001425A7"/>
    <w:rsid w:val="001440BB"/>
    <w:rsid w:val="001507AE"/>
    <w:rsid w:val="00150A41"/>
    <w:rsid w:val="00152AC1"/>
    <w:rsid w:val="00153AEF"/>
    <w:rsid w:val="00156042"/>
    <w:rsid w:val="001577C0"/>
    <w:rsid w:val="00157CE7"/>
    <w:rsid w:val="0016252B"/>
    <w:rsid w:val="0017090F"/>
    <w:rsid w:val="00191178"/>
    <w:rsid w:val="00192329"/>
    <w:rsid w:val="00193699"/>
    <w:rsid w:val="001955F9"/>
    <w:rsid w:val="00197E66"/>
    <w:rsid w:val="001A03FE"/>
    <w:rsid w:val="001A3BCE"/>
    <w:rsid w:val="001B3928"/>
    <w:rsid w:val="001C08BF"/>
    <w:rsid w:val="001C1431"/>
    <w:rsid w:val="001C258D"/>
    <w:rsid w:val="001C48D8"/>
    <w:rsid w:val="001C5149"/>
    <w:rsid w:val="001C52C2"/>
    <w:rsid w:val="001D00CF"/>
    <w:rsid w:val="001D0AFC"/>
    <w:rsid w:val="001D0E98"/>
    <w:rsid w:val="001D6481"/>
    <w:rsid w:val="001E065E"/>
    <w:rsid w:val="001E3A54"/>
    <w:rsid w:val="001E49C9"/>
    <w:rsid w:val="001E5F8E"/>
    <w:rsid w:val="001E6E13"/>
    <w:rsid w:val="001F4DF8"/>
    <w:rsid w:val="001F503E"/>
    <w:rsid w:val="001F69D7"/>
    <w:rsid w:val="002008B7"/>
    <w:rsid w:val="00201285"/>
    <w:rsid w:val="00202C71"/>
    <w:rsid w:val="00210409"/>
    <w:rsid w:val="00213597"/>
    <w:rsid w:val="00214E82"/>
    <w:rsid w:val="00220DB9"/>
    <w:rsid w:val="002213B2"/>
    <w:rsid w:val="002217C0"/>
    <w:rsid w:val="00222221"/>
    <w:rsid w:val="00226249"/>
    <w:rsid w:val="002320CE"/>
    <w:rsid w:val="00233385"/>
    <w:rsid w:val="00234BCD"/>
    <w:rsid w:val="00242034"/>
    <w:rsid w:val="002445CB"/>
    <w:rsid w:val="00250A37"/>
    <w:rsid w:val="002534BF"/>
    <w:rsid w:val="0026264F"/>
    <w:rsid w:val="00262769"/>
    <w:rsid w:val="002632B7"/>
    <w:rsid w:val="002666CA"/>
    <w:rsid w:val="0027189B"/>
    <w:rsid w:val="002727F2"/>
    <w:rsid w:val="00272AAC"/>
    <w:rsid w:val="00282D7E"/>
    <w:rsid w:val="00291082"/>
    <w:rsid w:val="00296ADC"/>
    <w:rsid w:val="00297CB5"/>
    <w:rsid w:val="002A1211"/>
    <w:rsid w:val="002A12DA"/>
    <w:rsid w:val="002A1929"/>
    <w:rsid w:val="002B16A7"/>
    <w:rsid w:val="002C09A5"/>
    <w:rsid w:val="002C2769"/>
    <w:rsid w:val="002C2E1B"/>
    <w:rsid w:val="002C3B0E"/>
    <w:rsid w:val="002C4CC1"/>
    <w:rsid w:val="002D0881"/>
    <w:rsid w:val="002D1461"/>
    <w:rsid w:val="002D1C87"/>
    <w:rsid w:val="002D23E2"/>
    <w:rsid w:val="002D62CE"/>
    <w:rsid w:val="002D7462"/>
    <w:rsid w:val="002D7531"/>
    <w:rsid w:val="002E038B"/>
    <w:rsid w:val="002E1998"/>
    <w:rsid w:val="002E5A22"/>
    <w:rsid w:val="002E661D"/>
    <w:rsid w:val="002F28FD"/>
    <w:rsid w:val="002F2993"/>
    <w:rsid w:val="002F57DB"/>
    <w:rsid w:val="002F6F32"/>
    <w:rsid w:val="003004FA"/>
    <w:rsid w:val="003033A4"/>
    <w:rsid w:val="003233EA"/>
    <w:rsid w:val="0032746F"/>
    <w:rsid w:val="003300BD"/>
    <w:rsid w:val="003314E1"/>
    <w:rsid w:val="00337255"/>
    <w:rsid w:val="00337769"/>
    <w:rsid w:val="003450AC"/>
    <w:rsid w:val="003510DD"/>
    <w:rsid w:val="00362126"/>
    <w:rsid w:val="0036434E"/>
    <w:rsid w:val="00367496"/>
    <w:rsid w:val="00381D77"/>
    <w:rsid w:val="00382FEA"/>
    <w:rsid w:val="00397D76"/>
    <w:rsid w:val="003A384C"/>
    <w:rsid w:val="003A68CB"/>
    <w:rsid w:val="003B551F"/>
    <w:rsid w:val="003B55CC"/>
    <w:rsid w:val="003B69F8"/>
    <w:rsid w:val="003C4BB4"/>
    <w:rsid w:val="003C5033"/>
    <w:rsid w:val="003C6F17"/>
    <w:rsid w:val="003C7D20"/>
    <w:rsid w:val="003D5D9E"/>
    <w:rsid w:val="003E1AC6"/>
    <w:rsid w:val="003E1D99"/>
    <w:rsid w:val="003E4D00"/>
    <w:rsid w:val="003F01C5"/>
    <w:rsid w:val="003F4678"/>
    <w:rsid w:val="003F617F"/>
    <w:rsid w:val="003F7E21"/>
    <w:rsid w:val="004003DB"/>
    <w:rsid w:val="00400677"/>
    <w:rsid w:val="00401788"/>
    <w:rsid w:val="00404C94"/>
    <w:rsid w:val="00411636"/>
    <w:rsid w:val="00413E90"/>
    <w:rsid w:val="00416267"/>
    <w:rsid w:val="00416972"/>
    <w:rsid w:val="00416F97"/>
    <w:rsid w:val="00425BDD"/>
    <w:rsid w:val="004265BE"/>
    <w:rsid w:val="0042694D"/>
    <w:rsid w:val="00431975"/>
    <w:rsid w:val="0044217F"/>
    <w:rsid w:val="00454ADA"/>
    <w:rsid w:val="004624F7"/>
    <w:rsid w:val="004642D9"/>
    <w:rsid w:val="0047792C"/>
    <w:rsid w:val="004824F5"/>
    <w:rsid w:val="00490893"/>
    <w:rsid w:val="004925A4"/>
    <w:rsid w:val="00494B40"/>
    <w:rsid w:val="0049675C"/>
    <w:rsid w:val="00497959"/>
    <w:rsid w:val="004A0ED4"/>
    <w:rsid w:val="004A131D"/>
    <w:rsid w:val="004A58E5"/>
    <w:rsid w:val="004A6A7C"/>
    <w:rsid w:val="004A7BDC"/>
    <w:rsid w:val="004C03D8"/>
    <w:rsid w:val="004C6084"/>
    <w:rsid w:val="004F16FA"/>
    <w:rsid w:val="00502005"/>
    <w:rsid w:val="00504CD8"/>
    <w:rsid w:val="00507DED"/>
    <w:rsid w:val="00512BE7"/>
    <w:rsid w:val="005138A5"/>
    <w:rsid w:val="00514737"/>
    <w:rsid w:val="00522CD2"/>
    <w:rsid w:val="005316C5"/>
    <w:rsid w:val="005410C1"/>
    <w:rsid w:val="00552C38"/>
    <w:rsid w:val="00553297"/>
    <w:rsid w:val="005559C1"/>
    <w:rsid w:val="00560CB0"/>
    <w:rsid w:val="00560EAF"/>
    <w:rsid w:val="0056463F"/>
    <w:rsid w:val="005646CD"/>
    <w:rsid w:val="0056489B"/>
    <w:rsid w:val="005712C4"/>
    <w:rsid w:val="00573179"/>
    <w:rsid w:val="005745BD"/>
    <w:rsid w:val="0058144A"/>
    <w:rsid w:val="00582037"/>
    <w:rsid w:val="00584CFD"/>
    <w:rsid w:val="00584EA0"/>
    <w:rsid w:val="00585A4E"/>
    <w:rsid w:val="00586756"/>
    <w:rsid w:val="00586A14"/>
    <w:rsid w:val="00587C68"/>
    <w:rsid w:val="005920F8"/>
    <w:rsid w:val="00593C4E"/>
    <w:rsid w:val="00594996"/>
    <w:rsid w:val="00595909"/>
    <w:rsid w:val="005A22A5"/>
    <w:rsid w:val="005A647D"/>
    <w:rsid w:val="005B158F"/>
    <w:rsid w:val="005B1BD1"/>
    <w:rsid w:val="005B3A1A"/>
    <w:rsid w:val="005B4530"/>
    <w:rsid w:val="005B5231"/>
    <w:rsid w:val="005C114A"/>
    <w:rsid w:val="005C317B"/>
    <w:rsid w:val="005C3C53"/>
    <w:rsid w:val="005C3D26"/>
    <w:rsid w:val="005C70F5"/>
    <w:rsid w:val="005C76E3"/>
    <w:rsid w:val="005D7DD0"/>
    <w:rsid w:val="005E23A2"/>
    <w:rsid w:val="005E41A7"/>
    <w:rsid w:val="005E5354"/>
    <w:rsid w:val="005F019F"/>
    <w:rsid w:val="005F4740"/>
    <w:rsid w:val="005F59AA"/>
    <w:rsid w:val="0060327D"/>
    <w:rsid w:val="0060777F"/>
    <w:rsid w:val="00607806"/>
    <w:rsid w:val="00607D8E"/>
    <w:rsid w:val="00610149"/>
    <w:rsid w:val="0061514F"/>
    <w:rsid w:val="0062348C"/>
    <w:rsid w:val="006367D6"/>
    <w:rsid w:val="00637546"/>
    <w:rsid w:val="00640006"/>
    <w:rsid w:val="0064041E"/>
    <w:rsid w:val="00640B02"/>
    <w:rsid w:val="00641FAA"/>
    <w:rsid w:val="00645EBD"/>
    <w:rsid w:val="00646128"/>
    <w:rsid w:val="0064638E"/>
    <w:rsid w:val="0065754D"/>
    <w:rsid w:val="00662220"/>
    <w:rsid w:val="00663F78"/>
    <w:rsid w:val="00664625"/>
    <w:rsid w:val="006818CB"/>
    <w:rsid w:val="006853C6"/>
    <w:rsid w:val="00687FC3"/>
    <w:rsid w:val="006909B3"/>
    <w:rsid w:val="00691B1E"/>
    <w:rsid w:val="00693793"/>
    <w:rsid w:val="00693A71"/>
    <w:rsid w:val="006954E9"/>
    <w:rsid w:val="006A0C00"/>
    <w:rsid w:val="006A3CDA"/>
    <w:rsid w:val="006A67DB"/>
    <w:rsid w:val="006B4B70"/>
    <w:rsid w:val="006C2EEC"/>
    <w:rsid w:val="006C3EE5"/>
    <w:rsid w:val="006C4497"/>
    <w:rsid w:val="006C5BC4"/>
    <w:rsid w:val="006C643E"/>
    <w:rsid w:val="006D118B"/>
    <w:rsid w:val="006D2526"/>
    <w:rsid w:val="006D6392"/>
    <w:rsid w:val="006E2863"/>
    <w:rsid w:val="006E546F"/>
    <w:rsid w:val="006E5981"/>
    <w:rsid w:val="006F0D69"/>
    <w:rsid w:val="006F7CB3"/>
    <w:rsid w:val="00700116"/>
    <w:rsid w:val="007023B2"/>
    <w:rsid w:val="00703FBF"/>
    <w:rsid w:val="007077A4"/>
    <w:rsid w:val="0070784B"/>
    <w:rsid w:val="007100CE"/>
    <w:rsid w:val="00711370"/>
    <w:rsid w:val="007205AD"/>
    <w:rsid w:val="00730A1D"/>
    <w:rsid w:val="007321F3"/>
    <w:rsid w:val="00732F33"/>
    <w:rsid w:val="00751126"/>
    <w:rsid w:val="00754945"/>
    <w:rsid w:val="007577DB"/>
    <w:rsid w:val="00757EF3"/>
    <w:rsid w:val="007600CC"/>
    <w:rsid w:val="00760E66"/>
    <w:rsid w:val="00764DDD"/>
    <w:rsid w:val="00771684"/>
    <w:rsid w:val="0077220F"/>
    <w:rsid w:val="007736C3"/>
    <w:rsid w:val="0077668B"/>
    <w:rsid w:val="007776CE"/>
    <w:rsid w:val="00780046"/>
    <w:rsid w:val="007819DD"/>
    <w:rsid w:val="00784C04"/>
    <w:rsid w:val="007851D4"/>
    <w:rsid w:val="007918B3"/>
    <w:rsid w:val="007970B5"/>
    <w:rsid w:val="007A63DD"/>
    <w:rsid w:val="007B4022"/>
    <w:rsid w:val="007B5FB6"/>
    <w:rsid w:val="007B730B"/>
    <w:rsid w:val="007C2AB1"/>
    <w:rsid w:val="007C68A4"/>
    <w:rsid w:val="007D1CC1"/>
    <w:rsid w:val="007D733B"/>
    <w:rsid w:val="007E111B"/>
    <w:rsid w:val="007E18B3"/>
    <w:rsid w:val="007F4398"/>
    <w:rsid w:val="00800480"/>
    <w:rsid w:val="00803DBD"/>
    <w:rsid w:val="00806A1D"/>
    <w:rsid w:val="00813D71"/>
    <w:rsid w:val="00814EB6"/>
    <w:rsid w:val="00814EEE"/>
    <w:rsid w:val="0082192F"/>
    <w:rsid w:val="00823B41"/>
    <w:rsid w:val="0082424B"/>
    <w:rsid w:val="00827CED"/>
    <w:rsid w:val="00833873"/>
    <w:rsid w:val="00834287"/>
    <w:rsid w:val="00834459"/>
    <w:rsid w:val="00835736"/>
    <w:rsid w:val="00835D56"/>
    <w:rsid w:val="008520E2"/>
    <w:rsid w:val="00853537"/>
    <w:rsid w:val="008568F4"/>
    <w:rsid w:val="008603FF"/>
    <w:rsid w:val="00862D9B"/>
    <w:rsid w:val="00863252"/>
    <w:rsid w:val="00866F84"/>
    <w:rsid w:val="00882A78"/>
    <w:rsid w:val="0088727C"/>
    <w:rsid w:val="00887492"/>
    <w:rsid w:val="0088797B"/>
    <w:rsid w:val="00892E64"/>
    <w:rsid w:val="00895B18"/>
    <w:rsid w:val="00896BFF"/>
    <w:rsid w:val="008A0CFA"/>
    <w:rsid w:val="008A1F47"/>
    <w:rsid w:val="008A3056"/>
    <w:rsid w:val="008B0296"/>
    <w:rsid w:val="008B4181"/>
    <w:rsid w:val="008C20AC"/>
    <w:rsid w:val="008C31C6"/>
    <w:rsid w:val="008C5769"/>
    <w:rsid w:val="008C6744"/>
    <w:rsid w:val="008C6DF5"/>
    <w:rsid w:val="008C7354"/>
    <w:rsid w:val="008D0E01"/>
    <w:rsid w:val="008D1C45"/>
    <w:rsid w:val="008D61A0"/>
    <w:rsid w:val="008D6638"/>
    <w:rsid w:val="008D7966"/>
    <w:rsid w:val="008E0BDC"/>
    <w:rsid w:val="008E0D1D"/>
    <w:rsid w:val="008E2748"/>
    <w:rsid w:val="008E4ECD"/>
    <w:rsid w:val="008E6199"/>
    <w:rsid w:val="008E6F94"/>
    <w:rsid w:val="008F7DF4"/>
    <w:rsid w:val="009031C1"/>
    <w:rsid w:val="009042B2"/>
    <w:rsid w:val="00913687"/>
    <w:rsid w:val="009173AC"/>
    <w:rsid w:val="00923F71"/>
    <w:rsid w:val="00932857"/>
    <w:rsid w:val="00935E36"/>
    <w:rsid w:val="0093688A"/>
    <w:rsid w:val="00953539"/>
    <w:rsid w:val="0095480D"/>
    <w:rsid w:val="009577F5"/>
    <w:rsid w:val="009644DA"/>
    <w:rsid w:val="0097329B"/>
    <w:rsid w:val="00986CD4"/>
    <w:rsid w:val="009939C2"/>
    <w:rsid w:val="009A12BB"/>
    <w:rsid w:val="009A539B"/>
    <w:rsid w:val="009A6D9C"/>
    <w:rsid w:val="009A7E7C"/>
    <w:rsid w:val="009B08C9"/>
    <w:rsid w:val="009C432A"/>
    <w:rsid w:val="009D18FC"/>
    <w:rsid w:val="009D27F9"/>
    <w:rsid w:val="009D4B08"/>
    <w:rsid w:val="009D6BAB"/>
    <w:rsid w:val="009E05AF"/>
    <w:rsid w:val="009E0D5D"/>
    <w:rsid w:val="009E391B"/>
    <w:rsid w:val="009E3ABE"/>
    <w:rsid w:val="009E4072"/>
    <w:rsid w:val="009F1238"/>
    <w:rsid w:val="009F4403"/>
    <w:rsid w:val="00A002B2"/>
    <w:rsid w:val="00A00DE3"/>
    <w:rsid w:val="00A05877"/>
    <w:rsid w:val="00A11010"/>
    <w:rsid w:val="00A124BD"/>
    <w:rsid w:val="00A15C8B"/>
    <w:rsid w:val="00A15CFD"/>
    <w:rsid w:val="00A16D2E"/>
    <w:rsid w:val="00A2285B"/>
    <w:rsid w:val="00A237CC"/>
    <w:rsid w:val="00A30CA2"/>
    <w:rsid w:val="00A35451"/>
    <w:rsid w:val="00A35AEB"/>
    <w:rsid w:val="00A379D0"/>
    <w:rsid w:val="00A40702"/>
    <w:rsid w:val="00A41D2C"/>
    <w:rsid w:val="00A4272A"/>
    <w:rsid w:val="00A45CA9"/>
    <w:rsid w:val="00A52541"/>
    <w:rsid w:val="00A54F52"/>
    <w:rsid w:val="00A554CC"/>
    <w:rsid w:val="00A60798"/>
    <w:rsid w:val="00A70F6B"/>
    <w:rsid w:val="00A715D1"/>
    <w:rsid w:val="00A72917"/>
    <w:rsid w:val="00A72C24"/>
    <w:rsid w:val="00A738DB"/>
    <w:rsid w:val="00A77F23"/>
    <w:rsid w:val="00A80C22"/>
    <w:rsid w:val="00A82593"/>
    <w:rsid w:val="00A91389"/>
    <w:rsid w:val="00A95C2A"/>
    <w:rsid w:val="00A97EE7"/>
    <w:rsid w:val="00AA1B83"/>
    <w:rsid w:val="00AA5B28"/>
    <w:rsid w:val="00AB0C40"/>
    <w:rsid w:val="00AB0D0F"/>
    <w:rsid w:val="00AB1925"/>
    <w:rsid w:val="00AB3114"/>
    <w:rsid w:val="00AB3E03"/>
    <w:rsid w:val="00AC08C3"/>
    <w:rsid w:val="00AC2041"/>
    <w:rsid w:val="00AC48B2"/>
    <w:rsid w:val="00AD374F"/>
    <w:rsid w:val="00AD57BC"/>
    <w:rsid w:val="00AD5BA8"/>
    <w:rsid w:val="00AE1087"/>
    <w:rsid w:val="00AE3F36"/>
    <w:rsid w:val="00AE5EDF"/>
    <w:rsid w:val="00AE6670"/>
    <w:rsid w:val="00AF3479"/>
    <w:rsid w:val="00AF3A8B"/>
    <w:rsid w:val="00AF74B0"/>
    <w:rsid w:val="00B0201E"/>
    <w:rsid w:val="00B0751F"/>
    <w:rsid w:val="00B07B26"/>
    <w:rsid w:val="00B23442"/>
    <w:rsid w:val="00B23CB0"/>
    <w:rsid w:val="00B337F0"/>
    <w:rsid w:val="00B35C62"/>
    <w:rsid w:val="00B36484"/>
    <w:rsid w:val="00B4397F"/>
    <w:rsid w:val="00B44F4A"/>
    <w:rsid w:val="00B57582"/>
    <w:rsid w:val="00B67DE1"/>
    <w:rsid w:val="00B7258D"/>
    <w:rsid w:val="00B81FB3"/>
    <w:rsid w:val="00B93D2E"/>
    <w:rsid w:val="00B95383"/>
    <w:rsid w:val="00BB135D"/>
    <w:rsid w:val="00BB1DCF"/>
    <w:rsid w:val="00BB3E60"/>
    <w:rsid w:val="00BB4210"/>
    <w:rsid w:val="00BB6DB5"/>
    <w:rsid w:val="00BB7373"/>
    <w:rsid w:val="00BC488E"/>
    <w:rsid w:val="00BE29D9"/>
    <w:rsid w:val="00BE2DF2"/>
    <w:rsid w:val="00BE5076"/>
    <w:rsid w:val="00BE6AD3"/>
    <w:rsid w:val="00BF1E25"/>
    <w:rsid w:val="00BF2C69"/>
    <w:rsid w:val="00BF3FDB"/>
    <w:rsid w:val="00BF565D"/>
    <w:rsid w:val="00C10D9D"/>
    <w:rsid w:val="00C115C2"/>
    <w:rsid w:val="00C1257C"/>
    <w:rsid w:val="00C12B22"/>
    <w:rsid w:val="00C1744F"/>
    <w:rsid w:val="00C213C2"/>
    <w:rsid w:val="00C24FE9"/>
    <w:rsid w:val="00C328CC"/>
    <w:rsid w:val="00C400EE"/>
    <w:rsid w:val="00C409A5"/>
    <w:rsid w:val="00C45B5E"/>
    <w:rsid w:val="00C46294"/>
    <w:rsid w:val="00C46F97"/>
    <w:rsid w:val="00C5647F"/>
    <w:rsid w:val="00C56A46"/>
    <w:rsid w:val="00C57E87"/>
    <w:rsid w:val="00C646A8"/>
    <w:rsid w:val="00C6547C"/>
    <w:rsid w:val="00C72657"/>
    <w:rsid w:val="00C748CF"/>
    <w:rsid w:val="00C76B8E"/>
    <w:rsid w:val="00C84E10"/>
    <w:rsid w:val="00C96C49"/>
    <w:rsid w:val="00CA0181"/>
    <w:rsid w:val="00CA246E"/>
    <w:rsid w:val="00CA73D1"/>
    <w:rsid w:val="00CA7572"/>
    <w:rsid w:val="00CA7F74"/>
    <w:rsid w:val="00CB6246"/>
    <w:rsid w:val="00CC3160"/>
    <w:rsid w:val="00CD5EFE"/>
    <w:rsid w:val="00CD6207"/>
    <w:rsid w:val="00CD7F71"/>
    <w:rsid w:val="00CE0BFC"/>
    <w:rsid w:val="00CE1859"/>
    <w:rsid w:val="00CE39B8"/>
    <w:rsid w:val="00CE4301"/>
    <w:rsid w:val="00CE4EDE"/>
    <w:rsid w:val="00CE6A9D"/>
    <w:rsid w:val="00CF0536"/>
    <w:rsid w:val="00CF1E0C"/>
    <w:rsid w:val="00CF4344"/>
    <w:rsid w:val="00CF5438"/>
    <w:rsid w:val="00CF72D7"/>
    <w:rsid w:val="00CF7DF9"/>
    <w:rsid w:val="00D011C1"/>
    <w:rsid w:val="00D015A4"/>
    <w:rsid w:val="00D03D54"/>
    <w:rsid w:val="00D1092B"/>
    <w:rsid w:val="00D13597"/>
    <w:rsid w:val="00D1423F"/>
    <w:rsid w:val="00D177A0"/>
    <w:rsid w:val="00D20092"/>
    <w:rsid w:val="00D21B1F"/>
    <w:rsid w:val="00D22E65"/>
    <w:rsid w:val="00D22EAF"/>
    <w:rsid w:val="00D23E08"/>
    <w:rsid w:val="00D2525B"/>
    <w:rsid w:val="00D3078B"/>
    <w:rsid w:val="00D3118E"/>
    <w:rsid w:val="00D34BC5"/>
    <w:rsid w:val="00D35B60"/>
    <w:rsid w:val="00D36BA1"/>
    <w:rsid w:val="00D37F07"/>
    <w:rsid w:val="00D41BB8"/>
    <w:rsid w:val="00D50799"/>
    <w:rsid w:val="00D519C3"/>
    <w:rsid w:val="00D67892"/>
    <w:rsid w:val="00D7119E"/>
    <w:rsid w:val="00DA0378"/>
    <w:rsid w:val="00DA2F81"/>
    <w:rsid w:val="00DA4D73"/>
    <w:rsid w:val="00DB62E8"/>
    <w:rsid w:val="00DB65A3"/>
    <w:rsid w:val="00DB78FC"/>
    <w:rsid w:val="00DC58F4"/>
    <w:rsid w:val="00DC5BFB"/>
    <w:rsid w:val="00DD3EA6"/>
    <w:rsid w:val="00DE089C"/>
    <w:rsid w:val="00DE1D8B"/>
    <w:rsid w:val="00DE49E1"/>
    <w:rsid w:val="00DE5DA2"/>
    <w:rsid w:val="00DF172C"/>
    <w:rsid w:val="00DF34B7"/>
    <w:rsid w:val="00DF5286"/>
    <w:rsid w:val="00E01D1F"/>
    <w:rsid w:val="00E01FBC"/>
    <w:rsid w:val="00E06A9D"/>
    <w:rsid w:val="00E07146"/>
    <w:rsid w:val="00E0783E"/>
    <w:rsid w:val="00E12C6D"/>
    <w:rsid w:val="00E15DFF"/>
    <w:rsid w:val="00E15F80"/>
    <w:rsid w:val="00E1780D"/>
    <w:rsid w:val="00E22AA4"/>
    <w:rsid w:val="00E26DD4"/>
    <w:rsid w:val="00E315FC"/>
    <w:rsid w:val="00E33075"/>
    <w:rsid w:val="00E36B78"/>
    <w:rsid w:val="00E37DF4"/>
    <w:rsid w:val="00E410F8"/>
    <w:rsid w:val="00E41330"/>
    <w:rsid w:val="00E5557C"/>
    <w:rsid w:val="00E61550"/>
    <w:rsid w:val="00E65748"/>
    <w:rsid w:val="00E65AC2"/>
    <w:rsid w:val="00E74A07"/>
    <w:rsid w:val="00E753E2"/>
    <w:rsid w:val="00E75C04"/>
    <w:rsid w:val="00E768ED"/>
    <w:rsid w:val="00E773FF"/>
    <w:rsid w:val="00E80488"/>
    <w:rsid w:val="00E80627"/>
    <w:rsid w:val="00E959F9"/>
    <w:rsid w:val="00E95C12"/>
    <w:rsid w:val="00EA04F0"/>
    <w:rsid w:val="00EA4E50"/>
    <w:rsid w:val="00EA5A16"/>
    <w:rsid w:val="00EC21BE"/>
    <w:rsid w:val="00EC3938"/>
    <w:rsid w:val="00EC404F"/>
    <w:rsid w:val="00EC4F17"/>
    <w:rsid w:val="00EC60AA"/>
    <w:rsid w:val="00EC643A"/>
    <w:rsid w:val="00ED0ACF"/>
    <w:rsid w:val="00ED62F6"/>
    <w:rsid w:val="00EE36E8"/>
    <w:rsid w:val="00EE49E7"/>
    <w:rsid w:val="00EE53CD"/>
    <w:rsid w:val="00EE54B9"/>
    <w:rsid w:val="00EF1CFB"/>
    <w:rsid w:val="00EF4877"/>
    <w:rsid w:val="00F07E01"/>
    <w:rsid w:val="00F12B0C"/>
    <w:rsid w:val="00F15CD5"/>
    <w:rsid w:val="00F16393"/>
    <w:rsid w:val="00F20C42"/>
    <w:rsid w:val="00F21942"/>
    <w:rsid w:val="00F236E2"/>
    <w:rsid w:val="00F32C99"/>
    <w:rsid w:val="00F41EF2"/>
    <w:rsid w:val="00F45ABD"/>
    <w:rsid w:val="00F47514"/>
    <w:rsid w:val="00F47F82"/>
    <w:rsid w:val="00F50D0E"/>
    <w:rsid w:val="00F52BFF"/>
    <w:rsid w:val="00F53E64"/>
    <w:rsid w:val="00F5580C"/>
    <w:rsid w:val="00F55C00"/>
    <w:rsid w:val="00F56218"/>
    <w:rsid w:val="00F56615"/>
    <w:rsid w:val="00F648A9"/>
    <w:rsid w:val="00F76366"/>
    <w:rsid w:val="00F83E42"/>
    <w:rsid w:val="00F84BE4"/>
    <w:rsid w:val="00F87D76"/>
    <w:rsid w:val="00F9228F"/>
    <w:rsid w:val="00FA1ED8"/>
    <w:rsid w:val="00FB2C6C"/>
    <w:rsid w:val="00FB67B6"/>
    <w:rsid w:val="00FC6061"/>
    <w:rsid w:val="00FE0D43"/>
    <w:rsid w:val="00FE1513"/>
    <w:rsid w:val="00FE1E79"/>
    <w:rsid w:val="00FE48FE"/>
    <w:rsid w:val="00FE49B9"/>
    <w:rsid w:val="00FE5BFC"/>
    <w:rsid w:val="00FF4A25"/>
    <w:rsid w:val="00FF4D6B"/>
    <w:rsid w:val="00FF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10A82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color w:val="575756" w:themeColor="text1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1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 w:qFormat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7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0F8"/>
    <w:pPr>
      <w:spacing w:before="120" w:after="120" w:line="260" w:lineRule="atLeast"/>
    </w:pPr>
  </w:style>
  <w:style w:type="paragraph" w:styleId="Heading1">
    <w:name w:val="heading 1"/>
    <w:aliases w:val="Heading  1"/>
    <w:basedOn w:val="Normal"/>
    <w:next w:val="Normal"/>
    <w:link w:val="Heading1Char"/>
    <w:uiPriority w:val="9"/>
    <w:qFormat/>
    <w:rsid w:val="005920F8"/>
    <w:pPr>
      <w:outlineLvl w:val="0"/>
    </w:pPr>
    <w:rPr>
      <w:b/>
      <w:bCs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20F8"/>
    <w:p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5920F8"/>
    <w:pPr>
      <w:outlineLvl w:val="2"/>
    </w:pPr>
    <w:rPr>
      <w:color w:val="C00000"/>
      <w:sz w:val="24"/>
      <w:szCs w:val="24"/>
    </w:rPr>
  </w:style>
  <w:style w:type="paragraph" w:styleId="Heading4">
    <w:name w:val="heading 4"/>
    <w:basedOn w:val="Heading40"/>
    <w:next w:val="Normal"/>
    <w:link w:val="Heading4Char"/>
    <w:uiPriority w:val="9"/>
    <w:unhideWhenUsed/>
    <w:qFormat/>
    <w:rsid w:val="005920F8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8"/>
    <w:rsid w:val="00B44F4A"/>
    <w:pPr>
      <w:spacing w:line="240" w:lineRule="auto"/>
      <w:contextualSpacing/>
    </w:pPr>
    <w:rPr>
      <w:sz w:val="40"/>
    </w:rPr>
  </w:style>
  <w:style w:type="character" w:customStyle="1" w:styleId="SubtitleChar">
    <w:name w:val="Subtitle Char"/>
    <w:basedOn w:val="DefaultParagraphFont"/>
    <w:link w:val="Subtitle"/>
    <w:uiPriority w:val="18"/>
    <w:rsid w:val="00B44F4A"/>
    <w:rPr>
      <w:rFonts w:asciiTheme="minorHAnsi" w:eastAsia="MS Mincho" w:hAnsiTheme="minorHAnsi"/>
      <w:color w:val="575756" w:themeColor="text1"/>
      <w:sz w:val="4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7F"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641FAA"/>
    <w:pPr>
      <w:tabs>
        <w:tab w:val="center" w:pos="4513"/>
        <w:tab w:val="right" w:pos="9026"/>
      </w:tabs>
      <w:spacing w:before="0" w:after="0" w:line="240" w:lineRule="auto"/>
    </w:pPr>
    <w:rPr>
      <w:color w:val="CE132E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641FAA"/>
    <w:rPr>
      <w:rFonts w:asciiTheme="minorHAnsi" w:eastAsia="MS Mincho" w:hAnsiTheme="minorHAnsi"/>
      <w:color w:val="CE132E" w:themeColor="accent1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41FAA"/>
    <w:pPr>
      <w:tabs>
        <w:tab w:val="center" w:pos="4513"/>
        <w:tab w:val="right" w:pos="9026"/>
      </w:tabs>
      <w:spacing w:before="0" w:after="0" w:line="240" w:lineRule="auto"/>
    </w:pPr>
    <w:rPr>
      <w:b/>
      <w:color w:val="CE132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641FAA"/>
    <w:rPr>
      <w:rFonts w:asciiTheme="minorHAnsi" w:eastAsia="MS Mincho" w:hAnsiTheme="minorHAnsi"/>
      <w:b/>
      <w:color w:val="CE132E" w:themeColor="accent1"/>
      <w:szCs w:val="24"/>
      <w:lang w:eastAsia="ja-JP"/>
    </w:rPr>
  </w:style>
  <w:style w:type="paragraph" w:styleId="Title">
    <w:name w:val="Title"/>
    <w:basedOn w:val="Normal"/>
    <w:link w:val="TitleChar"/>
    <w:uiPriority w:val="17"/>
    <w:rsid w:val="00B44F4A"/>
    <w:pPr>
      <w:spacing w:line="240" w:lineRule="auto"/>
      <w:contextualSpacing/>
    </w:pPr>
    <w:rPr>
      <w:color w:val="CE132E" w:themeColor="accent1"/>
      <w:sz w:val="80"/>
      <w:szCs w:val="82"/>
    </w:rPr>
  </w:style>
  <w:style w:type="character" w:customStyle="1" w:styleId="TitleChar">
    <w:name w:val="Title Char"/>
    <w:basedOn w:val="DefaultParagraphFont"/>
    <w:link w:val="Title"/>
    <w:uiPriority w:val="17"/>
    <w:rsid w:val="00B44F4A"/>
    <w:rPr>
      <w:rFonts w:asciiTheme="minorHAnsi" w:eastAsia="MS Mincho" w:hAnsiTheme="minorHAnsi"/>
      <w:color w:val="CE132E" w:themeColor="accent1"/>
      <w:sz w:val="80"/>
      <w:szCs w:val="82"/>
      <w:lang w:eastAsia="ja-JP"/>
    </w:rPr>
  </w:style>
  <w:style w:type="paragraph" w:customStyle="1" w:styleId="Address">
    <w:name w:val="Address"/>
    <w:basedOn w:val="Normal"/>
    <w:semiHidden/>
    <w:rsid w:val="00191178"/>
    <w:pPr>
      <w:spacing w:before="0" w:after="0"/>
    </w:pPr>
    <w:rPr>
      <w:b/>
      <w:color w:val="CE132E" w:themeColor="accent1"/>
      <w:sz w:val="18"/>
      <w:szCs w:val="18"/>
    </w:rPr>
  </w:style>
  <w:style w:type="character" w:customStyle="1" w:styleId="Heading1Char">
    <w:name w:val="Heading 1 Char"/>
    <w:aliases w:val="Heading  1 Char"/>
    <w:basedOn w:val="DefaultParagraphFont"/>
    <w:link w:val="Heading1"/>
    <w:uiPriority w:val="9"/>
    <w:rsid w:val="005920F8"/>
    <w:rPr>
      <w:b/>
      <w:bCs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20F8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920F8"/>
    <w:rPr>
      <w:color w:val="C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F5438"/>
    <w:rPr>
      <w:color w:val="808080"/>
    </w:rPr>
  </w:style>
  <w:style w:type="paragraph" w:styleId="TOCHeading">
    <w:name w:val="TOC Heading"/>
    <w:basedOn w:val="Heading1"/>
    <w:next w:val="Normal"/>
    <w:uiPriority w:val="39"/>
    <w:rsid w:val="00DA4D73"/>
    <w:pPr>
      <w:outlineLvl w:val="9"/>
    </w:pPr>
    <w:rPr>
      <w:rFonts w:eastAsiaTheme="majorEastAsia" w:cstheme="majorBidi"/>
      <w:bCs w:val="0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C5647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53297"/>
    <w:pPr>
      <w:spacing w:before="0" w:after="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53297"/>
    <w:rPr>
      <w:rFonts w:asciiTheme="minorHAnsi" w:eastAsia="MS Mincho" w:hAnsiTheme="minorHAnsi"/>
      <w:color w:val="575756" w:themeColor="text1"/>
      <w:sz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641FAA"/>
    <w:rPr>
      <w:color w:val="575756" w:themeColor="text1"/>
      <w:u w:val="single"/>
    </w:rPr>
  </w:style>
  <w:style w:type="paragraph" w:styleId="ListBullet">
    <w:name w:val="List Bullet"/>
    <w:basedOn w:val="Normal"/>
    <w:uiPriority w:val="2"/>
    <w:qFormat/>
    <w:rsid w:val="00BE6AD3"/>
    <w:pPr>
      <w:numPr>
        <w:numId w:val="32"/>
      </w:numPr>
      <w:spacing w:after="0"/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2"/>
    <w:qFormat/>
    <w:rsid w:val="0077668B"/>
    <w:pPr>
      <w:numPr>
        <w:numId w:val="24"/>
      </w:numPr>
      <w:spacing w:after="0"/>
    </w:pPr>
    <w:rPr>
      <w:rFonts w:eastAsia="Times New Roman"/>
      <w:lang w:eastAsia="en-AU"/>
    </w:rPr>
  </w:style>
  <w:style w:type="paragraph" w:customStyle="1" w:styleId="Pullout">
    <w:name w:val="Pullout"/>
    <w:basedOn w:val="Normal"/>
    <w:uiPriority w:val="14"/>
    <w:qFormat/>
    <w:rsid w:val="00213597"/>
    <w:pPr>
      <w:keepLines/>
      <w:spacing w:line="280" w:lineRule="atLeast"/>
    </w:pPr>
    <w:rPr>
      <w:color w:val="CE132E" w:themeColor="accent1"/>
      <w:szCs w:val="22"/>
    </w:rPr>
  </w:style>
  <w:style w:type="paragraph" w:styleId="TOC1">
    <w:name w:val="toc 1"/>
    <w:basedOn w:val="Normal"/>
    <w:next w:val="Normal"/>
    <w:autoRedefine/>
    <w:uiPriority w:val="39"/>
    <w:rsid w:val="00A82593"/>
    <w:rPr>
      <w:b/>
    </w:rPr>
  </w:style>
  <w:style w:type="table" w:styleId="LightShading-Accent1">
    <w:name w:val="Light Shading Accent 1"/>
    <w:basedOn w:val="TableNormal"/>
    <w:uiPriority w:val="60"/>
    <w:rsid w:val="00056BC0"/>
    <w:rPr>
      <w:color w:val="9A0E22" w:themeColor="accent1" w:themeShade="BF"/>
    </w:rPr>
    <w:tblPr>
      <w:tblStyleRowBandSize w:val="1"/>
      <w:tblStyleColBandSize w:val="1"/>
      <w:tblBorders>
        <w:top w:val="single" w:sz="8" w:space="0" w:color="CE132E" w:themeColor="accent1"/>
        <w:bottom w:val="single" w:sz="8" w:space="0" w:color="CE13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132E" w:themeColor="accent1"/>
          <w:left w:val="nil"/>
          <w:bottom w:val="single" w:sz="8" w:space="0" w:color="CE13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132E" w:themeColor="accent1"/>
          <w:left w:val="nil"/>
          <w:bottom w:val="single" w:sz="8" w:space="0" w:color="CE13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E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EC6" w:themeFill="accent1" w:themeFillTint="3F"/>
      </w:tcPr>
    </w:tblStylePr>
  </w:style>
  <w:style w:type="table" w:styleId="MediumShading2">
    <w:name w:val="Medium Shading 2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5756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575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5756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13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13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13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A82593"/>
  </w:style>
  <w:style w:type="paragraph" w:styleId="ListBullet2">
    <w:name w:val="List Bullet 2"/>
    <w:basedOn w:val="Normal"/>
    <w:uiPriority w:val="2"/>
    <w:semiHidden/>
    <w:qFormat/>
    <w:rsid w:val="00BE6AD3"/>
    <w:pPr>
      <w:numPr>
        <w:ilvl w:val="1"/>
        <w:numId w:val="32"/>
      </w:numPr>
      <w:spacing w:after="0"/>
    </w:pPr>
    <w:rPr>
      <w:rFonts w:eastAsia="Times New Roman"/>
      <w:lang w:eastAsia="en-AU"/>
    </w:rPr>
  </w:style>
  <w:style w:type="paragraph" w:customStyle="1" w:styleId="NumberH1">
    <w:name w:val="Number H1"/>
    <w:basedOn w:val="Heading1"/>
    <w:next w:val="Normal"/>
    <w:uiPriority w:val="10"/>
    <w:rsid w:val="00157CE7"/>
    <w:pPr>
      <w:numPr>
        <w:numId w:val="27"/>
      </w:numPr>
    </w:pPr>
  </w:style>
  <w:style w:type="paragraph" w:styleId="ListBullet3">
    <w:name w:val="List Bullet 3"/>
    <w:basedOn w:val="Normal"/>
    <w:uiPriority w:val="2"/>
    <w:semiHidden/>
    <w:rsid w:val="00BE6AD3"/>
    <w:pPr>
      <w:numPr>
        <w:ilvl w:val="2"/>
        <w:numId w:val="32"/>
      </w:numPr>
      <w:spacing w:after="0"/>
    </w:pPr>
    <w:rPr>
      <w:rFonts w:eastAsia="Times New Roman"/>
      <w:lang w:eastAsia="en-AU"/>
    </w:rPr>
  </w:style>
  <w:style w:type="paragraph" w:styleId="ListBullet4">
    <w:name w:val="List Bullet 4"/>
    <w:basedOn w:val="Normal"/>
    <w:uiPriority w:val="2"/>
    <w:semiHidden/>
    <w:rsid w:val="00BE6AD3"/>
    <w:pPr>
      <w:numPr>
        <w:ilvl w:val="3"/>
        <w:numId w:val="32"/>
      </w:numPr>
      <w:spacing w:after="0"/>
    </w:pPr>
    <w:rPr>
      <w:rFonts w:eastAsia="Times New Roman"/>
      <w:lang w:eastAsia="en-AU"/>
    </w:rPr>
  </w:style>
  <w:style w:type="paragraph" w:styleId="ListBullet5">
    <w:name w:val="List Bullet 5"/>
    <w:basedOn w:val="Normal"/>
    <w:uiPriority w:val="2"/>
    <w:semiHidden/>
    <w:rsid w:val="00BE6AD3"/>
    <w:pPr>
      <w:numPr>
        <w:ilvl w:val="4"/>
        <w:numId w:val="32"/>
      </w:numPr>
      <w:spacing w:after="0"/>
    </w:pPr>
    <w:rPr>
      <w:rFonts w:eastAsia="Times New Roman"/>
      <w:lang w:eastAsia="en-AU"/>
    </w:rPr>
  </w:style>
  <w:style w:type="paragraph" w:styleId="ListNumber2">
    <w:name w:val="List Number 2"/>
    <w:basedOn w:val="Normal"/>
    <w:uiPriority w:val="2"/>
    <w:semiHidden/>
    <w:rsid w:val="005316C5"/>
    <w:pPr>
      <w:numPr>
        <w:ilvl w:val="1"/>
        <w:numId w:val="24"/>
      </w:numPr>
      <w:spacing w:after="0"/>
    </w:pPr>
    <w:rPr>
      <w:rFonts w:eastAsia="Times New Roman"/>
      <w:lang w:eastAsia="en-AU"/>
    </w:rPr>
  </w:style>
  <w:style w:type="paragraph" w:styleId="ListNumber3">
    <w:name w:val="List Number 3"/>
    <w:basedOn w:val="Normal"/>
    <w:uiPriority w:val="2"/>
    <w:semiHidden/>
    <w:rsid w:val="005316C5"/>
    <w:pPr>
      <w:numPr>
        <w:ilvl w:val="2"/>
        <w:numId w:val="24"/>
      </w:numPr>
      <w:spacing w:after="0"/>
    </w:pPr>
    <w:rPr>
      <w:rFonts w:eastAsia="Times New Roman"/>
      <w:lang w:eastAsia="en-AU"/>
    </w:rPr>
  </w:style>
  <w:style w:type="paragraph" w:styleId="ListNumber4">
    <w:name w:val="List Number 4"/>
    <w:basedOn w:val="Normal"/>
    <w:uiPriority w:val="2"/>
    <w:semiHidden/>
    <w:rsid w:val="005316C5"/>
    <w:pPr>
      <w:numPr>
        <w:ilvl w:val="3"/>
        <w:numId w:val="24"/>
      </w:numPr>
      <w:spacing w:after="0"/>
    </w:pPr>
    <w:rPr>
      <w:rFonts w:eastAsia="Times New Roman"/>
      <w:lang w:eastAsia="en-AU"/>
    </w:rPr>
  </w:style>
  <w:style w:type="paragraph" w:styleId="ListNumber5">
    <w:name w:val="List Number 5"/>
    <w:basedOn w:val="Normal"/>
    <w:uiPriority w:val="2"/>
    <w:semiHidden/>
    <w:rsid w:val="005316C5"/>
    <w:pPr>
      <w:numPr>
        <w:ilvl w:val="4"/>
        <w:numId w:val="24"/>
      </w:numPr>
      <w:spacing w:after="0"/>
    </w:pPr>
    <w:rPr>
      <w:rFonts w:eastAsia="Times New Roman"/>
      <w:lang w:eastAsia="en-AU"/>
    </w:rPr>
  </w:style>
  <w:style w:type="paragraph" w:styleId="List">
    <w:name w:val="List"/>
    <w:aliases w:val="List Letter"/>
    <w:basedOn w:val="Normal"/>
    <w:uiPriority w:val="2"/>
    <w:qFormat/>
    <w:rsid w:val="005316C5"/>
    <w:pPr>
      <w:numPr>
        <w:numId w:val="25"/>
      </w:numPr>
      <w:spacing w:after="0"/>
    </w:pPr>
    <w:rPr>
      <w:rFonts w:eastAsia="Times New Roman"/>
      <w:lang w:eastAsia="en-AU"/>
    </w:rPr>
  </w:style>
  <w:style w:type="paragraph" w:customStyle="1" w:styleId="Continue">
    <w:name w:val="Continue"/>
    <w:basedOn w:val="Normal"/>
    <w:next w:val="Normal"/>
    <w:rsid w:val="00041230"/>
    <w:pPr>
      <w:spacing w:before="240" w:after="0"/>
    </w:pPr>
  </w:style>
  <w:style w:type="paragraph" w:customStyle="1" w:styleId="NumberH2">
    <w:name w:val="Number H2"/>
    <w:basedOn w:val="Heading2"/>
    <w:next w:val="Normal"/>
    <w:uiPriority w:val="10"/>
    <w:rsid w:val="002C2769"/>
    <w:pPr>
      <w:numPr>
        <w:ilvl w:val="1"/>
        <w:numId w:val="27"/>
      </w:numPr>
    </w:pPr>
  </w:style>
  <w:style w:type="paragraph" w:styleId="Caption">
    <w:name w:val="caption"/>
    <w:aliases w:val="Figure Heading"/>
    <w:basedOn w:val="Normal"/>
    <w:next w:val="Normal"/>
    <w:uiPriority w:val="11"/>
    <w:qFormat/>
    <w:rsid w:val="00E01FBC"/>
    <w:pPr>
      <w:keepNext/>
      <w:keepLines/>
      <w:spacing w:before="240" w:after="200"/>
      <w:contextualSpacing/>
    </w:pPr>
    <w:rPr>
      <w:iCs/>
      <w:color w:val="CE132E" w:themeColor="accent1"/>
      <w:szCs w:val="18"/>
    </w:rPr>
  </w:style>
  <w:style w:type="paragraph" w:customStyle="1" w:styleId="NumberH3">
    <w:name w:val="Number H3"/>
    <w:basedOn w:val="Heading3"/>
    <w:next w:val="Normal"/>
    <w:uiPriority w:val="10"/>
    <w:rsid w:val="00730A1D"/>
    <w:pPr>
      <w:numPr>
        <w:ilvl w:val="2"/>
        <w:numId w:val="27"/>
      </w:numPr>
    </w:pPr>
    <w:rPr>
      <w:b/>
    </w:rPr>
  </w:style>
  <w:style w:type="table" w:customStyle="1" w:styleId="DefaultTable">
    <w:name w:val="Default Table"/>
    <w:basedOn w:val="TableNormal"/>
    <w:uiPriority w:val="99"/>
    <w:rsid w:val="00413E90"/>
    <w:tblPr>
      <w:tblBorders>
        <w:insideH w:val="single" w:sz="4" w:space="0" w:color="auto"/>
        <w:insideV w:val="single" w:sz="4" w:space="0" w:color="auto"/>
      </w:tblBorders>
    </w:tblPr>
    <w:tblStylePr w:type="firstRow">
      <w:rPr>
        <w:b/>
        <w:i w:val="0"/>
        <w:color w:val="CE132E" w:themeColor="accent1"/>
      </w:rPr>
      <w:tblPr/>
      <w:trPr>
        <w:cantSplit/>
        <w:tblHeader/>
      </w:trPr>
    </w:tblStylePr>
    <w:tblStylePr w:type="firstCol">
      <w:rPr>
        <w:b/>
        <w:i w:val="0"/>
        <w:color w:val="CE132E" w:themeColor="accent1"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416972"/>
    <w:pPr>
      <w:ind w:left="357"/>
    </w:pPr>
  </w:style>
  <w:style w:type="paragraph" w:customStyle="1" w:styleId="Intro">
    <w:name w:val="Intro"/>
    <w:basedOn w:val="Normal"/>
    <w:next w:val="Normal"/>
    <w:uiPriority w:val="14"/>
    <w:qFormat/>
    <w:rsid w:val="006B4B70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5920F8"/>
    <w:rPr>
      <w:b/>
      <w:bCs/>
      <w:color w:val="auto"/>
      <w:sz w:val="24"/>
      <w:szCs w:val="24"/>
    </w:rPr>
  </w:style>
  <w:style w:type="paragraph" w:customStyle="1" w:styleId="Heading40">
    <w:name w:val="Heading  4"/>
    <w:basedOn w:val="Normal"/>
    <w:link w:val="Heading4Char0"/>
    <w:rsid w:val="005920F8"/>
    <w:rPr>
      <w:b/>
      <w:bCs/>
      <w:color w:val="auto"/>
      <w:sz w:val="24"/>
      <w:szCs w:val="24"/>
    </w:rPr>
  </w:style>
  <w:style w:type="character" w:customStyle="1" w:styleId="Heading4Char0">
    <w:name w:val="Heading  4 Char"/>
    <w:basedOn w:val="DefaultParagraphFont"/>
    <w:link w:val="Heading40"/>
    <w:rsid w:val="005920F8"/>
    <w:rPr>
      <w:b/>
      <w:bCs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49081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810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127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41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071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414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1422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1781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220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5042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418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705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363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493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59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4713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4151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1527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632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945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072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1706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9714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149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666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577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698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9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90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6210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0707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162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8280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989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36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1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AA27A8F6274DE88D2DA91A57914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C51B9-9226-44BE-AE36-879C241B2BA2}"/>
      </w:docPartPr>
      <w:docPartBody>
        <w:p w:rsidR="00CE6A9D" w:rsidRDefault="00803DBD">
          <w:r w:rsidRPr="00685E96">
            <w:rPr>
              <w:rStyle w:val="PlaceholderText"/>
            </w:rPr>
            <w:t>[Title]</w:t>
          </w:r>
        </w:p>
      </w:docPartBody>
    </w:docPart>
    <w:docPart>
      <w:docPartPr>
        <w:name w:val="D205CF0FBE5647699694F55E183DB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5FB64-E2E8-48F7-9C32-E7EAC5C45B2B}"/>
      </w:docPartPr>
      <w:docPartBody>
        <w:p w:rsidR="008E79B9" w:rsidRDefault="00CE6A9D">
          <w:r w:rsidRPr="00F37E1C">
            <w:rPr>
              <w:rStyle w:val="PlaceholderText"/>
            </w:rPr>
            <w:t>[Title]</w:t>
          </w:r>
        </w:p>
      </w:docPartBody>
    </w:docPart>
    <w:docPart>
      <w:docPartPr>
        <w:name w:val="3186F1FB7FDE468292AC0A9FB8781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205F6-5916-4BBF-9265-1EB1FFD26297}"/>
      </w:docPartPr>
      <w:docPartBody>
        <w:p w:rsidR="008E79B9" w:rsidRDefault="00CE6A9D">
          <w:r w:rsidRPr="00F37E1C">
            <w:rPr>
              <w:rStyle w:val="PlaceholderText"/>
            </w:rPr>
            <w:t>[Subject]</w:t>
          </w:r>
        </w:p>
      </w:docPartBody>
    </w:docPart>
    <w:docPart>
      <w:docPartPr>
        <w:name w:val="2DA454976D3D44D58C33324E8D278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76517-A809-43CE-B21A-86C8C59C64CF}"/>
      </w:docPartPr>
      <w:docPartBody>
        <w:p w:rsidR="0015643A" w:rsidRDefault="0077220F" w:rsidP="0077220F">
          <w:pPr>
            <w:pStyle w:val="2DA454976D3D44D58C33324E8D278767"/>
          </w:pPr>
          <w:r w:rsidRPr="00685E96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FB"/>
    <w:rsid w:val="0015643A"/>
    <w:rsid w:val="002012D2"/>
    <w:rsid w:val="002B14D2"/>
    <w:rsid w:val="002C7158"/>
    <w:rsid w:val="003B536D"/>
    <w:rsid w:val="005B3106"/>
    <w:rsid w:val="00634034"/>
    <w:rsid w:val="0077220F"/>
    <w:rsid w:val="007D18FB"/>
    <w:rsid w:val="00803DBD"/>
    <w:rsid w:val="00814900"/>
    <w:rsid w:val="008E79B9"/>
    <w:rsid w:val="00B1017A"/>
    <w:rsid w:val="00CE6A9D"/>
    <w:rsid w:val="00DD28D2"/>
    <w:rsid w:val="00E60A22"/>
    <w:rsid w:val="00FB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220F"/>
    <w:rPr>
      <w:color w:val="808080"/>
    </w:rPr>
  </w:style>
  <w:style w:type="paragraph" w:customStyle="1" w:styleId="2DA454976D3D44D58C33324E8D278767">
    <w:name w:val="2DA454976D3D44D58C33324E8D278767"/>
    <w:rsid w:val="0077220F"/>
    <w:pPr>
      <w:spacing w:after="160" w:line="259" w:lineRule="auto"/>
    </w:pPr>
    <w:rPr>
      <w:sz w:val="22"/>
      <w:szCs w:val="22"/>
      <w:lang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X">
      <a:dk1>
        <a:srgbClr val="575756"/>
      </a:dk1>
      <a:lt1>
        <a:sysClr val="window" lastClr="FFFFFF"/>
      </a:lt1>
      <a:dk2>
        <a:srgbClr val="000000"/>
      </a:dk2>
      <a:lt2>
        <a:srgbClr val="B2B1B1"/>
      </a:lt2>
      <a:accent1>
        <a:srgbClr val="CE132E"/>
      </a:accent1>
      <a:accent2>
        <a:srgbClr val="541C65"/>
      </a:accent2>
      <a:accent3>
        <a:srgbClr val="853376"/>
      </a:accent3>
      <a:accent4>
        <a:srgbClr val="EA5296"/>
      </a:accent4>
      <a:accent5>
        <a:srgbClr val="1E3664"/>
      </a:accent5>
      <a:accent6>
        <a:srgbClr val="1B5A7D"/>
      </a:accent6>
      <a:hlink>
        <a:srgbClr val="575756"/>
      </a:hlink>
      <a:folHlink>
        <a:srgbClr val="57575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36CB46EF70949A1C5137D2E39ACD2" ma:contentTypeVersion="17" ma:contentTypeDescription="Create a new document." ma:contentTypeScope="" ma:versionID="1934f2ce36b748d21fed88cd250dfd60">
  <xsd:schema xmlns:xsd="http://www.w3.org/2001/XMLSchema" xmlns:xs="http://www.w3.org/2001/XMLSchema" xmlns:p="http://schemas.microsoft.com/office/2006/metadata/properties" xmlns:ns1="http://schemas.microsoft.com/sharepoint/v3" xmlns:ns2="b6f4d96b-2993-43e2-b17e-cf65f1390647" xmlns:ns3="bae44b47-ec5a-4b82-979d-225f264036b8" targetNamespace="http://schemas.microsoft.com/office/2006/metadata/properties" ma:root="true" ma:fieldsID="c2e9cabddce6c0e96a330592a5ca9141" ns1:_="" ns2:_="" ns3:_="">
    <xsd:import namespace="http://schemas.microsoft.com/sharepoint/v3"/>
    <xsd:import namespace="b6f4d96b-2993-43e2-b17e-cf65f1390647"/>
    <xsd:import namespace="bae44b47-ec5a-4b82-979d-225f264036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4d96b-2993-43e2-b17e-cf65f13906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af8692-1102-4b54-a679-66b6aa9634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4b47-ec5a-4b82-979d-225f264036b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db3a2-d244-4637-be59-2f5aff090e35}" ma:internalName="TaxCatchAll" ma:showField="CatchAllData" ma:web="bae44b47-ec5a-4b82-979d-225f264036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6f4d96b-2993-43e2-b17e-cf65f1390647" xsi:nil="true"/>
    <SharedWithUsers xmlns="bae44b47-ec5a-4b82-979d-225f264036b8">
      <UserInfo>
        <DisplayName/>
        <AccountId xsi:nil="true"/>
        <AccountType/>
      </UserInfo>
    </SharedWithUsers>
    <lcf76f155ced4ddcb4097134ff3c332f xmlns="b6f4d96b-2993-43e2-b17e-cf65f1390647">
      <Terms xmlns="http://schemas.microsoft.com/office/infopath/2007/PartnerControls"/>
    </lcf76f155ced4ddcb4097134ff3c332f>
    <TaxCatchAll xmlns="bae44b47-ec5a-4b82-979d-225f264036b8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396B6-13D3-4361-A666-EAB67BF50917}"/>
</file>

<file path=customXml/itemProps2.xml><?xml version="1.0" encoding="utf-8"?>
<ds:datastoreItem xmlns:ds="http://schemas.openxmlformats.org/officeDocument/2006/customXml" ds:itemID="{6A99B968-625B-4AED-B0E3-DD48961193D1}">
  <ds:schemaRefs>
    <ds:schemaRef ds:uri="http://schemas.microsoft.com/office/2006/metadata/properties"/>
    <ds:schemaRef ds:uri="http://schemas.microsoft.com/office/infopath/2007/PartnerControls"/>
    <ds:schemaRef ds:uri="4fac4e6d-1817-4f7e-bef7-c10546d94183"/>
    <ds:schemaRef ds:uri="7121645d-fffa-49e6-9bf9-322cc7ace5d8"/>
    <ds:schemaRef ds:uri="b6f4d96b-2993-43e2-b17e-cf65f1390647"/>
    <ds:schemaRef ds:uri="bae44b47-ec5a-4b82-979d-225f264036b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AEE17B5-3BC7-4CB2-8F1B-144C044D2E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122D82-3735-4667-AC45-7353AAEBB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1256</Words>
  <Characters>7164</Characters>
  <Application>Microsoft Office Word</Application>
  <DocSecurity>0</DocSecurity>
  <Lines>59</Lines>
  <Paragraphs>16</Paragraphs>
  <ScaleCrop>false</ScaleCrop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Metropolis – Pay Operations including Cashier Troubleshooting</dc:title>
  <dc:subject>Video Transcript</dc:subject>
  <dc:creator/>
  <cp:keywords/>
  <cp:lastModifiedBy>Lynda Thomas</cp:lastModifiedBy>
  <cp:revision>2</cp:revision>
  <dcterms:created xsi:type="dcterms:W3CDTF">2023-04-16T22:32:00Z</dcterms:created>
  <dcterms:modified xsi:type="dcterms:W3CDTF">2023-04-16T22:32:00Z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0x010100B5D36CB46EF70949A1C5137D2E39ACD2</vt:lpwstr>
  </property>
  <property fmtid="{D5CDD505-2E9C-101B-9397-08002B2CF9AE}" pid="3" name="_DocHome">
    <vt:i4>1768112743</vt:i4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Order">
    <vt:r8>35629200</vt:r8>
  </property>
  <property fmtid="{D5CDD505-2E9C-101B-9397-08002B2CF9AE}" pid="12" name="_SourceUrl">
    <vt:lpwstr/>
  </property>
  <property fmtid="{D5CDD505-2E9C-101B-9397-08002B2CF9AE}" pid="13" name="_SharedFileIndex">
    <vt:lpwstr/>
  </property>
  <property fmtid="{D5CDD505-2E9C-101B-9397-08002B2CF9AE}" pid="14" name="MSIP_Label_34291ca3-9f8b-489b-8d07-ca20088a8c69_Enabled">
    <vt:lpwstr>true</vt:lpwstr>
  </property>
  <property fmtid="{D5CDD505-2E9C-101B-9397-08002B2CF9AE}" pid="15" name="MSIP_Label_34291ca3-9f8b-489b-8d07-ca20088a8c69_SetDate">
    <vt:lpwstr>2023-04-16T22:32:18Z</vt:lpwstr>
  </property>
  <property fmtid="{D5CDD505-2E9C-101B-9397-08002B2CF9AE}" pid="16" name="MSIP_Label_34291ca3-9f8b-489b-8d07-ca20088a8c69_Method">
    <vt:lpwstr>Standard</vt:lpwstr>
  </property>
  <property fmtid="{D5CDD505-2E9C-101B-9397-08002B2CF9AE}" pid="17" name="MSIP_Label_34291ca3-9f8b-489b-8d07-ca20088a8c69_Name">
    <vt:lpwstr>defa4170-0d19-0005-0004-bc88714345d2</vt:lpwstr>
  </property>
  <property fmtid="{D5CDD505-2E9C-101B-9397-08002B2CF9AE}" pid="18" name="MSIP_Label_34291ca3-9f8b-489b-8d07-ca20088a8c69_SiteId">
    <vt:lpwstr>93548dee-f878-46e9-b777-5b3ed58eb439</vt:lpwstr>
  </property>
  <property fmtid="{D5CDD505-2E9C-101B-9397-08002B2CF9AE}" pid="19" name="MSIP_Label_34291ca3-9f8b-489b-8d07-ca20088a8c69_ActionId">
    <vt:lpwstr>c177d4e3-4256-47e2-8f70-e5594da2434c</vt:lpwstr>
  </property>
  <property fmtid="{D5CDD505-2E9C-101B-9397-08002B2CF9AE}" pid="20" name="MSIP_Label_34291ca3-9f8b-489b-8d07-ca20088a8c69_ContentBits">
    <vt:lpwstr>0</vt:lpwstr>
  </property>
</Properties>
</file>