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0B8F2" w14:textId="77777777" w:rsidR="00F33670" w:rsidRPr="0040084E" w:rsidRDefault="00F33670" w:rsidP="00F33670">
      <w:pPr>
        <w:ind w:left="-270" w:right="-270"/>
        <w:jc w:val="center"/>
        <w:rPr>
          <w:rFonts w:ascii="Arial" w:hAnsi="Arial"/>
          <w:b/>
          <w:sz w:val="28"/>
        </w:rPr>
      </w:pPr>
      <w:r w:rsidRPr="0040084E">
        <w:rPr>
          <w:rFonts w:ascii="Arial" w:hAnsi="Arial"/>
          <w:b/>
          <w:sz w:val="28"/>
          <w:lang w:val="fr-CA" w:eastAsia="fr-CA"/>
        </w:rPr>
        <w:t>ANALYSE DES RISQUES</w:t>
      </w:r>
    </w:p>
    <w:p w14:paraId="6D43DF1F" w14:textId="77777777" w:rsidR="00F33670" w:rsidRPr="0040084E" w:rsidRDefault="00F33670" w:rsidP="00F33670">
      <w:pPr>
        <w:jc w:val="center"/>
        <w:rPr>
          <w:rFonts w:ascii="Arial" w:hAnsi="Arial"/>
          <w:b/>
          <w:sz w:val="22"/>
        </w:rPr>
      </w:pPr>
    </w:p>
    <w:p w14:paraId="5FD3A5D7" w14:textId="77777777" w:rsidR="00F33670" w:rsidRPr="00CD65F0" w:rsidRDefault="00F33670" w:rsidP="00F3367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CD65F0">
        <w:rPr>
          <w:rFonts w:ascii="Arial" w:hAnsi="Arial"/>
          <w:b/>
          <w:sz w:val="22"/>
          <w:szCs w:val="22"/>
        </w:rPr>
        <w:t>Nom de l’entreprise :</w:t>
      </w:r>
      <w:r w:rsidRPr="00CD65F0">
        <w:rPr>
          <w:rFonts w:ascii="Arial" w:hAnsi="Arial"/>
          <w:sz w:val="22"/>
          <w:szCs w:val="22"/>
        </w:rPr>
        <w:t xml:space="preserve"> </w:t>
      </w:r>
    </w:p>
    <w:p w14:paraId="558E136D" w14:textId="77777777" w:rsidR="00F33670" w:rsidRPr="00CD65F0" w:rsidRDefault="00F33670" w:rsidP="00F3367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CD65F0">
        <w:rPr>
          <w:rFonts w:ascii="Arial" w:hAnsi="Arial"/>
          <w:b/>
          <w:sz w:val="22"/>
          <w:szCs w:val="22"/>
        </w:rPr>
        <w:t xml:space="preserve">Poste : </w:t>
      </w:r>
      <w:r w:rsidRPr="00CD65F0">
        <w:rPr>
          <w:rFonts w:ascii="Arial" w:hAnsi="Arial"/>
          <w:sz w:val="22"/>
          <w:szCs w:val="22"/>
        </w:rPr>
        <w:t>Conducteur de camionnette</w:t>
      </w:r>
    </w:p>
    <w:p w14:paraId="468C3322" w14:textId="77777777" w:rsidR="00F33670" w:rsidRPr="00CD65F0" w:rsidRDefault="00F33670" w:rsidP="00F3367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0B9286D5" w14:textId="77777777" w:rsidR="00F33670" w:rsidRPr="00CD65F0" w:rsidRDefault="00F33670" w:rsidP="00F3367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CD65F0">
        <w:rPr>
          <w:rFonts w:ascii="Arial" w:hAnsi="Arial"/>
          <w:b/>
          <w:sz w:val="22"/>
          <w:szCs w:val="22"/>
        </w:rPr>
        <w:t>Condition préalable :</w:t>
      </w:r>
      <w:r w:rsidRPr="00CD65F0">
        <w:rPr>
          <w:rFonts w:ascii="Arial" w:hAnsi="Arial"/>
          <w:sz w:val="22"/>
          <w:szCs w:val="22"/>
        </w:rPr>
        <w:t xml:space="preserve"> le conducteur doit posséder un permis de la classe appropriée et valide.</w:t>
      </w:r>
    </w:p>
    <w:p w14:paraId="0F4B46F0" w14:textId="77777777" w:rsidR="00F33670" w:rsidRPr="00CD65F0" w:rsidRDefault="00F33670" w:rsidP="00F33670">
      <w:pPr>
        <w:spacing w:before="60" w:after="60"/>
        <w:ind w:left="-284"/>
        <w:rPr>
          <w:rFonts w:ascii="Arial" w:hAnsi="Arial"/>
          <w:sz w:val="22"/>
          <w:szCs w:val="22"/>
        </w:rPr>
      </w:pPr>
      <w:r w:rsidRPr="00CD65F0">
        <w:rPr>
          <w:rFonts w:ascii="Arial" w:hAnsi="Arial"/>
          <w:b/>
          <w:sz w:val="22"/>
          <w:szCs w:val="22"/>
        </w:rPr>
        <w:t>Bonne pratique :</w:t>
      </w:r>
      <w:r w:rsidRPr="00CD65F0">
        <w:rPr>
          <w:rFonts w:ascii="Arial" w:hAnsi="Arial"/>
          <w:sz w:val="22"/>
          <w:szCs w:val="22"/>
        </w:rPr>
        <w:t xml:space="preserve"> le dossier du conducteur doit être revu par l’employeur au moins une fois par an.</w:t>
      </w:r>
    </w:p>
    <w:p w14:paraId="55ED2972" w14:textId="77777777" w:rsidR="00F33670" w:rsidRPr="00CD65F0" w:rsidRDefault="00F33670" w:rsidP="00F3367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065BE677" w14:textId="77777777" w:rsidR="00F33670" w:rsidRPr="00AE79C7" w:rsidRDefault="00F33670" w:rsidP="00F33670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>
        <w:rPr>
          <w:rFonts w:ascii="Arial" w:hAnsi="Arial"/>
          <w:b/>
          <w:i/>
          <w:sz w:val="16"/>
        </w:rPr>
        <w:t>Mises en garde :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265"/>
        <w:gridCol w:w="1496"/>
        <w:gridCol w:w="1766"/>
        <w:gridCol w:w="3013"/>
        <w:gridCol w:w="632"/>
        <w:gridCol w:w="632"/>
        <w:gridCol w:w="632"/>
        <w:gridCol w:w="1962"/>
        <w:gridCol w:w="1535"/>
        <w:gridCol w:w="1265"/>
      </w:tblGrid>
      <w:tr w:rsidR="00F33670" w:rsidRPr="00602AD6" w14:paraId="51316025" w14:textId="77777777">
        <w:trPr>
          <w:cantSplit/>
          <w:trHeight w:val="390"/>
          <w:tblHeader/>
          <w:jc w:val="center"/>
        </w:trPr>
        <w:tc>
          <w:tcPr>
            <w:tcW w:w="126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A513DD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  <w:r w:rsidRPr="00602AD6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496" w:type="dxa"/>
            <w:vMerge w:val="restart"/>
            <w:tcBorders>
              <w:top w:val="single" w:sz="18" w:space="0" w:color="auto"/>
            </w:tcBorders>
            <w:vAlign w:val="center"/>
          </w:tcPr>
          <w:p w14:paraId="6DF7B456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  <w:r w:rsidRPr="00602AD6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602AD6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52CE4A24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602AD6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602AD6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66" w:type="dxa"/>
            <w:vMerge w:val="restart"/>
            <w:tcBorders>
              <w:top w:val="single" w:sz="18" w:space="0" w:color="auto"/>
            </w:tcBorders>
            <w:vAlign w:val="center"/>
          </w:tcPr>
          <w:p w14:paraId="4EFF2D81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  <w:r w:rsidRPr="00602AD6">
              <w:rPr>
                <w:rFonts w:ascii="Arial" w:hAnsi="Arial"/>
                <w:b/>
                <w:sz w:val="20"/>
              </w:rPr>
              <w:t xml:space="preserve">Situations </w:t>
            </w:r>
            <w:r w:rsidRPr="00602AD6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13" w:type="dxa"/>
            <w:vMerge w:val="restart"/>
            <w:tcBorders>
              <w:top w:val="single" w:sz="18" w:space="0" w:color="auto"/>
            </w:tcBorders>
            <w:vAlign w:val="center"/>
          </w:tcPr>
          <w:p w14:paraId="2E819351" w14:textId="77777777" w:rsidR="00F33670" w:rsidRPr="00602AD6" w:rsidRDefault="00F33670" w:rsidP="00F33670">
            <w:pPr>
              <w:jc w:val="center"/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89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BFD6204" w14:textId="77777777" w:rsidR="00F33670" w:rsidRPr="00602AD6" w:rsidRDefault="00F33670" w:rsidP="00F33670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602AD6">
              <w:rPr>
                <w:rFonts w:ascii="Arial" w:hAnsi="Arial"/>
                <w:b/>
                <w:sz w:val="20"/>
              </w:rPr>
              <w:t>En place</w:t>
            </w:r>
            <w:r w:rsidRPr="00602AD6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A61A42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  <w:r w:rsidRPr="00602AD6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602AD6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</w:tcBorders>
            <w:vAlign w:val="center"/>
          </w:tcPr>
          <w:p w14:paraId="394A118C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  <w:r w:rsidRPr="00602AD6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6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98FEAD8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  <w:r w:rsidRPr="00602AD6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F33670" w:rsidRPr="00602AD6" w14:paraId="4FE51201" w14:textId="77777777">
        <w:trPr>
          <w:cantSplit/>
          <w:trHeight w:val="390"/>
          <w:tblHeader/>
          <w:jc w:val="center"/>
        </w:trPr>
        <w:tc>
          <w:tcPr>
            <w:tcW w:w="126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E42590F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96" w:type="dxa"/>
            <w:vMerge/>
            <w:tcBorders>
              <w:bottom w:val="single" w:sz="18" w:space="0" w:color="auto"/>
            </w:tcBorders>
            <w:vAlign w:val="center"/>
          </w:tcPr>
          <w:p w14:paraId="025F8AB1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66" w:type="dxa"/>
            <w:vMerge/>
            <w:tcBorders>
              <w:bottom w:val="single" w:sz="18" w:space="0" w:color="auto"/>
            </w:tcBorders>
            <w:vAlign w:val="center"/>
          </w:tcPr>
          <w:p w14:paraId="26584DB1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13" w:type="dxa"/>
            <w:vMerge/>
            <w:tcBorders>
              <w:bottom w:val="single" w:sz="18" w:space="0" w:color="auto"/>
            </w:tcBorders>
            <w:vAlign w:val="center"/>
          </w:tcPr>
          <w:p w14:paraId="24A94B48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DB9DAAE" w14:textId="77777777" w:rsidR="00F33670" w:rsidRPr="00602AD6" w:rsidRDefault="00F33670" w:rsidP="00F33670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602AD6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E0710AA" w14:textId="77777777" w:rsidR="00F33670" w:rsidRPr="00602AD6" w:rsidRDefault="00F33670" w:rsidP="00F33670">
            <w:pPr>
              <w:spacing w:after="40"/>
              <w:ind w:left="-94" w:right="-53"/>
              <w:jc w:val="center"/>
              <w:rPr>
                <w:rFonts w:ascii="Arial" w:hAnsi="Arial"/>
                <w:sz w:val="20"/>
              </w:rPr>
            </w:pPr>
            <w:r w:rsidRPr="00602AD6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0172039" w14:textId="77777777" w:rsidR="00F33670" w:rsidRPr="00602AD6" w:rsidRDefault="00F33670" w:rsidP="00F33670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602AD6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62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3C1C12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14:paraId="070DD7ED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6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9215C77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F33670" w:rsidRPr="00602AD6" w14:paraId="40FD7B54" w14:textId="77777777">
        <w:trPr>
          <w:cantSplit/>
          <w:trHeight w:val="454"/>
          <w:jc w:val="center"/>
        </w:trPr>
        <w:tc>
          <w:tcPr>
            <w:tcW w:w="1265" w:type="dxa"/>
            <w:tcBorders>
              <w:top w:val="single" w:sz="18" w:space="0" w:color="auto"/>
              <w:bottom w:val="single" w:sz="4" w:space="0" w:color="auto"/>
            </w:tcBorders>
          </w:tcPr>
          <w:p w14:paraId="21F082DD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Se rendre sur les lieux du travail</w:t>
            </w:r>
          </w:p>
        </w:tc>
        <w:tc>
          <w:tcPr>
            <w:tcW w:w="1496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2D90B3D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66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B90EA6A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13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17DDAC0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Appliquer les normes minimales de la SOPFEU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43D9D23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AC23A0E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83A176E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7A1C9D4" w14:textId="77777777" w:rsidR="00F33670" w:rsidRPr="00602AD6" w:rsidRDefault="00F33670" w:rsidP="00F3367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4C88EF3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D20DE51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  <w:tr w:rsidR="00F33670" w:rsidRPr="00602AD6" w14:paraId="37098584" w14:textId="77777777">
        <w:trPr>
          <w:cantSplit/>
          <w:trHeight w:val="454"/>
          <w:jc w:val="center"/>
        </w:trPr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57711E4E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9A4798B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5D78FDB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Lors du plein d’essence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9B68D8A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Éviter les débordements</w:t>
            </w:r>
          </w:p>
          <w:p w14:paraId="4B60BDD3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Arrêter le moteur ou prévoir une autre méthode sécuritaire</w:t>
            </w:r>
          </w:p>
          <w:p w14:paraId="595F278F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27D85F9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4895FF3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532B37B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51C7D74" w14:textId="77777777" w:rsidR="00F33670" w:rsidRPr="00602AD6" w:rsidRDefault="00F33670" w:rsidP="00F3367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105AA14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15A7A0F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  <w:tr w:rsidR="00F33670" w:rsidRPr="00602AD6" w14:paraId="67421519" w14:textId="77777777">
        <w:trPr>
          <w:cantSplit/>
          <w:trHeight w:val="454"/>
          <w:jc w:val="center"/>
        </w:trPr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353DA5F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2ED1194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Possibilité de heurter un travailleur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BC834E9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Lorsqu’un travailleur se trouve derrière ou à proximité de la camionnette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AA28677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Avant de reculer, s’assurer qu’il n’y a personne</w:t>
            </w:r>
          </w:p>
          <w:p w14:paraId="780D696E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Demander aux travailleurs de s’éloigner avant de commencer les manœuvres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59297E0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3D92A0A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D2EAE47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2E0C22C" w14:textId="77777777" w:rsidR="00F33670" w:rsidRPr="00602AD6" w:rsidRDefault="00F33670" w:rsidP="00F3367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385C66F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E1A6FDB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  <w:tr w:rsidR="00F33670" w:rsidRPr="00602AD6" w14:paraId="22DA826C" w14:textId="77777777">
        <w:trPr>
          <w:cantSplit/>
          <w:trHeight w:val="454"/>
          <w:jc w:val="center"/>
        </w:trPr>
        <w:tc>
          <w:tcPr>
            <w:tcW w:w="1265" w:type="dxa"/>
            <w:tcBorders>
              <w:top w:val="single" w:sz="4" w:space="0" w:color="auto"/>
            </w:tcBorders>
          </w:tcPr>
          <w:p w14:paraId="6D30598A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72E7EDD4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Possibilité de renversement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469BD108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En évitant un autre véhicule, en circulant dans les accotements mous</w:t>
            </w:r>
          </w:p>
        </w:tc>
        <w:tc>
          <w:tcPr>
            <w:tcW w:w="3013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62AEF2DA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Porter sa ceinture</w:t>
            </w:r>
          </w:p>
          <w:p w14:paraId="6CA771F4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Éviter les accotements mous</w:t>
            </w:r>
          </w:p>
        </w:tc>
        <w:tc>
          <w:tcPr>
            <w:tcW w:w="632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ECB98E5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3B581C1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53F86A1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611CAD32" w14:textId="77777777" w:rsidR="00F33670" w:rsidRPr="00602AD6" w:rsidRDefault="00F33670" w:rsidP="00F3367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242D47C9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8279DB8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  <w:tr w:rsidR="00F33670" w:rsidRPr="00602AD6" w14:paraId="1624A4CA" w14:textId="77777777">
        <w:trPr>
          <w:cantSplit/>
          <w:trHeight w:val="454"/>
          <w:jc w:val="center"/>
        </w:trPr>
        <w:tc>
          <w:tcPr>
            <w:tcW w:w="1265" w:type="dxa"/>
          </w:tcPr>
          <w:p w14:paraId="33CA3656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496" w:type="dxa"/>
            <w:tcMar>
              <w:left w:w="115" w:type="dxa"/>
              <w:right w:w="115" w:type="dxa"/>
            </w:tcMar>
          </w:tcPr>
          <w:p w14:paraId="6F93578F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Possibilité de chuter de la boîte de la camionnette</w:t>
            </w:r>
          </w:p>
        </w:tc>
        <w:tc>
          <w:tcPr>
            <w:tcW w:w="1766" w:type="dxa"/>
            <w:tcMar>
              <w:left w:w="115" w:type="dxa"/>
              <w:right w:w="115" w:type="dxa"/>
            </w:tcMar>
          </w:tcPr>
          <w:p w14:paraId="0292EC62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 xml:space="preserve">Lors du transport de travailleurs </w:t>
            </w:r>
          </w:p>
        </w:tc>
        <w:tc>
          <w:tcPr>
            <w:tcW w:w="3013" w:type="dxa"/>
            <w:tcMar>
              <w:top w:w="29" w:type="dxa"/>
              <w:bottom w:w="29" w:type="dxa"/>
            </w:tcMar>
          </w:tcPr>
          <w:p w14:paraId="59832093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Ne pas transporter de travailleurs à l’extérieur de la cabine</w:t>
            </w: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1685915B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1D261465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58E93358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Mar>
              <w:top w:w="29" w:type="dxa"/>
              <w:bottom w:w="29" w:type="dxa"/>
            </w:tcMar>
          </w:tcPr>
          <w:p w14:paraId="056389D8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Mar>
              <w:top w:w="29" w:type="dxa"/>
              <w:bottom w:w="29" w:type="dxa"/>
            </w:tcMar>
          </w:tcPr>
          <w:p w14:paraId="56ABD2E6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Mar>
              <w:top w:w="29" w:type="dxa"/>
              <w:bottom w:w="29" w:type="dxa"/>
            </w:tcMar>
          </w:tcPr>
          <w:p w14:paraId="18C69A92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  <w:tr w:rsidR="00F33670" w:rsidRPr="00602AD6" w14:paraId="6BD425BF" w14:textId="77777777">
        <w:trPr>
          <w:cantSplit/>
          <w:trHeight w:val="454"/>
          <w:jc w:val="center"/>
        </w:trPr>
        <w:tc>
          <w:tcPr>
            <w:tcW w:w="1265" w:type="dxa"/>
          </w:tcPr>
          <w:p w14:paraId="16D29361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496" w:type="dxa"/>
            <w:tcMar>
              <w:left w:w="115" w:type="dxa"/>
              <w:right w:w="115" w:type="dxa"/>
            </w:tcMar>
          </w:tcPr>
          <w:p w14:paraId="276CBA58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Possibilité de faire une embardée</w:t>
            </w:r>
          </w:p>
        </w:tc>
        <w:tc>
          <w:tcPr>
            <w:tcW w:w="1766" w:type="dxa"/>
            <w:tcMar>
              <w:left w:w="115" w:type="dxa"/>
              <w:right w:w="115" w:type="dxa"/>
            </w:tcMar>
          </w:tcPr>
          <w:p w14:paraId="11358E19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En circulant à une vitesse élevée</w:t>
            </w:r>
          </w:p>
        </w:tc>
        <w:tc>
          <w:tcPr>
            <w:tcW w:w="3013" w:type="dxa"/>
            <w:tcMar>
              <w:top w:w="29" w:type="dxa"/>
              <w:bottom w:w="29" w:type="dxa"/>
            </w:tcMar>
          </w:tcPr>
          <w:p w14:paraId="4E991D8A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Respecter les limites de vitesse permises</w:t>
            </w:r>
          </w:p>
          <w:p w14:paraId="630F0368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Adapter sa conduite en fonction des conditions météorologiques, du tracé et de l’état du chemin</w:t>
            </w: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5202A989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4B2ED72B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5F0163C3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Mar>
              <w:top w:w="29" w:type="dxa"/>
              <w:bottom w:w="29" w:type="dxa"/>
            </w:tcMar>
          </w:tcPr>
          <w:p w14:paraId="535D1332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Mar>
              <w:top w:w="29" w:type="dxa"/>
              <w:bottom w:w="29" w:type="dxa"/>
            </w:tcMar>
          </w:tcPr>
          <w:p w14:paraId="34B63976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Mar>
              <w:top w:w="29" w:type="dxa"/>
              <w:bottom w:w="29" w:type="dxa"/>
            </w:tcMar>
          </w:tcPr>
          <w:p w14:paraId="4DC7249B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  <w:tr w:rsidR="00F33670" w:rsidRPr="00602AD6" w14:paraId="26BA22C7" w14:textId="77777777">
        <w:trPr>
          <w:cantSplit/>
          <w:trHeight w:val="454"/>
          <w:jc w:val="center"/>
        </w:trPr>
        <w:tc>
          <w:tcPr>
            <w:tcW w:w="1265" w:type="dxa"/>
          </w:tcPr>
          <w:p w14:paraId="44B90F9D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496" w:type="dxa"/>
            <w:tcMar>
              <w:left w:w="115" w:type="dxa"/>
              <w:right w:w="115" w:type="dxa"/>
            </w:tcMar>
          </w:tcPr>
          <w:p w14:paraId="0A98E45D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Possibilité d’être frappé par la machinerie</w:t>
            </w:r>
          </w:p>
        </w:tc>
        <w:tc>
          <w:tcPr>
            <w:tcW w:w="1766" w:type="dxa"/>
            <w:tcMar>
              <w:left w:w="115" w:type="dxa"/>
              <w:right w:w="115" w:type="dxa"/>
            </w:tcMar>
          </w:tcPr>
          <w:p w14:paraId="267D6D99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En circulant dans les zones de danger</w:t>
            </w:r>
          </w:p>
        </w:tc>
        <w:tc>
          <w:tcPr>
            <w:tcW w:w="3013" w:type="dxa"/>
            <w:tcMar>
              <w:top w:w="29" w:type="dxa"/>
              <w:bottom w:w="29" w:type="dxa"/>
            </w:tcMar>
          </w:tcPr>
          <w:p w14:paraId="34E247B2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Respecter les zones de danger</w:t>
            </w:r>
          </w:p>
          <w:p w14:paraId="67E54B95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Suivre la procédure d’approche de la machinerie</w:t>
            </w:r>
          </w:p>
          <w:p w14:paraId="62917DC0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Se stationner dans un endroit sécuritaire</w:t>
            </w: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02921ACD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3A1ADB1A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335449DE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Mar>
              <w:top w:w="29" w:type="dxa"/>
              <w:bottom w:w="29" w:type="dxa"/>
            </w:tcMar>
          </w:tcPr>
          <w:p w14:paraId="43A296D3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Mar>
              <w:top w:w="29" w:type="dxa"/>
              <w:bottom w:w="29" w:type="dxa"/>
            </w:tcMar>
          </w:tcPr>
          <w:p w14:paraId="4F80F9F0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Mar>
              <w:top w:w="29" w:type="dxa"/>
              <w:bottom w:w="29" w:type="dxa"/>
            </w:tcMar>
          </w:tcPr>
          <w:p w14:paraId="22014B80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  <w:tr w:rsidR="00F33670" w:rsidRPr="00602AD6" w14:paraId="055E251A" w14:textId="77777777">
        <w:trPr>
          <w:cantSplit/>
          <w:trHeight w:val="454"/>
          <w:jc w:val="center"/>
        </w:trPr>
        <w:tc>
          <w:tcPr>
            <w:tcW w:w="1265" w:type="dxa"/>
          </w:tcPr>
          <w:p w14:paraId="4DD4E563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496" w:type="dxa"/>
            <w:tcMar>
              <w:left w:w="115" w:type="dxa"/>
              <w:right w:w="115" w:type="dxa"/>
            </w:tcMar>
          </w:tcPr>
          <w:p w14:paraId="7B70F089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Possibilité d’avaries diverses</w:t>
            </w:r>
          </w:p>
        </w:tc>
        <w:tc>
          <w:tcPr>
            <w:tcW w:w="1766" w:type="dxa"/>
            <w:tcMar>
              <w:left w:w="115" w:type="dxa"/>
              <w:right w:w="115" w:type="dxa"/>
            </w:tcMar>
          </w:tcPr>
          <w:p w14:paraId="36C8B55A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En raison du mauvais état de la camionnette</w:t>
            </w:r>
          </w:p>
        </w:tc>
        <w:tc>
          <w:tcPr>
            <w:tcW w:w="3013" w:type="dxa"/>
            <w:tcMar>
              <w:top w:w="29" w:type="dxa"/>
              <w:bottom w:w="29" w:type="dxa"/>
            </w:tcMar>
          </w:tcPr>
          <w:p w14:paraId="4CE201A8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Conduire et entretenir la camionnette selon le manuel du conducteur</w:t>
            </w: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15665A35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129F645F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07DA3E12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Mar>
              <w:top w:w="29" w:type="dxa"/>
              <w:bottom w:w="29" w:type="dxa"/>
            </w:tcMar>
          </w:tcPr>
          <w:p w14:paraId="5A8BFCCC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Mar>
              <w:top w:w="29" w:type="dxa"/>
              <w:bottom w:w="29" w:type="dxa"/>
            </w:tcMar>
          </w:tcPr>
          <w:p w14:paraId="476E0A28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Mar>
              <w:top w:w="29" w:type="dxa"/>
              <w:bottom w:w="29" w:type="dxa"/>
            </w:tcMar>
          </w:tcPr>
          <w:p w14:paraId="63887785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  <w:tr w:rsidR="00F33670" w:rsidRPr="00602AD6" w14:paraId="3E81D0C9" w14:textId="77777777">
        <w:trPr>
          <w:cantSplit/>
          <w:trHeight w:val="454"/>
          <w:jc w:val="center"/>
        </w:trPr>
        <w:tc>
          <w:tcPr>
            <w:tcW w:w="1265" w:type="dxa"/>
          </w:tcPr>
          <w:p w14:paraId="07C20C9F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496" w:type="dxa"/>
            <w:tcMar>
              <w:left w:w="115" w:type="dxa"/>
              <w:right w:w="115" w:type="dxa"/>
            </w:tcMar>
          </w:tcPr>
          <w:p w14:paraId="3A6AEFC0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Possibilité de collision ou d’entrer en contact avec d’autres véhicules, possibilité de faire une embardée</w:t>
            </w:r>
          </w:p>
        </w:tc>
        <w:tc>
          <w:tcPr>
            <w:tcW w:w="1766" w:type="dxa"/>
            <w:tcMar>
              <w:left w:w="115" w:type="dxa"/>
              <w:right w:w="115" w:type="dxa"/>
            </w:tcMar>
          </w:tcPr>
          <w:p w14:paraId="337C773C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En circulant sur les chemins forestiers</w:t>
            </w:r>
          </w:p>
        </w:tc>
        <w:tc>
          <w:tcPr>
            <w:tcW w:w="3013" w:type="dxa"/>
            <w:tcMar>
              <w:top w:w="29" w:type="dxa"/>
              <w:bottom w:w="29" w:type="dxa"/>
            </w:tcMar>
          </w:tcPr>
          <w:p w14:paraId="48F71482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Respecter les limites de vitesse permises</w:t>
            </w:r>
          </w:p>
          <w:p w14:paraId="49DAA5A7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Adapter sa conduite en fonction des conditions météorologiques, du tracé de chemin et de l’état du chemin</w:t>
            </w:r>
          </w:p>
          <w:p w14:paraId="6411DD1E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Signaler sa présence aux bornes kilométriques</w:t>
            </w:r>
          </w:p>
          <w:p w14:paraId="1C5CC5DB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Allumer ses phares en tout temps</w:t>
            </w:r>
          </w:p>
          <w:p w14:paraId="2E1F2300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Dans les chemins étroits ou sinueux, se placer dans les rencontres pour faire passer les camions chargés et les camions à vide</w:t>
            </w:r>
          </w:p>
          <w:p w14:paraId="7B8E7291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Dans les pentes et les courbes, se tenir à droite et réduire sa vitesse</w:t>
            </w:r>
          </w:p>
          <w:p w14:paraId="22CE0E07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Garder une distance appropriée avec tout équipement lourd, attendre le signal du conducteur ou son autorisation avant de s’approcher</w:t>
            </w:r>
          </w:p>
          <w:p w14:paraId="55FCE501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Épandre un abat-poussière aux endroits poussiéreux et critiques</w:t>
            </w:r>
          </w:p>
          <w:p w14:paraId="61EA359F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Entretenir les chemins forestiers</w:t>
            </w: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711801EE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410EFA40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76A34D93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Mar>
              <w:top w:w="29" w:type="dxa"/>
              <w:bottom w:w="29" w:type="dxa"/>
            </w:tcMar>
          </w:tcPr>
          <w:p w14:paraId="71E408EB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Mar>
              <w:top w:w="29" w:type="dxa"/>
              <w:bottom w:w="29" w:type="dxa"/>
            </w:tcMar>
          </w:tcPr>
          <w:p w14:paraId="54371DC6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Mar>
              <w:top w:w="29" w:type="dxa"/>
              <w:bottom w:w="29" w:type="dxa"/>
            </w:tcMar>
          </w:tcPr>
          <w:p w14:paraId="617E1F40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  <w:tr w:rsidR="00F33670" w:rsidRPr="00602AD6" w14:paraId="3AACBAED" w14:textId="77777777">
        <w:trPr>
          <w:cantSplit/>
          <w:trHeight w:val="454"/>
          <w:jc w:val="center"/>
        </w:trPr>
        <w:tc>
          <w:tcPr>
            <w:tcW w:w="1265" w:type="dxa"/>
          </w:tcPr>
          <w:p w14:paraId="15339680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496" w:type="dxa"/>
            <w:tcMar>
              <w:left w:w="115" w:type="dxa"/>
              <w:right w:w="115" w:type="dxa"/>
            </w:tcMar>
          </w:tcPr>
          <w:p w14:paraId="77215A0E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766" w:type="dxa"/>
            <w:tcMar>
              <w:left w:w="115" w:type="dxa"/>
              <w:right w:w="115" w:type="dxa"/>
            </w:tcMar>
          </w:tcPr>
          <w:p w14:paraId="5588B5B5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Lorsque la camionnette suit un autre véhicule de trop près</w:t>
            </w:r>
          </w:p>
        </w:tc>
        <w:tc>
          <w:tcPr>
            <w:tcW w:w="3013" w:type="dxa"/>
            <w:tcMar>
              <w:top w:w="29" w:type="dxa"/>
              <w:bottom w:w="29" w:type="dxa"/>
            </w:tcMar>
          </w:tcPr>
          <w:p w14:paraId="78AFCCDF" w14:textId="77777777" w:rsidR="00F33670" w:rsidRPr="00602AD6" w:rsidRDefault="00F33670" w:rsidP="00F33670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Garder une distance d’au moins 300 m entre les véhicules</w:t>
            </w: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0B538B57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1F1533B1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0B6CD1CA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Mar>
              <w:top w:w="29" w:type="dxa"/>
              <w:bottom w:w="29" w:type="dxa"/>
            </w:tcMar>
          </w:tcPr>
          <w:p w14:paraId="68B8E69B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Mar>
              <w:top w:w="29" w:type="dxa"/>
              <w:bottom w:w="29" w:type="dxa"/>
            </w:tcMar>
          </w:tcPr>
          <w:p w14:paraId="1873B94E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Mar>
              <w:top w:w="29" w:type="dxa"/>
              <w:bottom w:w="29" w:type="dxa"/>
            </w:tcMar>
          </w:tcPr>
          <w:p w14:paraId="2A989584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  <w:tr w:rsidR="00F33670" w:rsidRPr="00602AD6" w14:paraId="3D00C161" w14:textId="77777777">
        <w:trPr>
          <w:cantSplit/>
          <w:trHeight w:val="454"/>
          <w:jc w:val="center"/>
        </w:trPr>
        <w:tc>
          <w:tcPr>
            <w:tcW w:w="1265" w:type="dxa"/>
          </w:tcPr>
          <w:p w14:paraId="0F8BE500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496" w:type="dxa"/>
            <w:tcMar>
              <w:left w:w="115" w:type="dxa"/>
              <w:right w:w="115" w:type="dxa"/>
            </w:tcMar>
          </w:tcPr>
          <w:p w14:paraId="04DCEEBF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 xml:space="preserve">Possibilité de perte de contrôle </w:t>
            </w:r>
          </w:p>
        </w:tc>
        <w:tc>
          <w:tcPr>
            <w:tcW w:w="1766" w:type="dxa"/>
            <w:tcMar>
              <w:left w:w="115" w:type="dxa"/>
              <w:right w:w="115" w:type="dxa"/>
            </w:tcMar>
          </w:tcPr>
          <w:p w14:paraId="2ABFBC47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Lors d’une surcharge de la camionnette</w:t>
            </w:r>
          </w:p>
        </w:tc>
        <w:tc>
          <w:tcPr>
            <w:tcW w:w="3013" w:type="dxa"/>
            <w:tcMar>
              <w:top w:w="29" w:type="dxa"/>
              <w:bottom w:w="29" w:type="dxa"/>
            </w:tcMar>
          </w:tcPr>
          <w:p w14:paraId="18A6ADB0" w14:textId="77777777" w:rsidR="00F33670" w:rsidRPr="00602AD6" w:rsidRDefault="00F33670" w:rsidP="00F33670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Respecter la capacité de charge de la camionnette</w:t>
            </w: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4D61EDC3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40EB2DDA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194AE023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Mar>
              <w:top w:w="29" w:type="dxa"/>
              <w:bottom w:w="29" w:type="dxa"/>
            </w:tcMar>
          </w:tcPr>
          <w:p w14:paraId="68854D51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Mar>
              <w:top w:w="29" w:type="dxa"/>
              <w:bottom w:w="29" w:type="dxa"/>
            </w:tcMar>
          </w:tcPr>
          <w:p w14:paraId="5CF41BE1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Mar>
              <w:top w:w="29" w:type="dxa"/>
              <w:bottom w:w="29" w:type="dxa"/>
            </w:tcMar>
          </w:tcPr>
          <w:p w14:paraId="1BDE5F75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  <w:tr w:rsidR="00F33670" w:rsidRPr="00602AD6" w14:paraId="031AF76C" w14:textId="77777777">
        <w:trPr>
          <w:cantSplit/>
          <w:trHeight w:val="454"/>
          <w:jc w:val="center"/>
        </w:trPr>
        <w:tc>
          <w:tcPr>
            <w:tcW w:w="1265" w:type="dxa"/>
          </w:tcPr>
          <w:p w14:paraId="610770B7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496" w:type="dxa"/>
            <w:tcMar>
              <w:left w:w="115" w:type="dxa"/>
              <w:right w:w="115" w:type="dxa"/>
            </w:tcMar>
          </w:tcPr>
          <w:p w14:paraId="757C0B72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766" w:type="dxa"/>
            <w:tcMar>
              <w:left w:w="115" w:type="dxa"/>
              <w:right w:w="115" w:type="dxa"/>
            </w:tcMar>
          </w:tcPr>
          <w:p w14:paraId="32D014FE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Lorsque la camionnette croise un autre véhicule</w:t>
            </w:r>
          </w:p>
        </w:tc>
        <w:tc>
          <w:tcPr>
            <w:tcW w:w="3013" w:type="dxa"/>
            <w:tcMar>
              <w:top w:w="29" w:type="dxa"/>
              <w:bottom w:w="29" w:type="dxa"/>
            </w:tcMar>
          </w:tcPr>
          <w:p w14:paraId="73C2226C" w14:textId="77777777" w:rsidR="00F33670" w:rsidRPr="00602AD6" w:rsidRDefault="00F33670" w:rsidP="00F33670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Réduire sa vitesse</w:t>
            </w:r>
          </w:p>
          <w:p w14:paraId="79AF7461" w14:textId="77777777" w:rsidR="00F33670" w:rsidRPr="00602AD6" w:rsidRDefault="00F33670" w:rsidP="00F33670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Garder sa droite</w:t>
            </w: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5B10A3D9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286AAA5A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1F161577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Mar>
              <w:top w:w="29" w:type="dxa"/>
              <w:bottom w:w="29" w:type="dxa"/>
            </w:tcMar>
          </w:tcPr>
          <w:p w14:paraId="2D4236BF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Mar>
              <w:top w:w="29" w:type="dxa"/>
              <w:bottom w:w="29" w:type="dxa"/>
            </w:tcMar>
          </w:tcPr>
          <w:p w14:paraId="603AFFEC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Mar>
              <w:top w:w="29" w:type="dxa"/>
              <w:bottom w:w="29" w:type="dxa"/>
            </w:tcMar>
          </w:tcPr>
          <w:p w14:paraId="5278E5F6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  <w:tr w:rsidR="00F33670" w:rsidRPr="00602AD6" w14:paraId="4EE07EA1" w14:textId="77777777">
        <w:trPr>
          <w:cantSplit/>
          <w:trHeight w:val="454"/>
          <w:jc w:val="center"/>
        </w:trPr>
        <w:tc>
          <w:tcPr>
            <w:tcW w:w="1265" w:type="dxa"/>
          </w:tcPr>
          <w:p w14:paraId="3C9290AC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496" w:type="dxa"/>
            <w:tcMar>
              <w:left w:w="115" w:type="dxa"/>
              <w:right w:w="115" w:type="dxa"/>
            </w:tcMar>
          </w:tcPr>
          <w:p w14:paraId="5DC4F74B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766" w:type="dxa"/>
            <w:tcMar>
              <w:left w:w="115" w:type="dxa"/>
              <w:right w:w="115" w:type="dxa"/>
            </w:tcMar>
          </w:tcPr>
          <w:p w14:paraId="684FDCCC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Lors de fatigue</w:t>
            </w:r>
          </w:p>
        </w:tc>
        <w:tc>
          <w:tcPr>
            <w:tcW w:w="3013" w:type="dxa"/>
            <w:tcMar>
              <w:top w:w="29" w:type="dxa"/>
              <w:bottom w:w="29" w:type="dxa"/>
            </w:tcMar>
          </w:tcPr>
          <w:p w14:paraId="5AD6752B" w14:textId="77777777" w:rsidR="00F33670" w:rsidRPr="00602AD6" w:rsidRDefault="00F33670" w:rsidP="00F33670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Prendre une pause ou une période de repos</w:t>
            </w:r>
          </w:p>
          <w:p w14:paraId="7059E482" w14:textId="77777777" w:rsidR="00F33670" w:rsidRPr="00602AD6" w:rsidRDefault="00F33670" w:rsidP="00F33670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Respecter les règles sur les heures de conduite</w:t>
            </w:r>
            <w:r>
              <w:rPr>
                <w:rFonts w:ascii="Arial" w:hAnsi="Arial"/>
                <w:sz w:val="18"/>
              </w:rPr>
              <w:t xml:space="preserve"> et de repos</w:t>
            </w:r>
            <w:r w:rsidRPr="00602AD6">
              <w:rPr>
                <w:rFonts w:ascii="Arial" w:hAnsi="Arial"/>
                <w:sz w:val="18"/>
              </w:rPr>
              <w:t xml:space="preserve"> (SAAQ)</w:t>
            </w:r>
          </w:p>
          <w:p w14:paraId="43A05307" w14:textId="77777777" w:rsidR="00F33670" w:rsidRPr="00602AD6" w:rsidRDefault="00F33670" w:rsidP="00F33670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602AD6">
              <w:rPr>
                <w:rFonts w:ascii="Arial" w:hAnsi="Arial"/>
                <w:sz w:val="18"/>
              </w:rPr>
              <w:t>Reporter le déplacement, si possible</w:t>
            </w: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789DFA7F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5F9FDADD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Mar>
              <w:top w:w="29" w:type="dxa"/>
              <w:bottom w:w="29" w:type="dxa"/>
            </w:tcMar>
            <w:vAlign w:val="center"/>
          </w:tcPr>
          <w:p w14:paraId="129C2C86" w14:textId="77777777" w:rsidR="00F33670" w:rsidRPr="00602AD6" w:rsidRDefault="00F33670" w:rsidP="00F3367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2" w:type="dxa"/>
            <w:tcMar>
              <w:top w:w="29" w:type="dxa"/>
              <w:bottom w:w="29" w:type="dxa"/>
            </w:tcMar>
          </w:tcPr>
          <w:p w14:paraId="0C64DB29" w14:textId="77777777" w:rsidR="00F33670" w:rsidRPr="00602AD6" w:rsidRDefault="00F33670" w:rsidP="00F3367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5" w:type="dxa"/>
            <w:tcMar>
              <w:top w:w="29" w:type="dxa"/>
              <w:bottom w:w="29" w:type="dxa"/>
            </w:tcMar>
          </w:tcPr>
          <w:p w14:paraId="14387C81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  <w:tc>
          <w:tcPr>
            <w:tcW w:w="1265" w:type="dxa"/>
            <w:tcMar>
              <w:top w:w="29" w:type="dxa"/>
              <w:bottom w:w="29" w:type="dxa"/>
            </w:tcMar>
          </w:tcPr>
          <w:p w14:paraId="560D14B6" w14:textId="77777777" w:rsidR="00F33670" w:rsidRPr="00602AD6" w:rsidRDefault="00F33670" w:rsidP="00F33670">
            <w:pPr>
              <w:rPr>
                <w:rFonts w:ascii="Arial" w:hAnsi="Arial"/>
                <w:sz w:val="18"/>
              </w:rPr>
            </w:pPr>
          </w:p>
        </w:tc>
      </w:tr>
    </w:tbl>
    <w:p w14:paraId="3F43D594" w14:textId="77777777" w:rsidR="00F33670" w:rsidRPr="0040084E" w:rsidRDefault="00F33670">
      <w:pPr>
        <w:rPr>
          <w:rFonts w:ascii="Arial" w:hAnsi="Arial"/>
          <w:sz w:val="22"/>
        </w:rPr>
      </w:pPr>
    </w:p>
    <w:sectPr w:rsidR="00F33670" w:rsidRPr="0040084E" w:rsidSect="00F33670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AD1EB" w14:textId="77777777" w:rsidR="00F33670" w:rsidRDefault="00F33670">
      <w:r>
        <w:separator/>
      </w:r>
    </w:p>
  </w:endnote>
  <w:endnote w:type="continuationSeparator" w:id="0">
    <w:p w14:paraId="73ACCADF" w14:textId="77777777" w:rsidR="00F33670" w:rsidRDefault="00F3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F1E11" w14:textId="77777777" w:rsidR="00F33670" w:rsidRPr="00DC65B8" w:rsidRDefault="00F33670" w:rsidP="00F33670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DC65B8">
      <w:rPr>
        <w:rFonts w:ascii="Arial" w:hAnsi="Arial"/>
        <w:sz w:val="12"/>
        <w:lang w:val="fr-FR"/>
      </w:rPr>
      <w:t xml:space="preserve">* </w:t>
    </w:r>
    <w:r w:rsidRPr="00DC65B8">
      <w:rPr>
        <w:rFonts w:ascii="Arial" w:hAnsi="Arial"/>
        <w:i/>
        <w:sz w:val="12"/>
        <w:lang w:val="fr-FR"/>
      </w:rPr>
      <w:t>Part. : partiellement</w:t>
    </w:r>
  </w:p>
  <w:p w14:paraId="02815CBA" w14:textId="77777777" w:rsidR="00F33670" w:rsidRPr="00DC65B8" w:rsidRDefault="00F33670" w:rsidP="00F33670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37CF0A70" w14:textId="7AA6780A" w:rsidR="00F33670" w:rsidRPr="00DC65B8" w:rsidRDefault="00F33670" w:rsidP="00F33670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DC65B8">
      <w:rPr>
        <w:rFonts w:ascii="Arial" w:hAnsi="Arial"/>
        <w:sz w:val="12"/>
        <w:lang w:val="fr-FR"/>
      </w:rPr>
      <w:fldChar w:fldCharType="begin"/>
    </w:r>
    <w:r w:rsidRPr="00DC65B8">
      <w:rPr>
        <w:rFonts w:ascii="Arial" w:hAnsi="Arial"/>
        <w:sz w:val="12"/>
        <w:lang w:val="fr-FR"/>
      </w:rPr>
      <w:instrText xml:space="preserve"> </w:instrText>
    </w:r>
    <w:r w:rsidR="00BF042F">
      <w:rPr>
        <w:rFonts w:ascii="Arial" w:hAnsi="Arial"/>
        <w:sz w:val="12"/>
        <w:lang w:val="fr-FR"/>
      </w:rPr>
      <w:instrText>FILENAME</w:instrText>
    </w:r>
    <w:r w:rsidRPr="00DC65B8">
      <w:rPr>
        <w:rFonts w:ascii="Arial" w:hAnsi="Arial"/>
        <w:sz w:val="12"/>
        <w:lang w:val="fr-FR"/>
      </w:rPr>
      <w:instrText xml:space="preserve"> </w:instrText>
    </w:r>
    <w:r w:rsidRPr="00DC65B8">
      <w:rPr>
        <w:rFonts w:ascii="Arial" w:hAnsi="Arial"/>
        <w:sz w:val="12"/>
        <w:lang w:val="fr-FR"/>
      </w:rPr>
      <w:fldChar w:fldCharType="separate"/>
    </w:r>
    <w:r w:rsidR="00BF042F">
      <w:rPr>
        <w:rFonts w:ascii="Arial" w:hAnsi="Arial"/>
        <w:noProof/>
        <w:sz w:val="12"/>
        <w:lang w:val="fr-FR"/>
      </w:rPr>
      <w:t>ARP-8-camionnette</w:t>
    </w:r>
    <w:r w:rsidRPr="00DC65B8">
      <w:rPr>
        <w:rFonts w:ascii="Arial" w:hAnsi="Arial"/>
        <w:sz w:val="12"/>
        <w:lang w:val="fr-FR"/>
      </w:rPr>
      <w:fldChar w:fldCharType="end"/>
    </w:r>
    <w:r>
      <w:rPr>
        <w:rFonts w:ascii="Arial" w:hAnsi="Arial"/>
        <w:sz w:val="12"/>
        <w:lang w:val="fr-FR"/>
      </w:rPr>
      <w:t xml:space="preserve">  MAJ : </w:t>
    </w:r>
    <w:r w:rsidR="00BF042F">
      <w:rPr>
        <w:rFonts w:ascii="Arial" w:hAnsi="Arial"/>
        <w:sz w:val="12"/>
        <w:lang w:val="fr-FR"/>
      </w:rPr>
      <w:t>Février 2021</w:t>
    </w:r>
    <w:r w:rsidRPr="00DC65B8">
      <w:rPr>
        <w:rFonts w:ascii="Arial" w:hAnsi="Arial"/>
        <w:sz w:val="12"/>
        <w:lang w:val="fr-FR"/>
      </w:rPr>
      <w:tab/>
      <w:t xml:space="preserve">Page </w:t>
    </w:r>
    <w:r w:rsidRPr="00DC65B8">
      <w:rPr>
        <w:rFonts w:ascii="Arial" w:hAnsi="Arial"/>
        <w:sz w:val="12"/>
        <w:lang w:val="fr-FR"/>
      </w:rPr>
      <w:fldChar w:fldCharType="begin"/>
    </w:r>
    <w:r w:rsidRPr="00DC65B8">
      <w:rPr>
        <w:rFonts w:ascii="Arial" w:hAnsi="Arial"/>
        <w:sz w:val="12"/>
        <w:lang w:val="fr-FR"/>
      </w:rPr>
      <w:instrText xml:space="preserve"> </w:instrText>
    </w:r>
    <w:r w:rsidR="00BF042F">
      <w:rPr>
        <w:rFonts w:ascii="Arial" w:hAnsi="Arial"/>
        <w:sz w:val="12"/>
        <w:lang w:val="fr-FR"/>
      </w:rPr>
      <w:instrText>PAGE</w:instrText>
    </w:r>
    <w:r w:rsidRPr="00DC65B8">
      <w:rPr>
        <w:rFonts w:ascii="Arial" w:hAnsi="Arial"/>
        <w:sz w:val="12"/>
        <w:lang w:val="fr-FR"/>
      </w:rPr>
      <w:instrText xml:space="preserve"> </w:instrText>
    </w:r>
    <w:r w:rsidRPr="00DC65B8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DC65B8">
      <w:rPr>
        <w:rFonts w:ascii="Arial" w:hAnsi="Arial"/>
        <w:sz w:val="12"/>
        <w:lang w:val="fr-FR"/>
      </w:rPr>
      <w:fldChar w:fldCharType="end"/>
    </w:r>
    <w:r w:rsidRPr="00DC65B8">
      <w:rPr>
        <w:rFonts w:ascii="Arial" w:hAnsi="Arial"/>
        <w:sz w:val="12"/>
        <w:lang w:val="fr-FR"/>
      </w:rPr>
      <w:t xml:space="preserve"> de </w:t>
    </w:r>
    <w:r w:rsidRPr="00DC65B8">
      <w:rPr>
        <w:rFonts w:ascii="Arial" w:hAnsi="Arial"/>
        <w:sz w:val="12"/>
        <w:lang w:val="fr-FR"/>
      </w:rPr>
      <w:fldChar w:fldCharType="begin"/>
    </w:r>
    <w:r w:rsidRPr="00DC65B8">
      <w:rPr>
        <w:rFonts w:ascii="Arial" w:hAnsi="Arial"/>
        <w:sz w:val="12"/>
        <w:lang w:val="fr-FR"/>
      </w:rPr>
      <w:instrText xml:space="preserve"> </w:instrText>
    </w:r>
    <w:r w:rsidR="00BF042F">
      <w:rPr>
        <w:rFonts w:ascii="Arial" w:hAnsi="Arial"/>
        <w:sz w:val="12"/>
        <w:lang w:val="fr-FR"/>
      </w:rPr>
      <w:instrText>NUMPAGES</w:instrText>
    </w:r>
    <w:r w:rsidRPr="00DC65B8">
      <w:rPr>
        <w:rFonts w:ascii="Arial" w:hAnsi="Arial"/>
        <w:sz w:val="12"/>
        <w:lang w:val="fr-FR"/>
      </w:rPr>
      <w:instrText xml:space="preserve"> </w:instrText>
    </w:r>
    <w:r w:rsidRPr="00DC65B8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DC65B8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575F2" w14:textId="77777777" w:rsidR="00F33670" w:rsidRDefault="00F33670">
      <w:r>
        <w:separator/>
      </w:r>
    </w:p>
  </w:footnote>
  <w:footnote w:type="continuationSeparator" w:id="0">
    <w:p w14:paraId="2B48BE1D" w14:textId="77777777" w:rsidR="00F33670" w:rsidRDefault="00F33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896A75"/>
    <w:rsid w:val="00AA3C9A"/>
    <w:rsid w:val="00BF042F"/>
    <w:rsid w:val="00F3367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E613818"/>
  <w15:chartTrackingRefBased/>
  <w15:docId w15:val="{00E7073E-A150-449E-BAF3-48E8644B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Conducteur de camionnette</vt:lpstr>
    </vt:vector>
  </TitlesOfParts>
  <Manager/>
  <Company>ASSIFQ</Company>
  <LinksUpToDate>false</LinksUpToDate>
  <CharactersWithSpaces>3446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Conducteur de camionnette</dc:title>
  <dc:subject/>
  <dc:creator>Gino Madon</dc:creator>
  <cp:keywords/>
  <dc:description/>
  <cp:lastModifiedBy>Suzanne Lavoie</cp:lastModifiedBy>
  <cp:revision>3</cp:revision>
  <cp:lastPrinted>2013-11-26T15:13:00Z</cp:lastPrinted>
  <dcterms:created xsi:type="dcterms:W3CDTF">2021-02-01T20:51:00Z</dcterms:created>
  <dcterms:modified xsi:type="dcterms:W3CDTF">2021-02-01T20:52:00Z</dcterms:modified>
  <cp:category/>
</cp:coreProperties>
</file>