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80"/>
      </w:pPr>
      <w:r>
        <w:t xml:space="preserve"/>
      </w:r>
    </w:p>
    <w:p>
      <w:pPr>
        <w:spacing w:before="80" w:after="80"/>
      </w:pPr>
      <w:r>
        <w:t xml:space="preserve"/>
      </w:r>
    </w:p>
    <w:p>
      <w:pPr>
        <w:spacing w:before="400" w:after="80"/>
        <w:jc w:val="center"/>
      </w:pPr>
      <w:r>
        <w:rPr>
          <w:rFonts w:ascii="Segoe UI Emoji" w:cs="Segoe UI Emoji" w:eastAsia="Segoe UI Emoji" w:hAnsi="Segoe UI Emoji"/>
          <w:sz w:val="80"/>
          <w:szCs w:val="80"/>
        </w:rPr>
        <w:t xml:space="preserve">🌱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004D40"/>
          <w:sz w:val="48"/>
          <w:szCs w:val="48"/>
        </w:rPr>
        <w:t xml:space="preserve">JERSEY SMALLHOLDER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00695C"/>
          <w:sz w:val="34"/>
          <w:szCs w:val="34"/>
        </w:rPr>
        <w:t xml:space="preserve">Carbon &amp; Net Zero Plan</w:t>
      </w:r>
    </w:p>
    <w:p>
      <w:pPr>
        <w:spacing w:before="0" w:after="80"/>
        <w:jc w:val="center"/>
      </w:pPr>
      <w:r>
        <w:rPr>
          <w:rFonts w:ascii="Arial" w:cs="Arial" w:eastAsia="Arial" w:hAnsi="Arial"/>
          <w:i/>
          <w:iCs/>
          <w:color w:val="546E7A"/>
          <w:sz w:val="24"/>
          <w:szCs w:val="24"/>
        </w:rPr>
        <w:t xml:space="preserve">Measure, reduce and track the carbon footprint of your holding</w:t>
      </w:r>
    </w:p>
    <w:p>
      <w:pPr>
        <w:spacing w:before="0" w:after="80"/>
        <w:jc w:val="center"/>
      </w:pPr>
      <w:r>
        <w:rPr>
          <w:rFonts w:ascii="Arial" w:cs="Arial" w:eastAsia="Arial" w:hAnsi="Arial"/>
          <w:i/>
          <w:iCs/>
          <w:color w:val="00695C"/>
          <w:sz w:val="22"/>
          <w:szCs w:val="22"/>
        </w:rPr>
        <w:t xml:space="preserve">Supports LEAF Marque &amp; Red Tractor assurance  •  Aligned to Jersey’s Carbon Neutral Roadmap</w:t>
      </w:r>
    </w:p>
    <w:p>
      <w:pPr>
        <w:spacing w:before="80" w:after="80"/>
      </w:pPr>
      <w:r>
        <w:t xml:space="preserve"/>
      </w:r>
    </w:p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</w:tblGrid>
      <w:tr>
        <w:tc>
          <w:tcPr>
            <w:tcW w:type="dxa" w:w="7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220"/>
              <w:left w:type="dxa" w:w="320"/>
              <w:bottom w:type="dxa" w:w="220"/>
              <w:right w:type="dxa" w:w="32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004D40"/>
                <w:sz w:val="28"/>
                <w:szCs w:val="28"/>
              </w:rPr>
              <w:t xml:space="preserve">[Holding / Small Farm Name]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i/>
                <w:iCs/>
                <w:color w:val="546E7A"/>
                <w:sz w:val="22"/>
                <w:szCs w:val="22"/>
              </w:rPr>
              <w:t xml:space="preserve">[Address, Parish, Jersey]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Size: [__ vergees]  |  Baseline year: [YYYY]  |  Plan covers: [YYYY–YYYY]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0"/>
                <w:szCs w:val="20"/>
              </w:rPr>
              <w:t xml:space="preserve">Completed by: [Name]  |  Date: [DD/MM/YYYY]  |  Next review: [DD/MM/YYYY]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🇯🇪  The single most important fact for Jersey smallholders: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Jersey’s electricity (from JEC) is already nearly carbon-free — about 25g CO₂e per kWh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The UK mainland grid emits about 233g CO₂e per kWh — nearly ten times more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This means: on a Jersey holding, diesel, heating oil, LPG and livestock are your biggest carbon sources — NOT your electricity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Switching from diesel or oil TO electric equipment is one of the most effective things you can do on a Jersey holding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Jersey’s Carbon Neutral Roadmap commits to -68% emissions by 2030 and net zero by 2050 (Paris Agreement, extended to Jersey May 2022)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546E7A"/>
          <w:sz w:val="20"/>
          <w:szCs w:val="20"/>
        </w:rPr>
        <w:t xml:space="preserve">Keep this plan with your farm records and review it every year.</w:t>
      </w:r>
    </w:p>
    <w:p>
      <w:pPr>
        <w:jc w:val="center"/>
      </w:pPr>
      <w:r>
        <w:rPr>
          <w:rFonts w:ascii="Arial" w:cs="Arial" w:eastAsia="Arial" w:hAnsi="Arial"/>
          <w:i/>
          <w:iCs/>
          <w:color w:val="546E7A"/>
          <w:sz w:val="20"/>
          <w:szCs w:val="20"/>
        </w:rPr>
        <w:t xml:space="preserve">Bring it to any LEAF Marque or Red Tractor inspection.</w:t>
      </w: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How to Use This Plan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This plan helps you understand, measure and reduce the greenhouse gas (GHG) emissions from your Jersey smallholding. It is written in plain English — you do not need to be a scientist or consultant to complete it. Work through each section, filling in the figures that apply to your holding. Write N/A for sections that don’t apply.</w:t>
      </w:r>
    </w:p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The key steps are: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Understand where your emissions come from (Section 2)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Collect the data you need, even if estimates at first (Section 3)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Calculate your carbon footprint in the summary table (Section 4)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Identify where your carbon is being stored on the holding (Section 5)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Set your targets and actions (Section 6)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Review once a year and update your figures (Section 7)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32"/>
                <w:sz w:val="20"/>
                <w:szCs w:val="20"/>
              </w:rPr>
              <w:t xml:space="preserve">✅ What is a carbon footprint?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• A carbon footprint is the total amount of greenhouse gases produced by your activities, expressed in kg or tonnes of CO₂ equivalent (CO₂e)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• Greenhouse gases include carbon dioxide (CO₂), methane (CH₄ — from livestock and manure) and nitrous oxide (N₂O — from fertilisers and soils)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• CO₂ equivalent (CO₂e) converts all gases to a single number: methane is 28× more potent than CO₂ per kg; nitrous oxide is 273× more potent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• Net zero means balancing what you emit with what you store (sequester) in soil, trees and hedgerows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• Even a small holding can make a real difference — and many of the best actions also reduce your costs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Don’t worry if your first footprint is rough — an honest estimate is far more useful than no measurement at all. Accuracy improves year on year as you gather better data.</w:t>
      </w:r>
    </w:p>
    <w:p>
      <w:pPr>
        <w:pBdr>
          <w:bottom w:val="single" w:color="80CBC4" w:sz="4" w:space="1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1 – About Your Holding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Holding name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What do you call your place?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Address &amp; Parish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Full address including parish and postcode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Total size (vergees / acres)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1 vergee = 0.44 acres / 0.177 hectares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Main activities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e.g. market garden, polytunnels, chickens, goats, pigs, dairy goats, bees, orchard, vines, mixed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Livestock (type and numbers)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e.g. 4 dairy goats, 20 laying hens, 2 pigs — needed for methane estimate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Do you use irrigation?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if yes, how powered? (diesel pump / electric pump / gravity)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Do you use a cold store?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if yes, what refrigerant? (check the nameplate on the unit)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JEC electricity customer?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almost certainly yes; grid carbon: ~25g CO₂e/kWh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Any solar panels?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if yes, capacity (kWp) and annual output (kWh from inverter display)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Plan baseline year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The year you are measuring as your starting point — e.g. 2024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Plan period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e.g. 2024–2030 — aligned to Jersey’s 2030 target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eco-active member?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gov.je/ecoactive for free carbon tools and support from Government of Jersey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LEAF Marque / Red Tractor?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Y/N — if yes, annual carbon evidence required at audit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Completed by / date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Your name and the date you filled this in</w:t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2 – Where Do Your Emissions Come From?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Before you measure anything, it helps to understand the main sources of greenhouse gases on a small Jersey holding and how they compare. The traffic-light layout below reflects the Jersey context — it is deliberately different from what you might read in a UK mainland guide.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800"/>
        <w:gridCol w:w="3400"/>
        <w:gridCol w:w="2846"/>
      </w:tblGrid>
      <w:tr>
        <w:trPr>
          <w:tblHeader/>
        </w:trP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🚦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Source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Why it matters on your Jersey holding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How to reduce it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🔴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Diesel, petrol, heating oil, LPG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Usually the BIGGEST source for a small Jersey holding; every litre of diesel = ~2.5 kg CO₂e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Use less; switch to electric; insulate buildings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🔴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Livestock methane (if you keep ruminants)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Dairy goats, sheep or cattle produce methane through digestion; significant even in small numbers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Improve feed quality; fewer animals if feasible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🔴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Fertiliser – nitrous oxide from the soil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N₂O is 273× more potent than CO₂; released when nitrogen fertiliser is applied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Test soil; apply only what crops need; use slow-release forms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🟡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Bought-in fertiliser manufacture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Nitrogen fertiliser takes a lot of energy to make; ~4.3 kg CO₂e per kg N bought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Precision application; use compost/manure to replace some synthetic N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🟡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Bought-in animal feed and bedding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Embedded emissions from growing and transporting feed; moderate source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Grow/source locally; reduce waste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🟢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JEC electricity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VERY LOW in Jersey — ~25g CO₂e/kWh vs 233g on GB grid; switching to electric uses this advantage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Switch oil/diesel equipment to electric to use this clean power</w:t>
            </w:r>
          </w:p>
        </w:tc>
      </w:tr>
      <w:tr>
        <w:tc>
          <w:tcPr>
            <w:tcW w:type="dxa" w:w="7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🟢</w:t>
            </w:r>
          </w:p>
        </w:tc>
        <w:tc>
          <w:tcPr>
            <w:tcW w:type="dxa" w:w="2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Packaging / plastics</w:t>
            </w:r>
          </w:p>
        </w:tc>
        <w:tc>
          <w:tcPr>
            <w:tcW w:type="dxa" w:w="3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Moderate; plastic mulch and polytunnel film have embedded carbon</w:t>
            </w:r>
          </w:p>
        </w:tc>
        <w:tc>
          <w:tcPr>
            <w:tcW w:type="dxa" w:w="28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Use biodegradable or reusable; buy in bulk to reduce transport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🇯🇪  The Jersey electricity advantage — understand this before anything else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JEC imports 95% of Jersey’s electricity from nuclear and hydro sources in France via undersea cables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This makes JEC electricity almost ten times cleaner than the UK grid per unit of energy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Practical examples for your holding: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  • Running an electric irrigation pump instead of a diesel pump: saves ~2.5 kg CO₂e per litre of diesel replaced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  • Switching a heating oil boiler to an air-source heat pump: large saving per year (Gov of Jersey offers up to £5,000 via Low Carbon Heating Incentive)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  • Electric vehicle instead of petrol: saves ~2.3 kg CO₂e per litre of petrol replaced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  • Installing solar PV: reduces already-low Scope 2 further; but the biggest win is using clean JEC electricity instead of diesel/oil</w:t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3 – Data Collection: What to Record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The table below walks you through every emission source that could apply to a small Jersey holding. For each one, fill in how much you use in a year and use the emission factor to work out roughly how many kg CO₂e that produces. Leave a row blank if it doesn’t apply to you.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💡 Tip: start with your invoices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Your fuel supplier (Jersey Fuel, Grays, Claude Sykes, Island Fuels) will have delivery records showing litres purchased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Your JEC electricity bills show kWh used each quarter — add them up for a full year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Your fertiliser invoices show kg of product bought — check the N content on the bag (%N)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Your farm diary or field records should show livestock numbers through the year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Even estimates are fine for the first year — you can refine them as you go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1600"/>
        <w:gridCol w:w="1200"/>
        <w:gridCol w:w="1046"/>
        <w:gridCol w:w="1500"/>
      </w:tblGrid>
      <w:tr>
        <w:trPr>
          <w:tblHeader/>
        </w:trP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Are You Using?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Record &amp; Where to Find It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Jersey Emission Factor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Amount (baseline year)</w:t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kgCO₂e (calc or estimate)</w:t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Main Action to Reduce This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Red diesel / gas oil (tractors, pumps, generators)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Delivery invoices from fuel supplier; litres purchased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2.56 kgCO₂e per litre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Switch pumps/machinery to electric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Heating oil (kerosene) – polytunnel, building heating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Delivery invoices; litres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2.54 kgCO₂e per litre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Air-source heat pump (Gov incentive up to £5k)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LPG – glasshouse, weed burner, heating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Delivery invoices or bottle receipts; litres or kg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1.61 kgCO₂e per litre (2.94/kg)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Switch to electric alternatives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Petrol – quad bike, small engines, chainsaw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Fuel receipts; litres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2.31 kgCO₂e per litre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Electric alternatives where feasible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White diesel (DERV) – van / car used for the holding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Fuel receipts; litres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2.56 kgCO₂e per litre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Electric vehicle; JEC Evolve chargers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JEC electricity – all farm use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JEC quarterly bills; kWh per year (sum 4 bills)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0.025 kgCO₂e per kWh (very low!)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Already clean; switch oil/diesel TO electric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Solar PV generated on site (deduct from above)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Inverter display or monitoring app; kWh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−0.025 kgCO₂e per kWh (credit)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Good — maintain panels, consider expanding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Dairy goats or sheep – enteric methane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Livestock numbers × days on holding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Goats: ~0.9 kgCO₂e/head/day; Sheep: ~0.27/head/day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Improve forage quality; avoid overstock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Chickens or pigs – manure N₂O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Livestock numbers; manure managed per year (approx tonnes)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Poultry: ~1.6 kgCO₂e/head/year; Pigs: ~0.3/head/year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Compost manure; avoid bare soil spreading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Cattle (if any) – enteric methane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Head × days on holding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Beef: ~3.3 kgCO₂e/head/day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Improve grazing management; forage quality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Synthetic N fertiliser applied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Fertiliser invoices; kg of nitrogen (N) applied (check %N on bag)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~6.5 kgCO₂e per kg N applied (manufacture + soil N₂O)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Soil test; slow-release N; reduce rate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Organic N from bought-in manure / compost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Quantity bought in (tonnes); estimate N content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~1.5 kgCO₂e per kg N (lower than synthetic)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Source locally; compost on-site instead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Cold store refrigerant top-up (if any)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Engineer log; kg of refrigerant added and gas type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R404A: 3,922 kgCO₂e/kg; R134a: 1,430; R290: 3/kg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Log all top-ups; replace with low-GWP gas at next service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Plastic mulch / polytunnel film bought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Purchase records; kg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~3.0 kgCO₂e per kg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Biodegradable mulch; extend film life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Bought-in animal feed (concentrate)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Purchase records; tonnes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~0.7 tCO₂e per tonne (estimate)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Grow/source locally; reduce waste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Packaging materials (bags, boxes, trays)</w:t>
            </w:r>
          </w:p>
        </w:tc>
        <w:tc>
          <w:tcPr>
            <w:tcW w:type="dxa" w:w="2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Purchase records; kg per year</w:t>
            </w:r>
          </w:p>
        </w:tc>
        <w:tc>
          <w:tcPr>
            <w:tcW w:type="dxa" w:w="1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695C"/>
                <w:sz w:val="19"/>
                <w:szCs w:val="19"/>
              </w:rPr>
              <w:t xml:space="preserve">~0.8–3.0 kgCO₂e per kg (varies)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Bulk buying; reusable / returnable packaging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546E7A"/>
          <w:sz w:val="22"/>
          <w:szCs w:val="22"/>
        </w:rPr>
        <w:t xml:space="preserve">Emission factors above are indicative, based on DEFRA/BEIS Greenhouse Gas Conversion Factors and the JEC annual carbon intensity report. The Cool Farm Tool (coolfarming.org) will calculate most of these automatically and is free to use.</w:t>
      </w:r>
    </w:p>
    <w:p>
      <w:pPr>
        <w:pBdr>
          <w:bottom w:val="single" w:color="80CBC4" w:sz="4" w:space="1"/>
        </w:pBdr>
        <w:spacing w:before="160" w:after="160"/>
      </w:pP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4 – Your Annual Carbon Footprint Summary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Once you have filled in the data table in Section 3, transfer the totals here. This gives you your farm’s annual carbon footprint in a single table. Track it year on year to see the trend.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01579B"/>
                <w:sz w:val="20"/>
                <w:szCs w:val="20"/>
              </w:rPr>
              <w:t xml:space="preserve">📈 How to calculate kgCO₂e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Multiply your annual amount by the emission factor from Section 3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Example: 500 litres of red diesel × 2.56 = 1,280 kgCO₂e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Example: 50 kWh of JEC electricity × 0.025 = 1.25 kgCO₂e (tiny!)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Example: 5 dairy goats for 365 days: 5 × 365 × 0.9 = 1,643 kgCO₂e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If you prefer to use a free tool, the Cool Farm Tool at coolfarming.org does all the maths for you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1,000 kgCO₂e = 1 tonne CO₂e (tCO₂e)</w:t>
            </w:r>
          </w:p>
        </w:tc>
      </w:tr>
    </w:tbl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100"/>
        <w:gridCol w:w="1100"/>
        <w:gridCol w:w="1100"/>
        <w:gridCol w:w="1100"/>
        <w:gridCol w:w="1046"/>
        <w:gridCol w:w="900"/>
      </w:tblGrid>
      <w:tr>
        <w:trPr>
          <w:tblHeader/>
        </w:trP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Emission Source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Baseline Year (kgCO₂e)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Year 2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Year 3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Year 4</w:t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Trend ↑↓</w:t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Diesel / petrol (tractors, vehicles, machinery)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Heating oil / LPG (buildings, glasshouse)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Livestock – enteric methane (if applicable)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Livestock – manure management (if applicable)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Fertiliser N applied – soil N₂O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Refrigerants (cold store top-ups, if any)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>TOTAL SCOPE 1 (direct emissions)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JEC electricity purchased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>TOTAL SCOPE 2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Bought-in fertiliser manufacture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Bought-in feed / bedding (if applicable)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Bought-in packaging / plastic mulch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>TOTAL SCOPE 3 (estimate)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>GROSS TOTAL EMISSIONS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>LESS: estimated sequestration (soil, trees, hedges)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>NET CARBON POSITION</w:t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1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0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12121"/>
                <w:sz w:val="19"/>
                <w:szCs w:val="19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546E7A"/>
          <w:sz w:val="22"/>
          <w:szCs w:val="22"/>
        </w:rPr>
        <w:t xml:space="preserve">Colour guide: orange rows = Scope 1 (direct emissions from your holding); green rows = Scope 2 (JEC electricity — very low in Jersey); blue rows = Scope 3 (embedded in things you buy). The NET CARBON POSITION is your gross total minus what you sequester in soil, trees and hedgerows.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How does your footprint compare?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Your holding gross footprint (kgCO₂e per year)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[Enter from table above]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Footprint per vergee (kgCO₂e / vergee)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[Gross total ÷ vergees farmed]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Footprint per unit of production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[e.g. kgCO₂e per dozen eggs, per kg salad, per litre milk]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On-farm sequestration (kgCO₂e credit, Section 5)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[Enter from Section 5]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Net carbon position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[Gross total minus sequestration — target: as low / negative as possible]</w:t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5 – Carbon You Are Already Storing (Sequestration)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Every smallholding has the potential to store carbon in its soil, hedgerows, trees and permanent grass. This stored carbon — called sequestration — counts against your emissions, reducing your net carbon position. Understanding what you have is the first step to increasing it.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🇯🇪  Jersey-specific: earthen banks and valées are a hidden asset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Jersey’s earthen banks (talus) are dense with root biomass and soil organic carbon — each well-managed bank stores significant carbon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Banks are protected under Jersey’s Island Plan 2022–25, Policy NE3 — you cannot remove them anyway; but managing them well increases their carbon value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Valée woodland along stream valleys is particularly carbon-dense; even a small area stores a disproportionate amount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Traditional Jersey cider apple orchards with veteran trees hold large amounts of above-ground carbon in their trunks and branches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Permanent grassland sequesters more soil carbon than regularly cultivated ground — even a small permanent paddock counts</w:t>
            </w:r>
          </w:p>
          <w:p>
            <w:pPr>
              <w:spacing w:before="36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Contact the National Trust for Jersey (01534 483193) or Birds on the Edge (birdsontheedge.org) for free advice on maximising your holding’s natural capital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5.1 What to Record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Earthen banks – total length (metres)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[Measure or estimate; well-vegetated banks store ~0.5–2 kgCO₂e per linear metre per year]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Earthen banks – condition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[Good (dense veg) / Poor (sparse/eroded) / Mixed — target: Good]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Trees and hedgerow trees – number (approx)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[Count significant trees; each mature tree ~2–10 kgCO₂e/year sequestered]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Woodland / copse / orchard area (vergees)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[Enter; young woodland ~0.4 tCO₂e/ha/yr; mature woodland ~2–4 tCO₂e/ha/yr]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Permanent grassland (vergees)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[Enter; permanent grass sequesters more than cultivated soil]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Soil organic matter (SOM) % – last measurement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[From soil test result; increasing SOM = sequestration happening]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Date of last soil test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[DD/MM/YYYY; aim to test every 3–5 years]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Ponds / wetland (if any)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[Area in vergees; managed wetland sequesters carbon and boosts biodiversity]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Estimated total sequestration (kgCO₂e/year)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[Use Farm Carbon Cutting Toolkit (farmcarbontoolkit.org.uk) for guidance; enter here]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5.2 Actions to Increase Sequestration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00"/>
        <w:gridCol w:w="2200"/>
        <w:gridCol w:w="1946"/>
      </w:tblGrid>
      <w:tr>
        <w:trPr>
          <w:tblHeader/>
        </w:trP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Does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Who Can Help in Jersey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Target Date</w:t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Add cover crops between growing seasons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Builds soil organic matter and prevents N₂O loss from bare soil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Farm Jersey / RJA&amp;HS agronomist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Apply compost or home-made FYM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~0.3 tC per 10 tonnes applied; also reduces bought-in fertiliser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Make your own; or from Parish compost schemes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Plant new trees on boundaries or valées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~0.4–2 tCO₂e/ha/yr as trees mature; also biodiversity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National Trust for Jersey; Birds on the Edge; free trees sometimes available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Manage earthen banks well — cut no more than once every 2–3 years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Denser vegetation and root biomass = more carbon stored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Island Plan NE3 guidance from Jersey Planning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Convert any regular bare patches to permanent grass or wildflower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Permanent vegetation builds SOC; prevents erosion and N₂O loss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RJA&amp;HS; Farm Jersey agri-environment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Restore or maintain any traditional orchard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Veteran trees store large amounts of above-ground carbon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RJA&amp;HS; National Trust for Jersey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Create or restore a small pond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Wetland carbon sequestration; also key habitat for agile frog and other priority species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Jersey Wildlife; Durrell; Birds on the Edge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Reduce tillage intensity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Less disturbance = less SOC oxidised; proven route to soil carbon build</w:t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RJA&amp;HS agronomist; Farm Jersey</w:t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[Add your own action]</w:t>
            </w:r>
          </w:p>
        </w:tc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9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ageBreakBefore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6 – Your Carbon Reduction Actions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Now you know where your emissions come from, use this section to plan what you will do about them. Focus on the biggest sources first — for most Jersey smallholders that means diesel/oil/LPG and fertiliser use. Even one or two practical changes a year will add up.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1F5FE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01579B"/>
                <w:sz w:val="20"/>
                <w:szCs w:val="20"/>
              </w:rPr>
              <w:t xml:space="preserve">📈 Jersey-specific funding and support for carbon reduction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Government of Jersey Low Carbon Heating Incentive — up to £5,000 matched funding to switch to heat pump: gov.je/lowcarbonheating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eco-active business network — free membership, carbon monitoring tools, energy advice: gov.je/ecoactive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JEC Low Carbon Tariffs — contact JEC (01534 505460) for EV charging and heat pump tariffs; also ask about export rates for solar PV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Farm Jersey / RJA&amp;HS — agronomists who can advise on precision nutrition to reduce fertiliser use and N₂O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Jersey Farmers’ Union — jfu.je; peer support and knowledge sharing on sustainable farming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National Trust for Jersey — free trees and bank management advice for conservation-led landholders</w:t>
            </w:r>
          </w:p>
          <w:p>
            <w:pPr>
              <w:spacing w:before="30" w:after="0"/>
            </w:pPr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Birds on the Edge — birdsontheedge.org; agri-environment support and advice; can help identify Jersey-specific grant opportunities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6.1 Your Reduction Action Plan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00"/>
        <w:gridCol w:w="1300"/>
        <w:gridCol w:w="1400"/>
        <w:gridCol w:w="1300"/>
        <w:gridCol w:w="1746"/>
      </w:tblGrid>
      <w:tr>
        <w:trPr>
          <w:tblHeader/>
        </w:trP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 I Will Take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Emission Source Targeted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Estimated Saving (kgCO₂e/yr)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Cost / Investment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Progress / Notes</w:t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Switch diesel irrigation pump to JEC electric pump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Diesel (pumping)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Litres saved × 2.56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Medium capital; Gov incentive possible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1–2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Replace oil boiler with air-source heat pump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Heating oil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Litres saved × 2.54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Gov incentive up to £5,000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1–2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Switch van / 4WD to electric vehicle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Petrol / diesel (transport)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Litres saved × 2.3–2.56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Capital; JEC EV tariff helps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2–3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Get a soil test and reduce N fertiliser rate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Soil N₂O + fertiliser manufacture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~6.5 kgCO₂e per kg N reduced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Low (test cost ~£30–60)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Switch from synthetic N to compost / manure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Fertiliser manufacture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~4.3 kgCO₂e per kg N replaced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Low; may reduce input cost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Install LED lighting in any polytunnel / store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JEC electricity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Small but visible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Low; pays back quickly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Plant [N] new trees this year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Long-term sequestration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~0.4–2 tCO₂e/ha/yr as trees mature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Very low or free (NTJ)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Add cover crop between growing seasons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Soil N₂O + SOC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Moderate; builds over time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Seed cost only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Year 1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Log all refrigerant top-ups; plan lower-GWP replacement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Refrigerants (if applicable)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Significant if leaks are occurring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Plan ahead for replacement</w:t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At next service</w:t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[Add your own action here]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>[Add your own action here]</w:t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3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  <w:tc>
          <w:tcPr>
            <w:tcW w:type="dxa" w:w="17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12121"/>
                <w:sz w:val="19"/>
                <w:szCs w:val="19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6.2 Your Emission Reduction Targets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Baseline year footprint (kgCO₂e)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[From Section 4 summary table]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Target for Year 2 (kgCO₂e)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[Set an achievable target: suggest −5 to −10%]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Target for Year 3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[Continue the trend]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Target for Year 5 (2030 horizon)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[Aim for at least −30% vs baseline to contribute to Jersey’s 68% by 2030 national goal]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Your net zero target year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[YYYY — when you aim to reach net zero after sequestration and any offsets]</w:t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7 – Annual Review &amp; Sign-Off</w:t>
      </w:r>
    </w:p>
    <w:p>
      <w:pPr>
        <w:spacing w:before="60" w:after="60"/>
      </w:pPr>
      <w:r>
        <w:rPr>
          <w:rFonts w:ascii="Arial" w:cs="Arial" w:eastAsia="Arial" w:hAnsi="Arial"/>
          <w:color w:val="212121"/>
          <w:sz w:val="22"/>
          <w:szCs w:val="22"/>
        </w:rPr>
        <w:t xml:space="preserve">Review this plan once a year — or sooner if you make a significant change to your holding (new livestock, new equipment, change of enterprise). The review doesn’t need to be long; the goal is to update your footprint figures, check progress on your actions, and set new targets.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000"/>
        <w:gridCol w:w="800"/>
        <w:gridCol w:w="1000"/>
        <w:gridCol w:w="1000"/>
        <w:gridCol w:w="1200"/>
        <w:gridCol w:w="1200"/>
        <w:gridCol w:w="1646"/>
      </w:tblGrid>
      <w:tr>
        <w:trPr>
          <w:tblHeader/>
        </w:trP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Review Date</w:t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Footprint This Year (kgCO₂e)</w:t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vs Baseline (%)</w:t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Sequestration (kgCO₂e)</w:t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Net Position (kgCO₂e)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Actions Completed</w:t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Main Challenges</w:t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004D4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Priority for Next Year</w:t>
            </w:r>
          </w:p>
        </w:tc>
      </w:tr>
      <w:t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8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2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  <w:tc>
          <w:tcPr>
            <w:tcW w:type="dxa" w:w="16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00" w:after="80"/>
      </w:pPr>
      <w:r>
        <w:rPr>
          <w:rFonts w:ascii="Arial" w:cs="Arial" w:eastAsia="Arial" w:hAnsi="Arial"/>
          <w:b/>
          <w:bCs/>
          <w:color w:val="00695C"/>
          <w:sz w:val="24"/>
          <w:szCs w:val="24"/>
        </w:rPr>
        <w:t xml:space="preserve">Sign-Off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I confirm this plan represents an honest attempt to measure and reduce the greenhouse gas emissions from my holding, in support of Jersey’s net zero ambition.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Signed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[Signature]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Printed Name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Date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[DD/MM/YYYY]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Next review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[DD/MM/YYYY]</w:t>
            </w:r>
          </w:p>
        </w:tc>
      </w:tr>
    </w:tbl>
    <w:p>
      <w:pPr>
        <w:pBdr>
          <w:bottom w:val="single" w:color="80CBC4" w:sz="4" w:space="1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4D40"/>
          <w:sz w:val="30"/>
          <w:szCs w:val="30"/>
        </w:rPr>
        <w:t xml:space="preserve">Section 8 – Jersey Contacts &amp; Tools</w:t>
      </w:r>
    </w:p>
    <w:p>
      <w:pPr>
        <w:spacing w:before="80" w:after="8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Government of Jersey – Carbon Neutral Roadmap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gov.je/Environment/ClimateEmergency – Jersey’s legally binding climate targets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eco-active business network (free carbon tools)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gov.je/ecoactive – free energy monitoring spreadsheet and support for businesses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Gov of Jersey Low Carbon Heating Incentive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gov.je/lowcarbonheating – up to £5,000 matched funding to switch to heat pump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Jersey Electricity Company (JEC)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01534 505460 | jec.co.uk – energy, solar, EV tariffs, grid enquiries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JEC annual carbon intensity report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jec.co.uk/sustainability – current year emission factor for Scope 2 calculations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Farm Jersey (farming conferences, agronomy)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farmjersey@gmail.com | jerseyfarmingconference.com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Royal Jersey Agricultural &amp; Horticultural Society (RJA&amp;HS)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01534 866555 | royaljersey.co.uk – agronomy, events, peer network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Jersey Farmers’ Union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jfu.je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National Trust for Jersey (trees, banks, habitats)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01534 483193 | nationaltrust.je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Birds on the Edge (agri-environment advice)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birdsontheedge.org – free advice on habitat management and carbon on-farm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Jersey Wildlife (agile frog, biodiversity)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jerseywildlife.org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LEAF Marque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leafuk.org – carbon plan requirements at annual audit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Red Tractor Assurance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redtractor.org.uk – environment section carbon requirements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Cool Farm Tool (free carbon calculator)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coolfarming.org – free, science-based, used by LEAF farms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AHDB Farm Carbon Calculator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ahdb.org.uk/carbon – free; good for livestock and arable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Farm Carbon Cutting Toolkit (sequestration)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farmcarbontoolkit.org.uk – practical guidance on measuring and building farm carbon sinks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DEFRA/BEIS GHG Conversion Factors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gov.uk/government/collections/government-conversion-factors-for-company-reporting – annual update</w:t>
            </w:r>
          </w:p>
        </w:tc>
      </w:tr>
      <w:tr>
        <w:tc>
          <w:tcPr>
            <w:tcW w:type="dxa" w:w="3600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E0F2F1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04D40"/>
                <w:sz w:val="21"/>
                <w:szCs w:val="21"/>
              </w:rPr>
              <w:t xml:space="preserve">Farming Community Network (FCN) – wellbeing</w:t>
            </w:r>
          </w:p>
        </w:tc>
        <w:tc>
          <w:tcPr>
            <w:tcW w:type="dxa" w:w="6146"/>
            <w:tcBorders>
              <w:top w:val="single" w:color="80CBC4" w:sz="1"/>
              <w:left w:val="single" w:color="80CBC4" w:sz="1"/>
              <w:bottom w:val="single" w:color="80CBC4" w:sz="1"/>
              <w:right w:val="single" w:color="80CBC4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9E9E9E"/>
                <w:sz w:val="18"/>
                <w:szCs w:val="18"/>
              </w:rPr>
              <w:t xml:space="preserve">03000 111 999 | fcn.org.uk – confidential support for farmers and families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200" w:after="60"/>
        <w:jc w:val="center"/>
      </w:pPr>
      <w:r>
        <w:rPr>
          <w:rFonts w:ascii="Arial" w:cs="Arial" w:eastAsia="Arial" w:hAnsi="Arial"/>
          <w:b/>
          <w:bCs/>
          <w:color w:val="004D40"/>
          <w:sz w:val="20"/>
          <w:szCs w:val="20"/>
        </w:rPr>
        <w:t xml:space="preserve">Every action counts — even the smallest holding can contribute to Jersey’s net zero journey.</w:t>
      </w:r>
    </w:p>
    <w:p>
      <w:pPr>
        <w:jc w:val="center"/>
      </w:pPr>
      <w:r>
        <w:rPr>
          <w:rFonts w:ascii="Arial" w:cs="Arial" w:eastAsia="Arial" w:hAnsi="Arial"/>
          <w:i/>
          <w:iCs/>
          <w:color w:val="546E7A"/>
          <w:sz w:val="19"/>
          <w:szCs w:val="19"/>
        </w:rPr>
        <w:t xml:space="preserve">Paris Agreement extended to Jersey, May 2022 • Carbon Neutral Roadmap: -68% by 2030, net zero by 2050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80CBC4" w:sz="4" w:space="1"/>
      </w:pBdr>
      <w:tabs>
        <w:tab w:val="right" w:pos="9000"/>
      </w:tabs>
      <w:spacing w:before="80" w:after="0"/>
    </w:pPr>
    <w:r>
      <w:rPr>
        <w:rFonts w:ascii="Arial" w:cs="Arial" w:eastAsia="Arial" w:hAnsi="Arial"/>
        <w:i/>
        <w:iCs/>
        <w:color w:val="546E7A"/>
        <w:sz w:val="16"/>
        <w:szCs w:val="16"/>
      </w:rPr>
      <w:t xml:space="preserve">For personal audit use only</w:t>
    </w:r>
    <w:r>
      <w:rPr>
        <w:rFonts w:ascii="Arial" w:cs="Arial" w:eastAsia="Arial" w:hAnsi="Arial"/>
        <w:color w:val="546E7A"/>
        <w:sz w:val="16"/>
        <w:szCs w:val="16"/>
      </w:rPr>
      <w:t xml:space="preserve">	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0CBC4" w:sz="4" w:space="1"/>
      </w:pBdr>
      <w:spacing w:before="0" w:after="100"/>
    </w:pPr>
    <w:r>
      <w:rPr>
        <w:rFonts w:ascii="Arial" w:cs="Arial" w:eastAsia="Arial" w:hAnsi="Arial"/>
        <w:b/>
        <w:bCs/>
        <w:color w:val="004D40"/>
        <w:sz w:val="18"/>
        <w:szCs w:val="18"/>
      </w:rPr>
      <w:t xml:space="preserve">Jersey Smallholder Carbon &amp; Net Zero Plan  |  </w:t>
    </w:r>
    <w:r>
      <w:rPr>
        <w:rFonts w:ascii="Arial" w:cs="Arial" w:eastAsia="Arial" w:hAnsi="Arial"/>
        <w:color w:val="546E7A"/>
        <w:sz w:val="18"/>
        <w:szCs w:val="18"/>
      </w:rPr>
      <w:t xml:space="preserve">[Holding Name]  |  Reviewed: [MM/YYYY]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04D40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0069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2026-03-13T10:43:48.650Z</dcterms:created>
  <dcterms:modified xsi:type="dcterms:W3CDTF">2026-03-13T10:43:48.651Z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