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710EB881"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t>October 2</w:t>
      </w:r>
      <w:r w:rsidR="004A0DD0">
        <w:rPr>
          <w:b/>
          <w:bCs/>
          <w:color w:val="000000" w:themeColor="text1"/>
          <w:sz w:val="24"/>
          <w:szCs w:val="24"/>
        </w:rPr>
        <w:t>4</w:t>
      </w:r>
      <w:r w:rsidRPr="0098443C">
        <w:rPr>
          <w:b/>
          <w:bCs/>
          <w:color w:val="000000" w:themeColor="text1"/>
          <w:sz w:val="24"/>
          <w:szCs w:val="24"/>
        </w:rPr>
        <w:t>, 2025</w:t>
      </w:r>
    </w:p>
    <w:p w14:paraId="7AA04101" w14:textId="4B43E955" w:rsidR="00F64282" w:rsidRPr="00F64282" w:rsidRDefault="00F64282" w:rsidP="00F64282">
      <w:pPr>
        <w:rPr>
          <w:b/>
          <w:bCs/>
          <w:color w:val="000000" w:themeColor="text1"/>
          <w:sz w:val="24"/>
          <w:szCs w:val="24"/>
        </w:rPr>
      </w:pPr>
      <w:r w:rsidRPr="00F64282">
        <w:rPr>
          <w:b/>
          <w:bCs/>
          <w:color w:val="000000" w:themeColor="text1"/>
          <w:sz w:val="24"/>
          <w:szCs w:val="24"/>
        </w:rPr>
        <w:t>Premier</w:t>
      </w:r>
      <w:r w:rsidRPr="00F64282">
        <w:rPr>
          <w:rFonts w:ascii="Arial" w:hAnsi="Arial" w:cs="Arial"/>
          <w:b/>
          <w:bCs/>
          <w:color w:val="000000" w:themeColor="text1"/>
          <w:sz w:val="24"/>
          <w:szCs w:val="24"/>
        </w:rPr>
        <w:t> </w:t>
      </w:r>
      <w:r w:rsidRPr="00F64282">
        <w:rPr>
          <w:b/>
          <w:bCs/>
          <w:color w:val="000000" w:themeColor="text1"/>
          <w:sz w:val="24"/>
          <w:szCs w:val="24"/>
        </w:rPr>
        <w:t>Smith Faces Headwinds in Calgary: Six in Ten Rate Performance Poorly, Two</w:t>
      </w:r>
      <w:r w:rsidRPr="00F64282">
        <w:rPr>
          <w:b/>
          <w:bCs/>
          <w:color w:val="000000" w:themeColor="text1"/>
          <w:sz w:val="24"/>
          <w:szCs w:val="24"/>
        </w:rPr>
        <w:noBreakHyphen/>
        <w:t>Thirds Say It</w:t>
      </w:r>
      <w:r w:rsidRPr="00F64282">
        <w:rPr>
          <w:rFonts w:cs="Aptos"/>
          <w:b/>
          <w:bCs/>
          <w:color w:val="000000" w:themeColor="text1"/>
          <w:sz w:val="24"/>
          <w:szCs w:val="24"/>
        </w:rPr>
        <w:t>’</w:t>
      </w:r>
      <w:r w:rsidRPr="00F64282">
        <w:rPr>
          <w:b/>
          <w:bCs/>
          <w:color w:val="000000" w:themeColor="text1"/>
          <w:sz w:val="24"/>
          <w:szCs w:val="24"/>
        </w:rPr>
        <w:t>s Time for Change</w:t>
      </w:r>
    </w:p>
    <w:p w14:paraId="1B0B0AD9" w14:textId="07B4C376" w:rsidR="00B402C3" w:rsidRPr="001763C9" w:rsidRDefault="00F64282" w:rsidP="00B402C3">
      <w:pPr>
        <w:rPr>
          <w:color w:val="000000" w:themeColor="text1"/>
          <w:sz w:val="28"/>
          <w:szCs w:val="28"/>
        </w:rPr>
      </w:pPr>
      <w:r w:rsidRPr="00F64282">
        <w:rPr>
          <w:color w:val="000000" w:themeColor="text1"/>
          <w:sz w:val="24"/>
          <w:szCs w:val="24"/>
        </w:rPr>
        <w:t>Premier</w:t>
      </w:r>
      <w:r w:rsidRPr="00F64282">
        <w:rPr>
          <w:rFonts w:ascii="Arial" w:hAnsi="Arial" w:cs="Arial"/>
          <w:color w:val="000000" w:themeColor="text1"/>
          <w:sz w:val="24"/>
          <w:szCs w:val="24"/>
        </w:rPr>
        <w:t> </w:t>
      </w:r>
      <w:r w:rsidRPr="00F64282">
        <w:rPr>
          <w:color w:val="000000" w:themeColor="text1"/>
          <w:sz w:val="24"/>
          <w:szCs w:val="24"/>
        </w:rPr>
        <w:t>Danielle</w:t>
      </w:r>
      <w:r w:rsidRPr="00F64282">
        <w:rPr>
          <w:rFonts w:ascii="Arial" w:hAnsi="Arial" w:cs="Arial"/>
          <w:color w:val="000000" w:themeColor="text1"/>
          <w:sz w:val="24"/>
          <w:szCs w:val="24"/>
        </w:rPr>
        <w:t> </w:t>
      </w:r>
      <w:r w:rsidRPr="00F64282">
        <w:rPr>
          <w:color w:val="000000" w:themeColor="text1"/>
          <w:sz w:val="24"/>
          <w:szCs w:val="24"/>
        </w:rPr>
        <w:t>Smith</w:t>
      </w:r>
      <w:r w:rsidRPr="00F64282">
        <w:rPr>
          <w:rFonts w:cs="Aptos"/>
          <w:color w:val="000000" w:themeColor="text1"/>
          <w:sz w:val="24"/>
          <w:szCs w:val="24"/>
        </w:rPr>
        <w:t>’</w:t>
      </w:r>
      <w:r w:rsidRPr="00F64282">
        <w:rPr>
          <w:color w:val="000000" w:themeColor="text1"/>
          <w:sz w:val="24"/>
          <w:szCs w:val="24"/>
        </w:rPr>
        <w:t xml:space="preserve">s support in Calgary </w:t>
      </w:r>
      <w:r w:rsidR="00E17AD5" w:rsidRPr="00646B7C">
        <w:rPr>
          <w:color w:val="000000" w:themeColor="text1"/>
          <w:sz w:val="24"/>
          <w:szCs w:val="24"/>
        </w:rPr>
        <w:t>is</w:t>
      </w:r>
      <w:r w:rsidRPr="00F64282">
        <w:rPr>
          <w:color w:val="000000" w:themeColor="text1"/>
          <w:sz w:val="24"/>
          <w:szCs w:val="24"/>
        </w:rPr>
        <w:t xml:space="preserve"> under significant pressure, with most residents saying it</w:t>
      </w:r>
      <w:r w:rsidRPr="00F64282">
        <w:rPr>
          <w:rFonts w:cs="Aptos"/>
          <w:color w:val="000000" w:themeColor="text1"/>
          <w:sz w:val="24"/>
          <w:szCs w:val="24"/>
        </w:rPr>
        <w:t>’</w:t>
      </w:r>
      <w:r w:rsidRPr="00F64282">
        <w:rPr>
          <w:color w:val="000000" w:themeColor="text1"/>
          <w:sz w:val="24"/>
          <w:szCs w:val="24"/>
        </w:rPr>
        <w:t xml:space="preserve">s time for change </w:t>
      </w:r>
      <w:r w:rsidR="009F0FB1">
        <w:rPr>
          <w:color w:val="000000" w:themeColor="text1"/>
          <w:sz w:val="24"/>
          <w:szCs w:val="24"/>
        </w:rPr>
        <w:t xml:space="preserve">in who governs the province </w:t>
      </w:r>
      <w:r w:rsidRPr="00F64282">
        <w:rPr>
          <w:color w:val="000000" w:themeColor="text1"/>
          <w:sz w:val="24"/>
          <w:szCs w:val="24"/>
        </w:rPr>
        <w:t>according to a</w:t>
      </w:r>
      <w:r w:rsidRPr="00646B7C">
        <w:rPr>
          <w:color w:val="000000" w:themeColor="text1"/>
          <w:sz w:val="24"/>
          <w:szCs w:val="24"/>
        </w:rPr>
        <w:t xml:space="preserve"> </w:t>
      </w:r>
      <w:r w:rsidRPr="00F64282">
        <w:rPr>
          <w:color w:val="000000" w:themeColor="text1"/>
          <w:sz w:val="24"/>
          <w:szCs w:val="24"/>
        </w:rPr>
        <w:t>new</w:t>
      </w:r>
      <w:r w:rsidRPr="00F64282">
        <w:rPr>
          <w:rFonts w:cs="Aptos"/>
          <w:color w:val="000000" w:themeColor="text1"/>
          <w:sz w:val="24"/>
          <w:szCs w:val="24"/>
        </w:rPr>
        <w:t> </w:t>
      </w:r>
      <w:r w:rsidRPr="00646B7C">
        <w:rPr>
          <w:color w:val="000000" w:themeColor="text1"/>
          <w:sz w:val="24"/>
          <w:szCs w:val="24"/>
        </w:rPr>
        <w:t xml:space="preserve">public opinion poll </w:t>
      </w:r>
      <w:r w:rsidRPr="00F64282">
        <w:rPr>
          <w:color w:val="000000" w:themeColor="text1"/>
          <w:sz w:val="24"/>
          <w:szCs w:val="24"/>
        </w:rPr>
        <w:t>conducted for Rogers</w:t>
      </w:r>
      <w:r w:rsidRPr="00F64282">
        <w:rPr>
          <w:rFonts w:ascii="Arial" w:hAnsi="Arial" w:cs="Arial"/>
          <w:color w:val="000000" w:themeColor="text1"/>
          <w:sz w:val="24"/>
          <w:szCs w:val="24"/>
        </w:rPr>
        <w:t> </w:t>
      </w:r>
      <w:r w:rsidRPr="00F64282">
        <w:rPr>
          <w:color w:val="000000" w:themeColor="text1"/>
          <w:sz w:val="24"/>
          <w:szCs w:val="24"/>
        </w:rPr>
        <w:t>CityNews by</w:t>
      </w:r>
      <w:r w:rsidRPr="00F64282">
        <w:rPr>
          <w:rFonts w:ascii="Arial" w:hAnsi="Arial" w:cs="Arial"/>
          <w:color w:val="000000" w:themeColor="text1"/>
          <w:sz w:val="24"/>
          <w:szCs w:val="24"/>
        </w:rPr>
        <w:t> </w:t>
      </w:r>
      <w:r w:rsidRPr="00F64282">
        <w:rPr>
          <w:color w:val="000000" w:themeColor="text1"/>
          <w:sz w:val="24"/>
          <w:szCs w:val="24"/>
        </w:rPr>
        <w:t>Canada</w:t>
      </w:r>
      <w:r w:rsidRPr="00F64282">
        <w:rPr>
          <w:rFonts w:ascii="Arial" w:hAnsi="Arial" w:cs="Arial"/>
          <w:color w:val="000000" w:themeColor="text1"/>
          <w:sz w:val="24"/>
          <w:szCs w:val="24"/>
        </w:rPr>
        <w:t> </w:t>
      </w:r>
      <w:r w:rsidRPr="00F64282">
        <w:rPr>
          <w:color w:val="000000" w:themeColor="text1"/>
          <w:sz w:val="24"/>
          <w:szCs w:val="24"/>
        </w:rPr>
        <w:t>Pulse</w:t>
      </w:r>
      <w:r w:rsidRPr="00F64282">
        <w:rPr>
          <w:rFonts w:ascii="Arial" w:hAnsi="Arial" w:cs="Arial"/>
          <w:color w:val="000000" w:themeColor="text1"/>
          <w:sz w:val="24"/>
          <w:szCs w:val="24"/>
        </w:rPr>
        <w:t> </w:t>
      </w:r>
      <w:r w:rsidRPr="00F64282">
        <w:rPr>
          <w:color w:val="000000" w:themeColor="text1"/>
          <w:sz w:val="24"/>
          <w:szCs w:val="24"/>
        </w:rPr>
        <w:t>Insights.</w:t>
      </w:r>
      <w:r w:rsidR="00B402C3" w:rsidRPr="00B402C3">
        <w:rPr>
          <w:sz w:val="24"/>
          <w:szCs w:val="24"/>
        </w:rPr>
        <w:t xml:space="preserve"> </w:t>
      </w:r>
      <w:r w:rsidR="00B402C3" w:rsidRPr="0015314E">
        <w:rPr>
          <w:sz w:val="24"/>
          <w:szCs w:val="24"/>
        </w:rPr>
        <w:t>The poll also f</w:t>
      </w:r>
      <w:r w:rsidR="00B402C3">
        <w:rPr>
          <w:sz w:val="24"/>
          <w:szCs w:val="24"/>
        </w:rPr>
        <w:t>ound</w:t>
      </w:r>
      <w:r w:rsidR="00B402C3" w:rsidRPr="0015314E">
        <w:rPr>
          <w:sz w:val="24"/>
          <w:szCs w:val="24"/>
        </w:rPr>
        <w:t xml:space="preserve"> little appetite for </w:t>
      </w:r>
      <w:r w:rsidR="00B402C3">
        <w:rPr>
          <w:sz w:val="24"/>
          <w:szCs w:val="24"/>
        </w:rPr>
        <w:t>voting for an independent Alberta if a referendum question were put to the test: less than one in five (18%) support such an initiative</w:t>
      </w:r>
      <w:r w:rsidR="0009192C">
        <w:rPr>
          <w:sz w:val="24"/>
          <w:szCs w:val="24"/>
        </w:rPr>
        <w:t xml:space="preserve">—the </w:t>
      </w:r>
      <w:r w:rsidR="00B227F1">
        <w:rPr>
          <w:sz w:val="24"/>
          <w:szCs w:val="24"/>
        </w:rPr>
        <w:t>identical potential outcome among those living in Edmonton</w:t>
      </w:r>
      <w:r w:rsidR="002D1BD8">
        <w:rPr>
          <w:sz w:val="24"/>
          <w:szCs w:val="24"/>
        </w:rPr>
        <w:t xml:space="preserve"> surveyed in </w:t>
      </w:r>
      <w:r w:rsidR="00571DE4">
        <w:rPr>
          <w:sz w:val="24"/>
          <w:szCs w:val="24"/>
        </w:rPr>
        <w:t>a companion opinion</w:t>
      </w:r>
      <w:r w:rsidR="002D1BD8">
        <w:rPr>
          <w:sz w:val="24"/>
          <w:szCs w:val="24"/>
        </w:rPr>
        <w:t xml:space="preserve"> poll</w:t>
      </w:r>
      <w:r w:rsidR="00B227F1">
        <w:rPr>
          <w:sz w:val="24"/>
          <w:szCs w:val="24"/>
        </w:rPr>
        <w:t>.</w:t>
      </w:r>
    </w:p>
    <w:p w14:paraId="7780446D" w14:textId="65BCB004" w:rsidR="00F64282" w:rsidRPr="00646B7C" w:rsidRDefault="00F64282" w:rsidP="00F64282">
      <w:pPr>
        <w:rPr>
          <w:color w:val="000000" w:themeColor="text1"/>
          <w:sz w:val="24"/>
          <w:szCs w:val="24"/>
        </w:rPr>
      </w:pPr>
      <w:r w:rsidRPr="00F64282">
        <w:rPr>
          <w:color w:val="000000" w:themeColor="text1"/>
          <w:sz w:val="24"/>
          <w:szCs w:val="24"/>
        </w:rPr>
        <w:t xml:space="preserve">The poll finds </w:t>
      </w:r>
      <w:r w:rsidR="0081452B">
        <w:rPr>
          <w:color w:val="000000" w:themeColor="text1"/>
          <w:sz w:val="24"/>
          <w:szCs w:val="24"/>
        </w:rPr>
        <w:t xml:space="preserve">that </w:t>
      </w:r>
      <w:r w:rsidR="00D730BE" w:rsidRPr="00646B7C">
        <w:rPr>
          <w:rFonts w:cs="Arial"/>
          <w:color w:val="000000" w:themeColor="text1"/>
          <w:sz w:val="24"/>
          <w:szCs w:val="24"/>
        </w:rPr>
        <w:t>a minority (</w:t>
      </w:r>
      <w:r w:rsidRPr="00F64282">
        <w:rPr>
          <w:color w:val="000000" w:themeColor="text1"/>
          <w:sz w:val="24"/>
          <w:szCs w:val="24"/>
        </w:rPr>
        <w:t>40</w:t>
      </w:r>
      <w:r w:rsidR="00D730BE" w:rsidRPr="00646B7C">
        <w:rPr>
          <w:rFonts w:cs="Arial"/>
          <w:color w:val="000000" w:themeColor="text1"/>
          <w:sz w:val="24"/>
          <w:szCs w:val="24"/>
        </w:rPr>
        <w:t>%)</w:t>
      </w:r>
      <w:r w:rsidRPr="00F64282">
        <w:rPr>
          <w:color w:val="000000" w:themeColor="text1"/>
          <w:sz w:val="24"/>
          <w:szCs w:val="24"/>
        </w:rPr>
        <w:t xml:space="preserve"> of Calgarians believe Smith is doing a good job as Premier, while</w:t>
      </w:r>
      <w:r w:rsidRPr="00F64282">
        <w:rPr>
          <w:rFonts w:ascii="Arial" w:hAnsi="Arial" w:cs="Arial"/>
          <w:color w:val="000000" w:themeColor="text1"/>
          <w:sz w:val="24"/>
          <w:szCs w:val="24"/>
        </w:rPr>
        <w:t> </w:t>
      </w:r>
      <w:r w:rsidRPr="00F64282">
        <w:rPr>
          <w:color w:val="000000" w:themeColor="text1"/>
          <w:sz w:val="24"/>
          <w:szCs w:val="24"/>
        </w:rPr>
        <w:t>60</w:t>
      </w:r>
      <w:r w:rsidRPr="00F64282">
        <w:rPr>
          <w:rFonts w:ascii="Arial" w:hAnsi="Arial" w:cs="Arial"/>
          <w:color w:val="000000" w:themeColor="text1"/>
          <w:sz w:val="24"/>
          <w:szCs w:val="24"/>
        </w:rPr>
        <w:t> </w:t>
      </w:r>
      <w:r w:rsidRPr="00F64282">
        <w:rPr>
          <w:color w:val="000000" w:themeColor="text1"/>
          <w:sz w:val="24"/>
          <w:szCs w:val="24"/>
        </w:rPr>
        <w:t xml:space="preserve">percent say she is doing a bad job. When asked whether she </w:t>
      </w:r>
      <w:r w:rsidR="00077321" w:rsidRPr="00646B7C">
        <w:rPr>
          <w:color w:val="000000" w:themeColor="text1"/>
          <w:sz w:val="24"/>
          <w:szCs w:val="24"/>
        </w:rPr>
        <w:t>deserves reelection</w:t>
      </w:r>
      <w:r w:rsidRPr="00F64282">
        <w:rPr>
          <w:color w:val="000000" w:themeColor="text1"/>
          <w:sz w:val="24"/>
          <w:szCs w:val="24"/>
        </w:rPr>
        <w:t>, only</w:t>
      </w:r>
      <w:r w:rsidRPr="00F64282">
        <w:rPr>
          <w:rFonts w:ascii="Arial" w:hAnsi="Arial" w:cs="Arial"/>
          <w:color w:val="000000" w:themeColor="text1"/>
          <w:sz w:val="24"/>
          <w:szCs w:val="24"/>
        </w:rPr>
        <w:t> </w:t>
      </w:r>
      <w:r w:rsidRPr="00F64282">
        <w:rPr>
          <w:color w:val="000000" w:themeColor="text1"/>
          <w:sz w:val="24"/>
          <w:szCs w:val="24"/>
        </w:rPr>
        <w:t>34</w:t>
      </w:r>
      <w:r w:rsidRPr="00F64282">
        <w:rPr>
          <w:rFonts w:ascii="Arial" w:hAnsi="Arial" w:cs="Arial"/>
          <w:color w:val="000000" w:themeColor="text1"/>
          <w:sz w:val="24"/>
          <w:szCs w:val="24"/>
        </w:rPr>
        <w:t> </w:t>
      </w:r>
      <w:r w:rsidRPr="00F64282">
        <w:rPr>
          <w:color w:val="000000" w:themeColor="text1"/>
          <w:sz w:val="24"/>
          <w:szCs w:val="24"/>
        </w:rPr>
        <w:t>percent said</w:t>
      </w:r>
      <w:r w:rsidRPr="00F64282">
        <w:rPr>
          <w:rFonts w:ascii="Arial" w:hAnsi="Arial" w:cs="Arial"/>
          <w:color w:val="000000" w:themeColor="text1"/>
          <w:sz w:val="24"/>
          <w:szCs w:val="24"/>
        </w:rPr>
        <w:t> </w:t>
      </w:r>
      <w:r w:rsidRPr="00F64282">
        <w:rPr>
          <w:color w:val="000000" w:themeColor="text1"/>
          <w:sz w:val="24"/>
          <w:szCs w:val="24"/>
        </w:rPr>
        <w:t>yes compared to</w:t>
      </w:r>
      <w:r w:rsidRPr="00F64282">
        <w:rPr>
          <w:rFonts w:ascii="Arial" w:hAnsi="Arial" w:cs="Arial"/>
          <w:color w:val="000000" w:themeColor="text1"/>
          <w:sz w:val="24"/>
          <w:szCs w:val="24"/>
        </w:rPr>
        <w:t> </w:t>
      </w:r>
      <w:r w:rsidRPr="00F64282">
        <w:rPr>
          <w:color w:val="000000" w:themeColor="text1"/>
          <w:sz w:val="24"/>
          <w:szCs w:val="24"/>
        </w:rPr>
        <w:t>66</w:t>
      </w:r>
      <w:r w:rsidRPr="00F64282">
        <w:rPr>
          <w:rFonts w:ascii="Arial" w:hAnsi="Arial" w:cs="Arial"/>
          <w:color w:val="000000" w:themeColor="text1"/>
          <w:sz w:val="24"/>
          <w:szCs w:val="24"/>
        </w:rPr>
        <w:t> </w:t>
      </w:r>
      <w:r w:rsidRPr="00F64282">
        <w:rPr>
          <w:color w:val="000000" w:themeColor="text1"/>
          <w:sz w:val="24"/>
          <w:szCs w:val="24"/>
        </w:rPr>
        <w:t>percent who say it</w:t>
      </w:r>
      <w:r w:rsidRPr="00F64282">
        <w:rPr>
          <w:rFonts w:cs="Aptos"/>
          <w:color w:val="000000" w:themeColor="text1"/>
          <w:sz w:val="24"/>
          <w:szCs w:val="24"/>
        </w:rPr>
        <w:t>’</w:t>
      </w:r>
      <w:r w:rsidRPr="00F64282">
        <w:rPr>
          <w:color w:val="000000" w:themeColor="text1"/>
          <w:sz w:val="24"/>
          <w:szCs w:val="24"/>
        </w:rPr>
        <w:t xml:space="preserve">s time for </w:t>
      </w:r>
      <w:r w:rsidR="005D6693">
        <w:rPr>
          <w:color w:val="000000" w:themeColor="text1"/>
          <w:sz w:val="24"/>
          <w:szCs w:val="24"/>
        </w:rPr>
        <w:t xml:space="preserve">a change and for </w:t>
      </w:r>
      <w:r w:rsidRPr="00F64282">
        <w:rPr>
          <w:color w:val="000000" w:themeColor="text1"/>
          <w:sz w:val="24"/>
          <w:szCs w:val="24"/>
        </w:rPr>
        <w:t>someone new to take charge.</w:t>
      </w:r>
    </w:p>
    <w:p w14:paraId="7C48327F" w14:textId="183A191B" w:rsidR="004E2B0A" w:rsidRDefault="00C16E34" w:rsidP="00F64282">
      <w:pPr>
        <w:rPr>
          <w:color w:val="000000" w:themeColor="text1"/>
          <w:sz w:val="24"/>
          <w:szCs w:val="24"/>
        </w:rPr>
      </w:pPr>
      <w:r w:rsidRPr="00C16E34">
        <w:rPr>
          <w:color w:val="000000" w:themeColor="text1"/>
          <w:sz w:val="24"/>
          <w:szCs w:val="24"/>
        </w:rPr>
        <w:t xml:space="preserve">Smith’s weaker standing in Calgary may </w:t>
      </w:r>
      <w:r w:rsidR="004E2B0A">
        <w:rPr>
          <w:color w:val="000000" w:themeColor="text1"/>
          <w:sz w:val="24"/>
          <w:szCs w:val="24"/>
        </w:rPr>
        <w:t>also reflect</w:t>
      </w:r>
      <w:r w:rsidRPr="00C16E34">
        <w:rPr>
          <w:color w:val="000000" w:themeColor="text1"/>
          <w:sz w:val="24"/>
          <w:szCs w:val="24"/>
        </w:rPr>
        <w:t xml:space="preserve"> the emergence of former mayor Naheed Nenshi as leader of the Alberta NDP. Once a three-term mayor widely popular in Calgary, Nenshi now anchors the Opposition from Edmonton and remains a familiar urban brand to Calgarians who previously supported his centrist and pragmatic style of governance.</w:t>
      </w:r>
    </w:p>
    <w:p w14:paraId="0ECE08E7" w14:textId="622338D5" w:rsidR="00F64282" w:rsidRPr="00F64282" w:rsidRDefault="00746F57" w:rsidP="00F64282">
      <w:pPr>
        <w:rPr>
          <w:color w:val="000000" w:themeColor="text1"/>
          <w:sz w:val="24"/>
          <w:szCs w:val="24"/>
        </w:rPr>
      </w:pPr>
      <w:r w:rsidRPr="00646B7C">
        <w:rPr>
          <w:rFonts w:cs="Arial"/>
          <w:color w:val="000000" w:themeColor="text1"/>
          <w:sz w:val="24"/>
          <w:szCs w:val="24"/>
        </w:rPr>
        <w:t>These results place Smith below her provincial standing earlier this year and underline a challenging political environment in Alberta’s largest city—a region that helped deliver her United</w:t>
      </w:r>
      <w:r w:rsidRPr="00646B7C">
        <w:rPr>
          <w:rFonts w:ascii="Arial" w:hAnsi="Arial" w:cs="Arial"/>
          <w:color w:val="000000" w:themeColor="text1"/>
          <w:sz w:val="24"/>
          <w:szCs w:val="24"/>
        </w:rPr>
        <w:t> </w:t>
      </w:r>
      <w:r w:rsidRPr="00646B7C">
        <w:rPr>
          <w:rFonts w:cs="Arial"/>
          <w:color w:val="000000" w:themeColor="text1"/>
          <w:sz w:val="24"/>
          <w:szCs w:val="24"/>
        </w:rPr>
        <w:t>Conservative</w:t>
      </w:r>
      <w:r w:rsidRPr="00646B7C">
        <w:rPr>
          <w:rFonts w:ascii="Arial" w:hAnsi="Arial" w:cs="Arial"/>
          <w:color w:val="000000" w:themeColor="text1"/>
          <w:sz w:val="24"/>
          <w:szCs w:val="24"/>
        </w:rPr>
        <w:t> </w:t>
      </w:r>
      <w:r w:rsidRPr="00646B7C">
        <w:rPr>
          <w:rFonts w:cs="Arial"/>
          <w:color w:val="000000" w:themeColor="text1"/>
          <w:sz w:val="24"/>
          <w:szCs w:val="24"/>
        </w:rPr>
        <w:t>Party</w:t>
      </w:r>
      <w:r w:rsidRPr="00646B7C">
        <w:rPr>
          <w:rFonts w:cs="Aptos"/>
          <w:color w:val="000000" w:themeColor="text1"/>
          <w:sz w:val="24"/>
          <w:szCs w:val="24"/>
        </w:rPr>
        <w:t>’</w:t>
      </w:r>
      <w:r w:rsidRPr="00646B7C">
        <w:rPr>
          <w:rFonts w:cs="Arial"/>
          <w:color w:val="000000" w:themeColor="text1"/>
          <w:sz w:val="24"/>
          <w:szCs w:val="24"/>
        </w:rPr>
        <w:t>s majority in</w:t>
      </w:r>
      <w:r w:rsidRPr="00646B7C">
        <w:rPr>
          <w:rFonts w:ascii="Arial" w:hAnsi="Arial" w:cs="Arial"/>
          <w:color w:val="000000" w:themeColor="text1"/>
          <w:sz w:val="24"/>
          <w:szCs w:val="24"/>
        </w:rPr>
        <w:t> </w:t>
      </w:r>
      <w:r w:rsidRPr="00646B7C">
        <w:rPr>
          <w:rFonts w:cs="Arial"/>
          <w:color w:val="000000" w:themeColor="text1"/>
          <w:sz w:val="24"/>
          <w:szCs w:val="24"/>
        </w:rPr>
        <w:t>2023</w:t>
      </w:r>
      <w:r w:rsidR="00AA762F">
        <w:rPr>
          <w:rFonts w:cs="Arial"/>
          <w:color w:val="000000" w:themeColor="text1"/>
          <w:sz w:val="24"/>
          <w:szCs w:val="24"/>
        </w:rPr>
        <w:t>.</w:t>
      </w:r>
    </w:p>
    <w:p w14:paraId="387F8104" w14:textId="77777777" w:rsidR="00F64282" w:rsidRPr="00F64282" w:rsidRDefault="00F64282" w:rsidP="00F64282">
      <w:pPr>
        <w:rPr>
          <w:b/>
          <w:bCs/>
          <w:color w:val="000000" w:themeColor="text1"/>
          <w:sz w:val="24"/>
          <w:szCs w:val="24"/>
        </w:rPr>
      </w:pPr>
      <w:r w:rsidRPr="00F64282">
        <w:rPr>
          <w:b/>
          <w:bCs/>
          <w:color w:val="000000" w:themeColor="text1"/>
          <w:sz w:val="24"/>
          <w:szCs w:val="24"/>
        </w:rPr>
        <w:t>Little Public Appetite for Alberta Independence</w:t>
      </w:r>
    </w:p>
    <w:p w14:paraId="0E853C11" w14:textId="11C81289" w:rsidR="00F64282" w:rsidRPr="00F64282" w:rsidRDefault="00F64282" w:rsidP="00F64282">
      <w:pPr>
        <w:rPr>
          <w:color w:val="000000" w:themeColor="text1"/>
          <w:sz w:val="24"/>
          <w:szCs w:val="24"/>
        </w:rPr>
      </w:pPr>
      <w:r w:rsidRPr="00F64282">
        <w:rPr>
          <w:color w:val="000000" w:themeColor="text1"/>
          <w:sz w:val="24"/>
          <w:szCs w:val="24"/>
        </w:rPr>
        <w:t>The survey also finds minimal public support for Alberta separation. When asked how they would vote in a hypothetical referendum</w:t>
      </w:r>
      <w:r w:rsidR="00DC3186">
        <w:rPr>
          <w:color w:val="000000" w:themeColor="text1"/>
          <w:sz w:val="24"/>
          <w:szCs w:val="24"/>
        </w:rPr>
        <w:t xml:space="preserve"> using</w:t>
      </w:r>
      <w:r w:rsidR="002E4075">
        <w:rPr>
          <w:color w:val="000000" w:themeColor="text1"/>
          <w:sz w:val="24"/>
          <w:szCs w:val="24"/>
        </w:rPr>
        <w:t xml:space="preserve"> the same question </w:t>
      </w:r>
      <w:r w:rsidR="001F2978">
        <w:rPr>
          <w:color w:val="000000" w:themeColor="text1"/>
          <w:sz w:val="24"/>
          <w:szCs w:val="24"/>
        </w:rPr>
        <w:t>proposed</w:t>
      </w:r>
      <w:r w:rsidR="00E70CC6">
        <w:rPr>
          <w:color w:val="000000" w:themeColor="text1"/>
          <w:sz w:val="24"/>
          <w:szCs w:val="24"/>
        </w:rPr>
        <w:t xml:space="preserve"> by the Alberta </w:t>
      </w:r>
      <w:r w:rsidR="005036AF">
        <w:rPr>
          <w:color w:val="000000" w:themeColor="text1"/>
          <w:sz w:val="24"/>
          <w:szCs w:val="24"/>
        </w:rPr>
        <w:t>Prosperity Project (APP)</w:t>
      </w:r>
      <w:r w:rsidRPr="00F64282">
        <w:rPr>
          <w:color w:val="000000" w:themeColor="text1"/>
          <w:sz w:val="24"/>
          <w:szCs w:val="24"/>
        </w:rPr>
        <w:t>, just</w:t>
      </w:r>
      <w:r w:rsidRPr="00F64282">
        <w:rPr>
          <w:rFonts w:ascii="Arial" w:hAnsi="Arial" w:cs="Arial"/>
          <w:color w:val="000000" w:themeColor="text1"/>
          <w:sz w:val="24"/>
          <w:szCs w:val="24"/>
        </w:rPr>
        <w:t> </w:t>
      </w:r>
      <w:r w:rsidRPr="00F64282">
        <w:rPr>
          <w:color w:val="000000" w:themeColor="text1"/>
          <w:sz w:val="24"/>
          <w:szCs w:val="24"/>
        </w:rPr>
        <w:t>18</w:t>
      </w:r>
      <w:r w:rsidRPr="00F64282">
        <w:rPr>
          <w:rFonts w:ascii="Arial" w:hAnsi="Arial" w:cs="Arial"/>
          <w:color w:val="000000" w:themeColor="text1"/>
          <w:sz w:val="24"/>
          <w:szCs w:val="24"/>
        </w:rPr>
        <w:t> </w:t>
      </w:r>
      <w:r w:rsidRPr="00F64282">
        <w:rPr>
          <w:color w:val="000000" w:themeColor="text1"/>
          <w:sz w:val="24"/>
          <w:szCs w:val="24"/>
        </w:rPr>
        <w:t>percent of respondents said the province should become a sovereign country independent of Canada, while</w:t>
      </w:r>
      <w:r w:rsidRPr="00F64282">
        <w:rPr>
          <w:rFonts w:ascii="Arial" w:hAnsi="Arial" w:cs="Arial"/>
          <w:color w:val="000000" w:themeColor="text1"/>
          <w:sz w:val="24"/>
          <w:szCs w:val="24"/>
        </w:rPr>
        <w:t> </w:t>
      </w:r>
      <w:r w:rsidRPr="00F64282">
        <w:rPr>
          <w:color w:val="000000" w:themeColor="text1"/>
          <w:sz w:val="24"/>
          <w:szCs w:val="24"/>
        </w:rPr>
        <w:t>82</w:t>
      </w:r>
      <w:r w:rsidRPr="00F64282">
        <w:rPr>
          <w:rFonts w:ascii="Arial" w:hAnsi="Arial" w:cs="Arial"/>
          <w:color w:val="000000" w:themeColor="text1"/>
          <w:sz w:val="24"/>
          <w:szCs w:val="24"/>
        </w:rPr>
        <w:t> </w:t>
      </w:r>
      <w:r w:rsidRPr="00F64282">
        <w:rPr>
          <w:color w:val="000000" w:themeColor="text1"/>
          <w:sz w:val="24"/>
          <w:szCs w:val="24"/>
        </w:rPr>
        <w:t xml:space="preserve">percent said it should remain </w:t>
      </w:r>
      <w:r w:rsidR="00151374">
        <w:rPr>
          <w:color w:val="000000" w:themeColor="text1"/>
          <w:sz w:val="24"/>
          <w:szCs w:val="24"/>
        </w:rPr>
        <w:t>in</w:t>
      </w:r>
      <w:r w:rsidRPr="00F64282">
        <w:rPr>
          <w:color w:val="000000" w:themeColor="text1"/>
          <w:sz w:val="24"/>
          <w:szCs w:val="24"/>
        </w:rPr>
        <w:t xml:space="preserve"> </w:t>
      </w:r>
      <w:r w:rsidR="005D3FD0">
        <w:rPr>
          <w:color w:val="000000" w:themeColor="text1"/>
          <w:sz w:val="24"/>
          <w:szCs w:val="24"/>
        </w:rPr>
        <w:t>Canada</w:t>
      </w:r>
      <w:r w:rsidRPr="00F64282">
        <w:rPr>
          <w:color w:val="000000" w:themeColor="text1"/>
          <w:sz w:val="24"/>
          <w:szCs w:val="24"/>
        </w:rPr>
        <w:t>.</w:t>
      </w:r>
      <w:r w:rsidR="005036AF">
        <w:rPr>
          <w:color w:val="000000" w:themeColor="text1"/>
          <w:sz w:val="24"/>
          <w:szCs w:val="24"/>
        </w:rPr>
        <w:t xml:space="preserve"> </w:t>
      </w:r>
      <w:r w:rsidR="00644C6B">
        <w:rPr>
          <w:color w:val="000000" w:themeColor="text1"/>
          <w:sz w:val="24"/>
          <w:szCs w:val="24"/>
        </w:rPr>
        <w:t xml:space="preserve">A companion poll </w:t>
      </w:r>
      <w:r w:rsidR="005036AF">
        <w:rPr>
          <w:color w:val="000000" w:themeColor="text1"/>
          <w:sz w:val="24"/>
          <w:szCs w:val="24"/>
        </w:rPr>
        <w:t>of residents in Edmonton</w:t>
      </w:r>
      <w:r w:rsidR="00644C6B">
        <w:rPr>
          <w:color w:val="000000" w:themeColor="text1"/>
          <w:sz w:val="24"/>
          <w:szCs w:val="24"/>
        </w:rPr>
        <w:t xml:space="preserve"> found an identical result.</w:t>
      </w:r>
    </w:p>
    <w:p w14:paraId="09C8EBF1" w14:textId="77777777" w:rsidR="0098443C" w:rsidRPr="0098443C" w:rsidRDefault="0098443C" w:rsidP="0098443C">
      <w:pPr>
        <w:rPr>
          <w:b/>
          <w:bCs/>
          <w:color w:val="000000" w:themeColor="text1"/>
          <w:sz w:val="24"/>
          <w:szCs w:val="24"/>
        </w:rPr>
      </w:pPr>
      <w:r w:rsidRPr="0098443C">
        <w:rPr>
          <w:b/>
          <w:bCs/>
          <w:color w:val="000000" w:themeColor="text1"/>
          <w:sz w:val="24"/>
          <w:szCs w:val="24"/>
        </w:rPr>
        <w:t>About the Survey</w:t>
      </w:r>
    </w:p>
    <w:p w14:paraId="272CCEE9" w14:textId="0F8C1BE2" w:rsidR="00D43316" w:rsidRPr="00D43316" w:rsidRDefault="00D43316" w:rsidP="00D43316">
      <w:pPr>
        <w:spacing w:line="252" w:lineRule="auto"/>
        <w:rPr>
          <w:rFonts w:ascii="Aptos" w:eastAsia="Aptos" w:hAnsi="Aptos" w:cs="Times New Roman"/>
          <w:color w:val="000000" w:themeColor="text1"/>
          <w:kern w:val="0"/>
          <w:sz w:val="24"/>
          <w:szCs w:val="24"/>
          <w14:ligatures w14:val="none"/>
        </w:rPr>
      </w:pPr>
      <w:r w:rsidRPr="00D43316">
        <w:rPr>
          <w:rFonts w:ascii="Aptos" w:eastAsia="Aptos" w:hAnsi="Aptos" w:cs="Times New Roman"/>
          <w:color w:val="000000" w:themeColor="text1"/>
          <w:sz w:val="24"/>
          <w:szCs w:val="24"/>
        </w:rPr>
        <w:t xml:space="preserve">This public opinion poll was undertaken for Rogers CityNews by Canada Pulse Insights. The online survey was administered by the sample and data collection experts at Sago from September 30 to October 6, 2025, among adult (aged 18+) residents of </w:t>
      </w:r>
      <w:r>
        <w:rPr>
          <w:rFonts w:ascii="Aptos" w:eastAsia="Aptos" w:hAnsi="Aptos" w:cs="Times New Roman"/>
          <w:color w:val="000000" w:themeColor="text1"/>
          <w:sz w:val="24"/>
          <w:szCs w:val="24"/>
        </w:rPr>
        <w:t>Calgary</w:t>
      </w:r>
      <w:r w:rsidRPr="00D43316">
        <w:rPr>
          <w:rFonts w:ascii="Aptos" w:eastAsia="Aptos" w:hAnsi="Aptos" w:cs="Times New Roman"/>
          <w:color w:val="000000" w:themeColor="text1"/>
          <w:sz w:val="24"/>
          <w:szCs w:val="24"/>
        </w:rPr>
        <w:t xml:space="preserve"> (n=4</w:t>
      </w:r>
      <w:r w:rsidR="00CF3426">
        <w:rPr>
          <w:rFonts w:ascii="Aptos" w:eastAsia="Aptos" w:hAnsi="Aptos" w:cs="Times New Roman"/>
          <w:color w:val="000000" w:themeColor="text1"/>
          <w:sz w:val="24"/>
          <w:szCs w:val="24"/>
        </w:rPr>
        <w:t>10</w:t>
      </w:r>
      <w:r w:rsidRPr="00D43316">
        <w:rPr>
          <w:rFonts w:ascii="Aptos" w:eastAsia="Aptos" w:hAnsi="Aptos" w:cs="Times New Roman"/>
          <w:color w:val="000000" w:themeColor="text1"/>
          <w:sz w:val="24"/>
          <w:szCs w:val="24"/>
        </w:rPr>
        <w:t>). The data has been</w:t>
      </w:r>
      <w:r w:rsidRPr="00D43316">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purposes, </w:t>
      </w:r>
      <w:r w:rsidR="00D60085">
        <w:rPr>
          <w:rFonts w:ascii="Aptos" w:eastAsia="Aptos" w:hAnsi="Aptos" w:cs="Times New Roman"/>
          <w:color w:val="000000" w:themeColor="text1"/>
          <w:kern w:val="0"/>
          <w:sz w:val="24"/>
          <w:szCs w:val="24"/>
          <w14:ligatures w14:val="none"/>
        </w:rPr>
        <w:t xml:space="preserve">a </w:t>
      </w:r>
      <w:r w:rsidRPr="00D43316">
        <w:rPr>
          <w:rFonts w:ascii="Aptos" w:eastAsia="Aptos" w:hAnsi="Aptos" w:cs="Times New Roman"/>
          <w:color w:val="000000" w:themeColor="text1"/>
          <w:kern w:val="0"/>
          <w:sz w:val="24"/>
          <w:szCs w:val="24"/>
          <w14:ligatures w14:val="none"/>
        </w:rPr>
        <w:t xml:space="preserve">probability sample of this size </w:t>
      </w:r>
      <w:r w:rsidR="00D60085">
        <w:rPr>
          <w:rFonts w:ascii="Aptos" w:eastAsia="Aptos" w:hAnsi="Aptos" w:cs="Times New Roman"/>
          <w:color w:val="000000" w:themeColor="text1"/>
          <w:kern w:val="0"/>
          <w:sz w:val="24"/>
          <w:szCs w:val="24"/>
          <w14:ligatures w14:val="none"/>
        </w:rPr>
        <w:t>has</w:t>
      </w:r>
      <w:r w:rsidRPr="00D43316">
        <w:rPr>
          <w:rFonts w:ascii="Aptos" w:eastAsia="Aptos" w:hAnsi="Aptos" w:cs="Times New Roman"/>
          <w:color w:val="000000" w:themeColor="text1"/>
          <w:kern w:val="0"/>
          <w:sz w:val="24"/>
          <w:szCs w:val="24"/>
          <w14:ligatures w14:val="none"/>
        </w:rPr>
        <w:t xml:space="preserve"> a margin of error of ±4.</w:t>
      </w:r>
      <w:r w:rsidR="00D60085">
        <w:rPr>
          <w:rFonts w:ascii="Aptos" w:eastAsia="Aptos" w:hAnsi="Aptos" w:cs="Times New Roman"/>
          <w:color w:val="000000" w:themeColor="text1"/>
          <w:kern w:val="0"/>
          <w:sz w:val="24"/>
          <w:szCs w:val="24"/>
          <w14:ligatures w14:val="none"/>
        </w:rPr>
        <w:t>8</w:t>
      </w:r>
      <w:r w:rsidRPr="00D43316">
        <w:rPr>
          <w:rFonts w:ascii="Aptos" w:eastAsia="Aptos" w:hAnsi="Aptos" w:cs="Times New Roman"/>
          <w:color w:val="000000" w:themeColor="text1"/>
          <w:kern w:val="0"/>
          <w:sz w:val="24"/>
          <w:szCs w:val="24"/>
          <w14:ligatures w14:val="none"/>
        </w:rPr>
        <w:t xml:space="preserve"> percentage points, 19 times out of 20.</w:t>
      </w:r>
    </w:p>
    <w:p w14:paraId="4AF27647" w14:textId="340E913E" w:rsidR="00A67E9B" w:rsidRDefault="00A67E9B" w:rsidP="0098443C">
      <w:pPr>
        <w:rPr>
          <w:color w:val="000000" w:themeColor="text1"/>
          <w:sz w:val="24"/>
          <w:szCs w:val="24"/>
        </w:rPr>
      </w:pPr>
      <w:r w:rsidRPr="00A67E9B">
        <w:rPr>
          <w:color w:val="000000" w:themeColor="text1"/>
          <w:sz w:val="24"/>
          <w:szCs w:val="24"/>
        </w:rPr>
        <w:lastRenderedPageBreak/>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sidR="009566DF">
        <w:rPr>
          <w:color w:val="000000" w:themeColor="text1"/>
          <w:sz w:val="24"/>
          <w:szCs w:val="24"/>
        </w:rPr>
        <w:t xml:space="preserve"> </w:t>
      </w:r>
      <w:r w:rsidR="009566DF" w:rsidRPr="009566DF">
        <w:rPr>
          <w:color w:val="000000" w:themeColor="text1"/>
          <w:sz w:val="24"/>
          <w:szCs w:val="24"/>
        </w:rPr>
        <w:t>the</w:t>
      </w:r>
      <w:r w:rsidR="009566DF" w:rsidRPr="009566DF">
        <w:rPr>
          <w:rFonts w:ascii="Arial" w:hAnsi="Arial" w:cs="Arial"/>
          <w:color w:val="000000" w:themeColor="text1"/>
          <w:sz w:val="24"/>
          <w:szCs w:val="24"/>
        </w:rPr>
        <w:t> </w:t>
      </w:r>
      <w:r w:rsidR="009566DF" w:rsidRPr="009566DF">
        <w:rPr>
          <w:color w:val="000000" w:themeColor="text1"/>
          <w:sz w:val="24"/>
          <w:szCs w:val="24"/>
        </w:rPr>
        <w:t>Canadian</w:t>
      </w:r>
      <w:r w:rsidR="009566DF" w:rsidRPr="009566DF">
        <w:rPr>
          <w:rFonts w:ascii="Arial" w:hAnsi="Arial" w:cs="Arial"/>
          <w:color w:val="000000" w:themeColor="text1"/>
          <w:sz w:val="24"/>
          <w:szCs w:val="24"/>
        </w:rPr>
        <w:t> </w:t>
      </w:r>
      <w:r w:rsidR="009566DF"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594334AA" w14:textId="75C332CA" w:rsidR="00EE498D" w:rsidRDefault="00EE498D" w:rsidP="004A5941">
      <w:pPr>
        <w:jc w:val="center"/>
        <w:rPr>
          <w:b/>
          <w:bCs/>
          <w:color w:val="C00000"/>
          <w:sz w:val="28"/>
          <w:szCs w:val="28"/>
        </w:rPr>
      </w:pPr>
      <w:r w:rsidRPr="004A5941">
        <w:rPr>
          <w:b/>
          <w:bCs/>
          <w:color w:val="C00000"/>
          <w:sz w:val="28"/>
          <w:szCs w:val="28"/>
        </w:rPr>
        <w:t>–30–</w:t>
      </w:r>
    </w:p>
    <w:p w14:paraId="0384EC10" w14:textId="77777777"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5C25" w14:textId="77777777" w:rsidR="007E6949" w:rsidRDefault="007E6949" w:rsidP="00A50CC2">
      <w:pPr>
        <w:spacing w:after="0" w:line="240" w:lineRule="auto"/>
      </w:pPr>
      <w:r>
        <w:separator/>
      </w:r>
    </w:p>
  </w:endnote>
  <w:endnote w:type="continuationSeparator" w:id="0">
    <w:p w14:paraId="7890838A" w14:textId="77777777" w:rsidR="007E6949" w:rsidRDefault="007E6949"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2048E7C8"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C0411D">
          <w:rPr>
            <w:noProof/>
          </w:rPr>
          <w:t>Calgary</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AC3D" w14:textId="77777777" w:rsidR="007E6949" w:rsidRDefault="007E6949" w:rsidP="00A50CC2">
      <w:pPr>
        <w:spacing w:after="0" w:line="240" w:lineRule="auto"/>
      </w:pPr>
      <w:r>
        <w:separator/>
      </w:r>
    </w:p>
  </w:footnote>
  <w:footnote w:type="continuationSeparator" w:id="0">
    <w:p w14:paraId="002941BC" w14:textId="77777777" w:rsidR="007E6949" w:rsidRDefault="007E6949"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3"/>
  </w:num>
  <w:num w:numId="2" w16cid:durableId="808205571">
    <w:abstractNumId w:val="8"/>
  </w:num>
  <w:num w:numId="3" w16cid:durableId="1429471251">
    <w:abstractNumId w:val="1"/>
  </w:num>
  <w:num w:numId="4" w16cid:durableId="2058046939">
    <w:abstractNumId w:val="0"/>
  </w:num>
  <w:num w:numId="5" w16cid:durableId="1076515326">
    <w:abstractNumId w:val="4"/>
  </w:num>
  <w:num w:numId="6" w16cid:durableId="2122335145">
    <w:abstractNumId w:val="9"/>
  </w:num>
  <w:num w:numId="7" w16cid:durableId="20135013">
    <w:abstractNumId w:val="2"/>
  </w:num>
  <w:num w:numId="8" w16cid:durableId="1695038172">
    <w:abstractNumId w:val="6"/>
  </w:num>
  <w:num w:numId="9" w16cid:durableId="1036125581">
    <w:abstractNumId w:val="7"/>
  </w:num>
  <w:num w:numId="10" w16cid:durableId="20963235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35127"/>
    <w:rsid w:val="00040016"/>
    <w:rsid w:val="0004146D"/>
    <w:rsid w:val="00044B77"/>
    <w:rsid w:val="000452B0"/>
    <w:rsid w:val="0004548E"/>
    <w:rsid w:val="00066E32"/>
    <w:rsid w:val="00077321"/>
    <w:rsid w:val="000824A8"/>
    <w:rsid w:val="0009192C"/>
    <w:rsid w:val="000B3413"/>
    <w:rsid w:val="000C4204"/>
    <w:rsid w:val="000C50B4"/>
    <w:rsid w:val="000E0135"/>
    <w:rsid w:val="000F0BD1"/>
    <w:rsid w:val="000F1D42"/>
    <w:rsid w:val="000F33DD"/>
    <w:rsid w:val="000F4070"/>
    <w:rsid w:val="000F5433"/>
    <w:rsid w:val="00101E14"/>
    <w:rsid w:val="00112108"/>
    <w:rsid w:val="00112118"/>
    <w:rsid w:val="00120C0A"/>
    <w:rsid w:val="0012353B"/>
    <w:rsid w:val="00132221"/>
    <w:rsid w:val="00136184"/>
    <w:rsid w:val="001423CE"/>
    <w:rsid w:val="00145834"/>
    <w:rsid w:val="00151374"/>
    <w:rsid w:val="001519E1"/>
    <w:rsid w:val="00157A63"/>
    <w:rsid w:val="00165C00"/>
    <w:rsid w:val="00167290"/>
    <w:rsid w:val="00175840"/>
    <w:rsid w:val="00175A1A"/>
    <w:rsid w:val="0018353F"/>
    <w:rsid w:val="001A5867"/>
    <w:rsid w:val="001C32A9"/>
    <w:rsid w:val="001D06DA"/>
    <w:rsid w:val="001D6B8C"/>
    <w:rsid w:val="001F12F3"/>
    <w:rsid w:val="001F1602"/>
    <w:rsid w:val="001F2978"/>
    <w:rsid w:val="001F2E0E"/>
    <w:rsid w:val="00200D6D"/>
    <w:rsid w:val="00200EBB"/>
    <w:rsid w:val="00206ADF"/>
    <w:rsid w:val="00214EB2"/>
    <w:rsid w:val="00217145"/>
    <w:rsid w:val="00227B82"/>
    <w:rsid w:val="0023107A"/>
    <w:rsid w:val="002312E3"/>
    <w:rsid w:val="00234514"/>
    <w:rsid w:val="002503CF"/>
    <w:rsid w:val="00261AB6"/>
    <w:rsid w:val="002A1776"/>
    <w:rsid w:val="002B4E98"/>
    <w:rsid w:val="002C1CDD"/>
    <w:rsid w:val="002D0168"/>
    <w:rsid w:val="002D1BD8"/>
    <w:rsid w:val="002E4075"/>
    <w:rsid w:val="002E7CD7"/>
    <w:rsid w:val="002F0E8E"/>
    <w:rsid w:val="002F4F3A"/>
    <w:rsid w:val="00311769"/>
    <w:rsid w:val="00311B53"/>
    <w:rsid w:val="003159C5"/>
    <w:rsid w:val="00330E70"/>
    <w:rsid w:val="00332FF9"/>
    <w:rsid w:val="00341C38"/>
    <w:rsid w:val="00343BF3"/>
    <w:rsid w:val="003478D0"/>
    <w:rsid w:val="00355464"/>
    <w:rsid w:val="0036179B"/>
    <w:rsid w:val="00363C01"/>
    <w:rsid w:val="003666B8"/>
    <w:rsid w:val="00374FD3"/>
    <w:rsid w:val="00376173"/>
    <w:rsid w:val="00380B0B"/>
    <w:rsid w:val="00386449"/>
    <w:rsid w:val="003A3952"/>
    <w:rsid w:val="003B4BC2"/>
    <w:rsid w:val="003C6B91"/>
    <w:rsid w:val="003C78A7"/>
    <w:rsid w:val="003D1065"/>
    <w:rsid w:val="003F3326"/>
    <w:rsid w:val="00436CF4"/>
    <w:rsid w:val="00440DDB"/>
    <w:rsid w:val="004423A7"/>
    <w:rsid w:val="004458E1"/>
    <w:rsid w:val="00452A48"/>
    <w:rsid w:val="00466CB4"/>
    <w:rsid w:val="0047474E"/>
    <w:rsid w:val="004813BC"/>
    <w:rsid w:val="00482D03"/>
    <w:rsid w:val="00484A0B"/>
    <w:rsid w:val="0049155C"/>
    <w:rsid w:val="00493CD9"/>
    <w:rsid w:val="004A0DD0"/>
    <w:rsid w:val="004A5941"/>
    <w:rsid w:val="004C43C8"/>
    <w:rsid w:val="004C6A43"/>
    <w:rsid w:val="004E2B0A"/>
    <w:rsid w:val="004E5EAE"/>
    <w:rsid w:val="004F5D5D"/>
    <w:rsid w:val="00502C1C"/>
    <w:rsid w:val="005036AF"/>
    <w:rsid w:val="00504E31"/>
    <w:rsid w:val="00520DB2"/>
    <w:rsid w:val="00533862"/>
    <w:rsid w:val="00540240"/>
    <w:rsid w:val="00561FB0"/>
    <w:rsid w:val="00566A32"/>
    <w:rsid w:val="00570603"/>
    <w:rsid w:val="00570911"/>
    <w:rsid w:val="005716D0"/>
    <w:rsid w:val="00571DE4"/>
    <w:rsid w:val="00575797"/>
    <w:rsid w:val="005801B3"/>
    <w:rsid w:val="00580C2B"/>
    <w:rsid w:val="00584A0A"/>
    <w:rsid w:val="00585700"/>
    <w:rsid w:val="00592230"/>
    <w:rsid w:val="005A5B4F"/>
    <w:rsid w:val="005A6733"/>
    <w:rsid w:val="005A6BAE"/>
    <w:rsid w:val="005C773F"/>
    <w:rsid w:val="005D3FD0"/>
    <w:rsid w:val="005D6693"/>
    <w:rsid w:val="005E1DD8"/>
    <w:rsid w:val="005F561B"/>
    <w:rsid w:val="00612C26"/>
    <w:rsid w:val="00613872"/>
    <w:rsid w:val="00644C6B"/>
    <w:rsid w:val="00646B7C"/>
    <w:rsid w:val="00646C51"/>
    <w:rsid w:val="00647A07"/>
    <w:rsid w:val="006570A3"/>
    <w:rsid w:val="0066441C"/>
    <w:rsid w:val="00666CFB"/>
    <w:rsid w:val="00692A50"/>
    <w:rsid w:val="006A1369"/>
    <w:rsid w:val="006A265E"/>
    <w:rsid w:val="006A7AC4"/>
    <w:rsid w:val="006B06AC"/>
    <w:rsid w:val="006F09E9"/>
    <w:rsid w:val="00706E53"/>
    <w:rsid w:val="0071070E"/>
    <w:rsid w:val="0072648D"/>
    <w:rsid w:val="00734639"/>
    <w:rsid w:val="00740974"/>
    <w:rsid w:val="007414A3"/>
    <w:rsid w:val="0074616B"/>
    <w:rsid w:val="00746F57"/>
    <w:rsid w:val="007534B1"/>
    <w:rsid w:val="007614C3"/>
    <w:rsid w:val="007703A1"/>
    <w:rsid w:val="00781371"/>
    <w:rsid w:val="007925E6"/>
    <w:rsid w:val="00794CE7"/>
    <w:rsid w:val="007A2F10"/>
    <w:rsid w:val="007A7650"/>
    <w:rsid w:val="007D74C9"/>
    <w:rsid w:val="007E6949"/>
    <w:rsid w:val="007F6FA2"/>
    <w:rsid w:val="007F708D"/>
    <w:rsid w:val="00812C69"/>
    <w:rsid w:val="0081452B"/>
    <w:rsid w:val="00831449"/>
    <w:rsid w:val="00846ED2"/>
    <w:rsid w:val="00856367"/>
    <w:rsid w:val="008644E3"/>
    <w:rsid w:val="00867538"/>
    <w:rsid w:val="00882B55"/>
    <w:rsid w:val="00885F26"/>
    <w:rsid w:val="008A6018"/>
    <w:rsid w:val="008B037D"/>
    <w:rsid w:val="008B54E2"/>
    <w:rsid w:val="008E4A8D"/>
    <w:rsid w:val="008E609F"/>
    <w:rsid w:val="008F38C2"/>
    <w:rsid w:val="009138D4"/>
    <w:rsid w:val="009209B2"/>
    <w:rsid w:val="00933753"/>
    <w:rsid w:val="009566DF"/>
    <w:rsid w:val="00961702"/>
    <w:rsid w:val="00961840"/>
    <w:rsid w:val="009670DE"/>
    <w:rsid w:val="00967CE5"/>
    <w:rsid w:val="0097349F"/>
    <w:rsid w:val="0098443C"/>
    <w:rsid w:val="00985E9A"/>
    <w:rsid w:val="009A0992"/>
    <w:rsid w:val="009A1B38"/>
    <w:rsid w:val="009A528F"/>
    <w:rsid w:val="009C7715"/>
    <w:rsid w:val="009D0935"/>
    <w:rsid w:val="009D4439"/>
    <w:rsid w:val="009D6A75"/>
    <w:rsid w:val="009D6EE9"/>
    <w:rsid w:val="009F0FB1"/>
    <w:rsid w:val="00A02AE8"/>
    <w:rsid w:val="00A11246"/>
    <w:rsid w:val="00A126B1"/>
    <w:rsid w:val="00A50CC2"/>
    <w:rsid w:val="00A662A5"/>
    <w:rsid w:val="00A67E9B"/>
    <w:rsid w:val="00A70FE4"/>
    <w:rsid w:val="00A71545"/>
    <w:rsid w:val="00A736C8"/>
    <w:rsid w:val="00A749D0"/>
    <w:rsid w:val="00A9508D"/>
    <w:rsid w:val="00A97BC3"/>
    <w:rsid w:val="00AA514B"/>
    <w:rsid w:val="00AA762F"/>
    <w:rsid w:val="00AC1626"/>
    <w:rsid w:val="00AC73B5"/>
    <w:rsid w:val="00AD126D"/>
    <w:rsid w:val="00AD278F"/>
    <w:rsid w:val="00AE18CE"/>
    <w:rsid w:val="00AE32AB"/>
    <w:rsid w:val="00AE51B3"/>
    <w:rsid w:val="00AE6834"/>
    <w:rsid w:val="00AF394F"/>
    <w:rsid w:val="00B127E3"/>
    <w:rsid w:val="00B16246"/>
    <w:rsid w:val="00B227F1"/>
    <w:rsid w:val="00B30323"/>
    <w:rsid w:val="00B3357F"/>
    <w:rsid w:val="00B35179"/>
    <w:rsid w:val="00B402C3"/>
    <w:rsid w:val="00B51082"/>
    <w:rsid w:val="00B619C4"/>
    <w:rsid w:val="00B70824"/>
    <w:rsid w:val="00B74FFA"/>
    <w:rsid w:val="00B77C5B"/>
    <w:rsid w:val="00B80765"/>
    <w:rsid w:val="00B8271E"/>
    <w:rsid w:val="00B87792"/>
    <w:rsid w:val="00BA19DB"/>
    <w:rsid w:val="00BA28F1"/>
    <w:rsid w:val="00BB22AE"/>
    <w:rsid w:val="00BC6C58"/>
    <w:rsid w:val="00BD1A6E"/>
    <w:rsid w:val="00BE3D91"/>
    <w:rsid w:val="00BE7E9F"/>
    <w:rsid w:val="00BF2531"/>
    <w:rsid w:val="00BF3ABB"/>
    <w:rsid w:val="00C0411D"/>
    <w:rsid w:val="00C16E34"/>
    <w:rsid w:val="00C23B56"/>
    <w:rsid w:val="00C32248"/>
    <w:rsid w:val="00C3309A"/>
    <w:rsid w:val="00C43A6E"/>
    <w:rsid w:val="00C505AB"/>
    <w:rsid w:val="00C512CB"/>
    <w:rsid w:val="00C567EA"/>
    <w:rsid w:val="00C610F5"/>
    <w:rsid w:val="00C64D93"/>
    <w:rsid w:val="00C74BCC"/>
    <w:rsid w:val="00C86D3C"/>
    <w:rsid w:val="00C91617"/>
    <w:rsid w:val="00C91935"/>
    <w:rsid w:val="00C958F7"/>
    <w:rsid w:val="00CA2A1E"/>
    <w:rsid w:val="00CB0504"/>
    <w:rsid w:val="00CB1BDF"/>
    <w:rsid w:val="00CB31CB"/>
    <w:rsid w:val="00CB43EB"/>
    <w:rsid w:val="00CE569B"/>
    <w:rsid w:val="00CF0B52"/>
    <w:rsid w:val="00CF3426"/>
    <w:rsid w:val="00CF3752"/>
    <w:rsid w:val="00D10AC5"/>
    <w:rsid w:val="00D13D57"/>
    <w:rsid w:val="00D14EBF"/>
    <w:rsid w:val="00D21B08"/>
    <w:rsid w:val="00D27D9B"/>
    <w:rsid w:val="00D32E93"/>
    <w:rsid w:val="00D33393"/>
    <w:rsid w:val="00D43316"/>
    <w:rsid w:val="00D60085"/>
    <w:rsid w:val="00D63E32"/>
    <w:rsid w:val="00D730BE"/>
    <w:rsid w:val="00D74974"/>
    <w:rsid w:val="00D905BA"/>
    <w:rsid w:val="00D92FDA"/>
    <w:rsid w:val="00D94D58"/>
    <w:rsid w:val="00DA580D"/>
    <w:rsid w:val="00DA7654"/>
    <w:rsid w:val="00DC1CB6"/>
    <w:rsid w:val="00DC3186"/>
    <w:rsid w:val="00DC5A6F"/>
    <w:rsid w:val="00DC603A"/>
    <w:rsid w:val="00DC6A44"/>
    <w:rsid w:val="00DD257D"/>
    <w:rsid w:val="00DD4243"/>
    <w:rsid w:val="00DD4766"/>
    <w:rsid w:val="00DD717B"/>
    <w:rsid w:val="00E048CD"/>
    <w:rsid w:val="00E17AD5"/>
    <w:rsid w:val="00E26B27"/>
    <w:rsid w:val="00E314DF"/>
    <w:rsid w:val="00E322DA"/>
    <w:rsid w:val="00E376A5"/>
    <w:rsid w:val="00E44428"/>
    <w:rsid w:val="00E673CB"/>
    <w:rsid w:val="00E70CC6"/>
    <w:rsid w:val="00E74693"/>
    <w:rsid w:val="00E81073"/>
    <w:rsid w:val="00EA1D05"/>
    <w:rsid w:val="00EA5DA6"/>
    <w:rsid w:val="00EB7EC7"/>
    <w:rsid w:val="00EC14C2"/>
    <w:rsid w:val="00EC223D"/>
    <w:rsid w:val="00EC6689"/>
    <w:rsid w:val="00EC698D"/>
    <w:rsid w:val="00ED1533"/>
    <w:rsid w:val="00ED68AF"/>
    <w:rsid w:val="00ED6F99"/>
    <w:rsid w:val="00EE498D"/>
    <w:rsid w:val="00EE6DAB"/>
    <w:rsid w:val="00EE744A"/>
    <w:rsid w:val="00EF5EC7"/>
    <w:rsid w:val="00F01803"/>
    <w:rsid w:val="00F11166"/>
    <w:rsid w:val="00F12099"/>
    <w:rsid w:val="00F14280"/>
    <w:rsid w:val="00F17B36"/>
    <w:rsid w:val="00F24A26"/>
    <w:rsid w:val="00F26F3A"/>
    <w:rsid w:val="00F427B2"/>
    <w:rsid w:val="00F45537"/>
    <w:rsid w:val="00F55BC6"/>
    <w:rsid w:val="00F64282"/>
    <w:rsid w:val="00F675B5"/>
    <w:rsid w:val="00F70FAD"/>
    <w:rsid w:val="00F771E2"/>
    <w:rsid w:val="00F778EA"/>
    <w:rsid w:val="00F90208"/>
    <w:rsid w:val="00FA4353"/>
    <w:rsid w:val="00FB2BCA"/>
    <w:rsid w:val="00FD7538"/>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1654</TotalTime>
  <Pages>2</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315</cp:revision>
  <cp:lastPrinted>2025-10-08T13:58:00Z</cp:lastPrinted>
  <dcterms:created xsi:type="dcterms:W3CDTF">2025-10-07T21:46:00Z</dcterms:created>
  <dcterms:modified xsi:type="dcterms:W3CDTF">2025-10-21T18:23:00Z</dcterms:modified>
</cp:coreProperties>
</file>