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D604" w14:textId="73D694AF" w:rsidR="00E1721E" w:rsidRPr="00E1721E" w:rsidRDefault="00E1721E" w:rsidP="00E1721E">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IMMEDIATE</w:t>
      </w:r>
      <w:r w:rsidRPr="00E1721E">
        <w:rPr>
          <w:rFonts w:ascii="Arial" w:hAnsi="Arial" w:cs="Arial"/>
          <w:b/>
          <w:bCs/>
          <w:color w:val="000000" w:themeColor="text1"/>
          <w:sz w:val="24"/>
          <w:szCs w:val="24"/>
        </w:rPr>
        <w:t> </w:t>
      </w:r>
      <w:r w:rsidRPr="00E1721E">
        <w:rPr>
          <w:b/>
          <w:bCs/>
          <w:color w:val="000000" w:themeColor="text1"/>
          <w:sz w:val="24"/>
          <w:szCs w:val="24"/>
        </w:rPr>
        <w:t>RELEASE</w:t>
      </w:r>
      <w:r w:rsidRPr="00E1721E">
        <w:rPr>
          <w:b/>
          <w:bCs/>
          <w:color w:val="000000" w:themeColor="text1"/>
          <w:sz w:val="24"/>
          <w:szCs w:val="24"/>
        </w:rPr>
        <w:br/>
        <w:t>October</w:t>
      </w:r>
      <w:r w:rsidRPr="00E1721E">
        <w:rPr>
          <w:rFonts w:ascii="Arial" w:hAnsi="Arial" w:cs="Arial"/>
          <w:b/>
          <w:bCs/>
          <w:color w:val="000000" w:themeColor="text1"/>
          <w:sz w:val="24"/>
          <w:szCs w:val="24"/>
        </w:rPr>
        <w:t> </w:t>
      </w:r>
      <w:r w:rsidRPr="00E1721E">
        <w:rPr>
          <w:b/>
          <w:bCs/>
          <w:color w:val="000000" w:themeColor="text1"/>
          <w:sz w:val="24"/>
          <w:szCs w:val="24"/>
        </w:rPr>
        <w:t>2</w:t>
      </w:r>
      <w:r w:rsidR="00C556EB">
        <w:rPr>
          <w:b/>
          <w:bCs/>
          <w:color w:val="000000" w:themeColor="text1"/>
          <w:sz w:val="24"/>
          <w:szCs w:val="24"/>
        </w:rPr>
        <w:t>4</w:t>
      </w:r>
      <w:r w:rsidRPr="00E1721E">
        <w:rPr>
          <w:b/>
          <w:bCs/>
          <w:color w:val="000000" w:themeColor="text1"/>
          <w:sz w:val="24"/>
          <w:szCs w:val="24"/>
        </w:rPr>
        <w:t>,</w:t>
      </w:r>
      <w:r w:rsidRPr="00E1721E">
        <w:rPr>
          <w:rFonts w:ascii="Arial" w:hAnsi="Arial" w:cs="Arial"/>
          <w:b/>
          <w:bCs/>
          <w:color w:val="000000" w:themeColor="text1"/>
          <w:sz w:val="24"/>
          <w:szCs w:val="24"/>
        </w:rPr>
        <w:t> </w:t>
      </w:r>
      <w:r w:rsidRPr="00E1721E">
        <w:rPr>
          <w:b/>
          <w:bCs/>
          <w:color w:val="000000" w:themeColor="text1"/>
          <w:sz w:val="24"/>
          <w:szCs w:val="24"/>
        </w:rPr>
        <w:t>2025</w:t>
      </w:r>
    </w:p>
    <w:p w14:paraId="0F5F955B" w14:textId="41314833" w:rsidR="00C556EB" w:rsidRPr="00C556EB" w:rsidRDefault="00C556EB" w:rsidP="00C556EB">
      <w:pPr>
        <w:rPr>
          <w:b/>
          <w:bCs/>
          <w:color w:val="000000" w:themeColor="text1"/>
          <w:sz w:val="24"/>
          <w:szCs w:val="24"/>
        </w:rPr>
      </w:pPr>
      <w:r w:rsidRPr="00C556EB">
        <w:rPr>
          <w:b/>
          <w:bCs/>
          <w:color w:val="000000" w:themeColor="text1"/>
          <w:sz w:val="24"/>
          <w:szCs w:val="24"/>
        </w:rPr>
        <w:t>Liberals Hold Strong Advantage in Vancouver and Metro Vancouver Region</w:t>
      </w:r>
    </w:p>
    <w:p w14:paraId="34462E6C" w14:textId="590BEAFB" w:rsidR="00E9366A" w:rsidRDefault="006D4EFC" w:rsidP="00C556EB">
      <w:pPr>
        <w:rPr>
          <w:color w:val="000000" w:themeColor="text1"/>
          <w:sz w:val="24"/>
          <w:szCs w:val="24"/>
        </w:rPr>
      </w:pPr>
      <w:r w:rsidRPr="006D4EFC">
        <w:rPr>
          <w:color w:val="000000" w:themeColor="text1"/>
          <w:sz w:val="24"/>
          <w:szCs w:val="24"/>
        </w:rPr>
        <w:t xml:space="preserve">A new public opinion poll conducted for Rogers CityNews by Canada Pulse Insights finds that Prime Minister Mark Carney’s Liberal Party </w:t>
      </w:r>
      <w:r w:rsidR="00B15878">
        <w:rPr>
          <w:color w:val="000000" w:themeColor="text1"/>
          <w:sz w:val="24"/>
          <w:szCs w:val="24"/>
        </w:rPr>
        <w:t>enjoys a</w:t>
      </w:r>
      <w:r w:rsidRPr="006D4EFC">
        <w:rPr>
          <w:color w:val="000000" w:themeColor="text1"/>
          <w:sz w:val="24"/>
          <w:szCs w:val="24"/>
        </w:rPr>
        <w:t xml:space="preserve"> dominant</w:t>
      </w:r>
      <w:r w:rsidR="00B15878">
        <w:rPr>
          <w:color w:val="000000" w:themeColor="text1"/>
          <w:sz w:val="24"/>
          <w:szCs w:val="24"/>
        </w:rPr>
        <w:t xml:space="preserve"> </w:t>
      </w:r>
      <w:r w:rsidR="00421600">
        <w:rPr>
          <w:color w:val="000000" w:themeColor="text1"/>
          <w:sz w:val="24"/>
          <w:szCs w:val="24"/>
        </w:rPr>
        <w:t xml:space="preserve">federal </w:t>
      </w:r>
      <w:r w:rsidR="00B15878">
        <w:rPr>
          <w:color w:val="000000" w:themeColor="text1"/>
          <w:sz w:val="24"/>
          <w:szCs w:val="24"/>
        </w:rPr>
        <w:t xml:space="preserve">voter choice </w:t>
      </w:r>
      <w:r w:rsidRPr="006D4EFC">
        <w:rPr>
          <w:color w:val="000000" w:themeColor="text1"/>
          <w:sz w:val="24"/>
          <w:szCs w:val="24"/>
        </w:rPr>
        <w:t xml:space="preserve">in </w:t>
      </w:r>
      <w:r w:rsidR="00AE16DB" w:rsidRPr="006D4EFC">
        <w:rPr>
          <w:color w:val="000000" w:themeColor="text1"/>
          <w:sz w:val="24"/>
          <w:szCs w:val="24"/>
        </w:rPr>
        <w:t>Vancouver and</w:t>
      </w:r>
      <w:r w:rsidR="00D85494">
        <w:rPr>
          <w:color w:val="000000" w:themeColor="text1"/>
          <w:sz w:val="24"/>
          <w:szCs w:val="24"/>
        </w:rPr>
        <w:t xml:space="preserve"> a strong preference </w:t>
      </w:r>
      <w:r w:rsidRPr="006D4EFC">
        <w:rPr>
          <w:color w:val="000000" w:themeColor="text1"/>
          <w:sz w:val="24"/>
          <w:szCs w:val="24"/>
        </w:rPr>
        <w:t xml:space="preserve">across the wider Metro Vancouver Regional District (MVRD). </w:t>
      </w:r>
    </w:p>
    <w:p w14:paraId="63D16DAC" w14:textId="74695904" w:rsidR="004D0420" w:rsidRDefault="004D0420" w:rsidP="00C556EB">
      <w:pPr>
        <w:rPr>
          <w:color w:val="000000" w:themeColor="text1"/>
          <w:sz w:val="24"/>
          <w:szCs w:val="24"/>
        </w:rPr>
      </w:pPr>
      <w:r w:rsidRPr="004D0420">
        <w:rPr>
          <w:color w:val="000000" w:themeColor="text1"/>
          <w:sz w:val="24"/>
          <w:szCs w:val="24"/>
        </w:rPr>
        <w:t>Residents in both areas believe Prime Minister Carney is best positioned to address their city’s needs compared with his chief political rival, Conservative leader Pierre Poilievre, and express strong satisfaction with the government’s performance and belief that it deserves reelection.</w:t>
      </w:r>
    </w:p>
    <w:p w14:paraId="7007F8D3" w14:textId="681E0C79" w:rsidR="00E9366A" w:rsidRDefault="00282BA6" w:rsidP="00C556EB">
      <w:pPr>
        <w:rPr>
          <w:color w:val="000000" w:themeColor="text1"/>
          <w:sz w:val="24"/>
          <w:szCs w:val="24"/>
        </w:rPr>
      </w:pPr>
      <w:r>
        <w:rPr>
          <w:color w:val="000000" w:themeColor="text1"/>
          <w:sz w:val="24"/>
          <w:szCs w:val="24"/>
        </w:rPr>
        <w:t xml:space="preserve">The sounding also reveals that </w:t>
      </w:r>
      <w:r w:rsidR="001E33BC">
        <w:rPr>
          <w:color w:val="000000" w:themeColor="text1"/>
          <w:sz w:val="24"/>
          <w:szCs w:val="24"/>
        </w:rPr>
        <w:t xml:space="preserve">just </w:t>
      </w:r>
      <w:r w:rsidR="001E33BC" w:rsidRPr="001E33BC">
        <w:rPr>
          <w:color w:val="000000" w:themeColor="text1"/>
          <w:sz w:val="24"/>
          <w:szCs w:val="24"/>
        </w:rPr>
        <w:t xml:space="preserve">21 percent </w:t>
      </w:r>
      <w:r w:rsidR="00E31EC9">
        <w:rPr>
          <w:color w:val="000000" w:themeColor="text1"/>
          <w:sz w:val="24"/>
          <w:szCs w:val="24"/>
        </w:rPr>
        <w:t xml:space="preserve">in Vancouver and 29% in the MVRD </w:t>
      </w:r>
      <w:r w:rsidR="007912E1">
        <w:rPr>
          <w:color w:val="000000" w:themeColor="text1"/>
          <w:sz w:val="24"/>
          <w:szCs w:val="24"/>
        </w:rPr>
        <w:t xml:space="preserve">believe </w:t>
      </w:r>
      <w:r w:rsidR="007912E1" w:rsidRPr="001E33BC">
        <w:rPr>
          <w:color w:val="000000" w:themeColor="text1"/>
          <w:sz w:val="24"/>
          <w:szCs w:val="24"/>
        </w:rPr>
        <w:t>Pierre</w:t>
      </w:r>
      <w:r w:rsidR="001E33BC" w:rsidRPr="001E33BC">
        <w:rPr>
          <w:color w:val="000000" w:themeColor="text1"/>
          <w:sz w:val="24"/>
          <w:szCs w:val="24"/>
        </w:rPr>
        <w:t xml:space="preserve"> Poilievre deserves to lead the Conservative Party into the next federal election</w:t>
      </w:r>
    </w:p>
    <w:p w14:paraId="22A9600A" w14:textId="77777777" w:rsidR="00E9366A" w:rsidRPr="00C556EB" w:rsidRDefault="00E9366A" w:rsidP="00E9366A">
      <w:pPr>
        <w:rPr>
          <w:b/>
          <w:bCs/>
          <w:color w:val="000000" w:themeColor="text1"/>
          <w:sz w:val="24"/>
          <w:szCs w:val="24"/>
        </w:rPr>
      </w:pPr>
      <w:r w:rsidRPr="00C556EB">
        <w:rPr>
          <w:b/>
          <w:bCs/>
          <w:color w:val="000000" w:themeColor="text1"/>
          <w:sz w:val="24"/>
          <w:szCs w:val="24"/>
        </w:rPr>
        <w:t>Party Support</w:t>
      </w:r>
    </w:p>
    <w:p w14:paraId="56D63221" w14:textId="77777777" w:rsidR="00E9366A" w:rsidRDefault="00E9366A" w:rsidP="00E9366A">
      <w:pPr>
        <w:rPr>
          <w:color w:val="000000" w:themeColor="text1"/>
          <w:sz w:val="24"/>
          <w:szCs w:val="24"/>
        </w:rPr>
      </w:pPr>
      <w:r w:rsidRPr="009E072B">
        <w:rPr>
          <w:color w:val="000000" w:themeColor="text1"/>
          <w:sz w:val="24"/>
          <w:szCs w:val="24"/>
        </w:rPr>
        <w:t>If a federal election were held in the near future, 45 percent of Vancouver respondents say they would support or are leaning toward the Liberal Party of Canada, 22 percent the Conservative Party of Canada, 12 percent the NDP, and 3 percent the Green Party. One percent would choose another party, 13 percent don’t know, and 4 percent would not vote. In the MVRD overall, 37 percent say they would support or lean Liberal, 27 percent Conservative, 11 percent NDP, and 2 percent Green, with 1 percent selecting another party, 17 percent undecided, and 4 percent saying they would not vote.</w:t>
      </w:r>
    </w:p>
    <w:p w14:paraId="5CBB585B" w14:textId="77777777" w:rsidR="00CC6FC8" w:rsidRPr="00CC6FC8" w:rsidRDefault="00CC6FC8" w:rsidP="00CC6FC8">
      <w:pPr>
        <w:spacing w:line="256" w:lineRule="auto"/>
        <w:rPr>
          <w:rFonts w:ascii="Aptos" w:eastAsia="Aptos" w:hAnsi="Aptos" w:cs="Times New Roman"/>
          <w:b/>
          <w:bCs/>
          <w:color w:val="000000" w:themeColor="text1"/>
          <w:sz w:val="24"/>
          <w:szCs w:val="24"/>
        </w:rPr>
      </w:pPr>
      <w:r w:rsidRPr="00CC6FC8">
        <w:rPr>
          <w:rFonts w:ascii="Aptos" w:eastAsia="Aptos" w:hAnsi="Aptos" w:cs="Times New Roman"/>
          <w:b/>
          <w:bCs/>
          <w:color w:val="000000" w:themeColor="text1"/>
          <w:sz w:val="24"/>
          <w:szCs w:val="24"/>
        </w:rPr>
        <w:t>Leadership That Addresses City Needs</w:t>
      </w:r>
    </w:p>
    <w:p w14:paraId="0933E0E5" w14:textId="5DAFFCA8" w:rsidR="00C556EB" w:rsidRPr="00C556EB" w:rsidRDefault="00C556EB" w:rsidP="00C556EB">
      <w:pPr>
        <w:rPr>
          <w:color w:val="000000" w:themeColor="text1"/>
          <w:sz w:val="24"/>
          <w:szCs w:val="24"/>
        </w:rPr>
      </w:pPr>
      <w:r w:rsidRPr="00C556EB">
        <w:rPr>
          <w:color w:val="000000" w:themeColor="text1"/>
          <w:sz w:val="24"/>
          <w:szCs w:val="24"/>
        </w:rPr>
        <w:t>In Vancouver, 42 percent say Liberal leader</w:t>
      </w:r>
      <w:r w:rsidRPr="00C556EB">
        <w:rPr>
          <w:rFonts w:ascii="Arial" w:hAnsi="Arial" w:cs="Arial"/>
          <w:color w:val="000000" w:themeColor="text1"/>
          <w:sz w:val="24"/>
          <w:szCs w:val="24"/>
        </w:rPr>
        <w:t> </w:t>
      </w:r>
      <w:r w:rsidRPr="00C556EB">
        <w:rPr>
          <w:color w:val="000000" w:themeColor="text1"/>
          <w:sz w:val="24"/>
          <w:szCs w:val="24"/>
        </w:rPr>
        <w:t>Mark</w:t>
      </w:r>
      <w:r w:rsidRPr="00C556EB">
        <w:rPr>
          <w:rFonts w:ascii="Arial" w:hAnsi="Arial" w:cs="Arial"/>
          <w:color w:val="000000" w:themeColor="text1"/>
          <w:sz w:val="24"/>
          <w:szCs w:val="24"/>
        </w:rPr>
        <w:t> </w:t>
      </w:r>
      <w:r w:rsidRPr="00C556EB">
        <w:rPr>
          <w:color w:val="000000" w:themeColor="text1"/>
          <w:sz w:val="24"/>
          <w:szCs w:val="24"/>
        </w:rPr>
        <w:t>Carney would best address the city</w:t>
      </w:r>
      <w:r w:rsidRPr="00C556EB">
        <w:rPr>
          <w:rFonts w:ascii="Aptos" w:hAnsi="Aptos" w:cs="Aptos"/>
          <w:color w:val="000000" w:themeColor="text1"/>
          <w:sz w:val="24"/>
          <w:szCs w:val="24"/>
        </w:rPr>
        <w:t>’</w:t>
      </w:r>
      <w:r w:rsidRPr="00C556EB">
        <w:rPr>
          <w:color w:val="000000" w:themeColor="text1"/>
          <w:sz w:val="24"/>
          <w:szCs w:val="24"/>
        </w:rPr>
        <w:t>s needs, 18 percent name Conservative leader</w:t>
      </w:r>
      <w:r w:rsidRPr="00C556EB">
        <w:rPr>
          <w:rFonts w:ascii="Arial" w:hAnsi="Arial" w:cs="Arial"/>
          <w:color w:val="000000" w:themeColor="text1"/>
          <w:sz w:val="24"/>
          <w:szCs w:val="24"/>
        </w:rPr>
        <w:t> </w:t>
      </w:r>
      <w:r w:rsidRPr="00C556EB">
        <w:rPr>
          <w:color w:val="000000" w:themeColor="text1"/>
          <w:sz w:val="24"/>
          <w:szCs w:val="24"/>
        </w:rPr>
        <w:t>Pierre</w:t>
      </w:r>
      <w:r w:rsidRPr="00C556EB">
        <w:rPr>
          <w:rFonts w:ascii="Arial" w:hAnsi="Arial" w:cs="Arial"/>
          <w:color w:val="000000" w:themeColor="text1"/>
          <w:sz w:val="24"/>
          <w:szCs w:val="24"/>
        </w:rPr>
        <w:t> </w:t>
      </w:r>
      <w:r w:rsidRPr="00C556EB">
        <w:rPr>
          <w:color w:val="000000" w:themeColor="text1"/>
          <w:sz w:val="24"/>
          <w:szCs w:val="24"/>
        </w:rPr>
        <w:t>Poilievre, and 12 percent prefer a new leader for the</w:t>
      </w:r>
      <w:r w:rsidRPr="00C556EB">
        <w:rPr>
          <w:rFonts w:ascii="Arial" w:hAnsi="Arial" w:cs="Arial"/>
          <w:color w:val="000000" w:themeColor="text1"/>
          <w:sz w:val="24"/>
          <w:szCs w:val="24"/>
        </w:rPr>
        <w:t> </w:t>
      </w:r>
      <w:r w:rsidRPr="00C556EB">
        <w:rPr>
          <w:color w:val="000000" w:themeColor="text1"/>
          <w:sz w:val="24"/>
          <w:szCs w:val="24"/>
        </w:rPr>
        <w:t>NDP. Seven percent select a leader from another party, and 21 percent say none. Across the MVRD, 36 percent pick Carney, 25 percent Poilievre, and 12 percent a new NDP leader; five percent choose another party leader, and 22 percent say none.</w:t>
      </w:r>
    </w:p>
    <w:p w14:paraId="53684184" w14:textId="77777777" w:rsidR="001D6317" w:rsidRPr="00C556EB" w:rsidRDefault="001D6317" w:rsidP="001D6317">
      <w:pPr>
        <w:rPr>
          <w:b/>
          <w:bCs/>
          <w:color w:val="000000" w:themeColor="text1"/>
          <w:sz w:val="24"/>
          <w:szCs w:val="24"/>
        </w:rPr>
      </w:pPr>
      <w:r w:rsidRPr="00C556EB">
        <w:rPr>
          <w:b/>
          <w:bCs/>
          <w:color w:val="000000" w:themeColor="text1"/>
          <w:sz w:val="24"/>
          <w:szCs w:val="24"/>
        </w:rPr>
        <w:t>Government Job Rating</w:t>
      </w:r>
    </w:p>
    <w:p w14:paraId="61A63EDE" w14:textId="472DF62A" w:rsidR="001D6317" w:rsidRDefault="001D6317" w:rsidP="001D6317">
      <w:pPr>
        <w:rPr>
          <w:color w:val="000000" w:themeColor="text1"/>
          <w:sz w:val="24"/>
          <w:szCs w:val="24"/>
        </w:rPr>
      </w:pPr>
      <w:r w:rsidRPr="000A5798">
        <w:rPr>
          <w:color w:val="000000" w:themeColor="text1"/>
          <w:sz w:val="24"/>
          <w:szCs w:val="24"/>
        </w:rPr>
        <w:t xml:space="preserve">Seventy percent of Vancouver residents say the federal government is doing a good job for their city, while 30 percent say </w:t>
      </w:r>
      <w:r w:rsidR="00861868">
        <w:rPr>
          <w:color w:val="000000" w:themeColor="text1"/>
          <w:sz w:val="24"/>
          <w:szCs w:val="24"/>
        </w:rPr>
        <w:t>it</w:t>
      </w:r>
      <w:r w:rsidR="00756B87">
        <w:rPr>
          <w:color w:val="000000" w:themeColor="text1"/>
          <w:sz w:val="24"/>
          <w:szCs w:val="24"/>
        </w:rPr>
        <w:t>’</w:t>
      </w:r>
      <w:r w:rsidR="00861868">
        <w:rPr>
          <w:color w:val="000000" w:themeColor="text1"/>
          <w:sz w:val="24"/>
          <w:szCs w:val="24"/>
        </w:rPr>
        <w:t xml:space="preserve">s </w:t>
      </w:r>
      <w:r w:rsidR="00756B87">
        <w:rPr>
          <w:color w:val="000000" w:themeColor="text1"/>
          <w:sz w:val="24"/>
          <w:szCs w:val="24"/>
        </w:rPr>
        <w:t>doing a</w:t>
      </w:r>
      <w:r w:rsidRPr="000A5798">
        <w:rPr>
          <w:color w:val="000000" w:themeColor="text1"/>
          <w:sz w:val="24"/>
          <w:szCs w:val="24"/>
        </w:rPr>
        <w:t xml:space="preserve"> bad job. Across the MVRD, 60 percent </w:t>
      </w:r>
      <w:r w:rsidR="00BC44EB">
        <w:rPr>
          <w:color w:val="000000" w:themeColor="text1"/>
          <w:sz w:val="24"/>
          <w:szCs w:val="24"/>
        </w:rPr>
        <w:t xml:space="preserve">rate </w:t>
      </w:r>
      <w:r w:rsidR="003317D3">
        <w:rPr>
          <w:color w:val="000000" w:themeColor="text1"/>
          <w:sz w:val="24"/>
          <w:szCs w:val="24"/>
        </w:rPr>
        <w:t xml:space="preserve">the </w:t>
      </w:r>
      <w:r w:rsidR="003317D3" w:rsidRPr="003317D3">
        <w:rPr>
          <w:color w:val="000000" w:themeColor="text1"/>
          <w:sz w:val="24"/>
          <w:szCs w:val="24"/>
        </w:rPr>
        <w:t>federal government</w:t>
      </w:r>
      <w:r w:rsidR="003317D3">
        <w:rPr>
          <w:color w:val="000000" w:themeColor="text1"/>
          <w:sz w:val="24"/>
          <w:szCs w:val="24"/>
        </w:rPr>
        <w:t>’s</w:t>
      </w:r>
      <w:r w:rsidR="00BC44EB">
        <w:rPr>
          <w:color w:val="000000" w:themeColor="text1"/>
          <w:sz w:val="24"/>
          <w:szCs w:val="24"/>
        </w:rPr>
        <w:t xml:space="preserve"> </w:t>
      </w:r>
      <w:r w:rsidR="00BB7E8A" w:rsidRPr="000A5798">
        <w:rPr>
          <w:color w:val="000000" w:themeColor="text1"/>
          <w:sz w:val="24"/>
          <w:szCs w:val="24"/>
        </w:rPr>
        <w:t xml:space="preserve">performance </w:t>
      </w:r>
      <w:r w:rsidRPr="000A5798">
        <w:rPr>
          <w:color w:val="000000" w:themeColor="text1"/>
          <w:sz w:val="24"/>
          <w:szCs w:val="24"/>
        </w:rPr>
        <w:t xml:space="preserve">as good </w:t>
      </w:r>
      <w:r w:rsidR="00861868">
        <w:rPr>
          <w:color w:val="000000" w:themeColor="text1"/>
          <w:sz w:val="24"/>
          <w:szCs w:val="24"/>
        </w:rPr>
        <w:t>with</w:t>
      </w:r>
      <w:r w:rsidRPr="000A5798">
        <w:rPr>
          <w:color w:val="000000" w:themeColor="text1"/>
          <w:sz w:val="24"/>
          <w:szCs w:val="24"/>
        </w:rPr>
        <w:t xml:space="preserve"> 40 percent </w:t>
      </w:r>
      <w:r w:rsidR="003317D3">
        <w:rPr>
          <w:color w:val="000000" w:themeColor="text1"/>
          <w:sz w:val="24"/>
          <w:szCs w:val="24"/>
        </w:rPr>
        <w:t xml:space="preserve">choosing to view it </w:t>
      </w:r>
      <w:r w:rsidRPr="000A5798">
        <w:rPr>
          <w:color w:val="000000" w:themeColor="text1"/>
          <w:sz w:val="24"/>
          <w:szCs w:val="24"/>
        </w:rPr>
        <w:t>as bad.</w:t>
      </w:r>
    </w:p>
    <w:p w14:paraId="2F17C594" w14:textId="77777777" w:rsidR="007912E1" w:rsidRDefault="007912E1" w:rsidP="00C556EB">
      <w:pPr>
        <w:rPr>
          <w:b/>
          <w:bCs/>
          <w:color w:val="000000" w:themeColor="text1"/>
          <w:sz w:val="24"/>
          <w:szCs w:val="24"/>
        </w:rPr>
      </w:pPr>
    </w:p>
    <w:p w14:paraId="26D7D3F6" w14:textId="77777777" w:rsidR="007912E1" w:rsidRDefault="007912E1" w:rsidP="00C556EB">
      <w:pPr>
        <w:rPr>
          <w:b/>
          <w:bCs/>
          <w:color w:val="000000" w:themeColor="text1"/>
          <w:sz w:val="24"/>
          <w:szCs w:val="24"/>
        </w:rPr>
      </w:pPr>
    </w:p>
    <w:p w14:paraId="0D4D9648" w14:textId="51BD0772" w:rsidR="00C556EB" w:rsidRPr="00C556EB" w:rsidRDefault="00C556EB" w:rsidP="00C556EB">
      <w:pPr>
        <w:rPr>
          <w:b/>
          <w:bCs/>
          <w:color w:val="000000" w:themeColor="text1"/>
          <w:sz w:val="24"/>
          <w:szCs w:val="24"/>
        </w:rPr>
      </w:pPr>
      <w:r w:rsidRPr="00C556EB">
        <w:rPr>
          <w:b/>
          <w:bCs/>
          <w:color w:val="000000" w:themeColor="text1"/>
          <w:sz w:val="24"/>
          <w:szCs w:val="24"/>
        </w:rPr>
        <w:lastRenderedPageBreak/>
        <w:t>Performance Evaluation</w:t>
      </w:r>
      <w:r w:rsidR="007912E1">
        <w:rPr>
          <w:b/>
          <w:bCs/>
          <w:color w:val="000000" w:themeColor="text1"/>
          <w:sz w:val="24"/>
          <w:szCs w:val="24"/>
        </w:rPr>
        <w:t>: Deserve Reelection</w:t>
      </w:r>
      <w:r w:rsidR="004F23D4">
        <w:rPr>
          <w:b/>
          <w:bCs/>
          <w:color w:val="000000" w:themeColor="text1"/>
          <w:sz w:val="24"/>
          <w:szCs w:val="24"/>
        </w:rPr>
        <w:t xml:space="preserve"> or Time for Change</w:t>
      </w:r>
    </w:p>
    <w:p w14:paraId="525228A8" w14:textId="5BD389B0" w:rsidR="005E731B" w:rsidRDefault="005E731B" w:rsidP="00C556EB">
      <w:pPr>
        <w:rPr>
          <w:color w:val="000000" w:themeColor="text1"/>
          <w:sz w:val="24"/>
          <w:szCs w:val="24"/>
        </w:rPr>
      </w:pPr>
      <w:r w:rsidRPr="005E731B">
        <w:rPr>
          <w:color w:val="000000" w:themeColor="text1"/>
          <w:sz w:val="24"/>
          <w:szCs w:val="24"/>
        </w:rPr>
        <w:t xml:space="preserve">In Vancouver, 65 percent say Prime Minister Mark Carney and the federal Liberals deserve to be reelected, while 35 percent say it’s time for a change. In the MVRD, 56 percent believe they deserve </w:t>
      </w:r>
      <w:proofErr w:type="gramStart"/>
      <w:r w:rsidRPr="005E731B">
        <w:rPr>
          <w:color w:val="000000" w:themeColor="text1"/>
          <w:sz w:val="24"/>
          <w:szCs w:val="24"/>
        </w:rPr>
        <w:t>reelection</w:t>
      </w:r>
      <w:proofErr w:type="gramEnd"/>
      <w:r w:rsidRPr="005E731B">
        <w:rPr>
          <w:color w:val="000000" w:themeColor="text1"/>
          <w:sz w:val="24"/>
          <w:szCs w:val="24"/>
        </w:rPr>
        <w:t xml:space="preserve"> and 44 percent say it’s time for a change.</w:t>
      </w:r>
    </w:p>
    <w:p w14:paraId="73EBB541" w14:textId="10056699" w:rsidR="00C556EB" w:rsidRPr="00C556EB" w:rsidRDefault="00C556EB" w:rsidP="00C556EB">
      <w:pPr>
        <w:rPr>
          <w:b/>
          <w:bCs/>
          <w:color w:val="000000" w:themeColor="text1"/>
          <w:sz w:val="24"/>
          <w:szCs w:val="24"/>
        </w:rPr>
      </w:pPr>
      <w:r w:rsidRPr="00C556EB">
        <w:rPr>
          <w:b/>
          <w:bCs/>
          <w:color w:val="000000" w:themeColor="text1"/>
          <w:sz w:val="24"/>
          <w:szCs w:val="24"/>
        </w:rPr>
        <w:t>Leadership of the Conservative Party</w:t>
      </w:r>
    </w:p>
    <w:p w14:paraId="622D7CCD" w14:textId="5B6C8273" w:rsidR="000A5798" w:rsidRPr="00F459ED" w:rsidRDefault="00F459ED" w:rsidP="00C556EB">
      <w:pPr>
        <w:rPr>
          <w:color w:val="000000" w:themeColor="text1"/>
          <w:sz w:val="24"/>
          <w:szCs w:val="24"/>
        </w:rPr>
      </w:pPr>
      <w:r w:rsidRPr="00F459ED">
        <w:rPr>
          <w:color w:val="000000" w:themeColor="text1"/>
          <w:sz w:val="24"/>
          <w:szCs w:val="24"/>
        </w:rPr>
        <w:t>In Vancouver, 21 percent say Pierre Poilievre deserves to lead the Conservative Party into the next federal election, 34 percent say someone else should lead, and 45 percent say they definitely will not vote for the Conservatives regardless of who leads them. Across the MVRD, 29 percent say Poilievre deserves to lead, 33 percent say someone else should, and 38 percent say they will definitely not vote for the party under any leader.</w:t>
      </w:r>
    </w:p>
    <w:p w14:paraId="0BEA415A" w14:textId="2851B8DB" w:rsidR="00E1721E" w:rsidRPr="00E1721E" w:rsidRDefault="00E1721E" w:rsidP="00C556EB">
      <w:pPr>
        <w:rPr>
          <w:b/>
          <w:bCs/>
          <w:color w:val="000000" w:themeColor="text1"/>
          <w:sz w:val="24"/>
          <w:szCs w:val="24"/>
        </w:rPr>
      </w:pPr>
      <w:r w:rsidRPr="00E1721E">
        <w:rPr>
          <w:b/>
          <w:bCs/>
          <w:color w:val="000000" w:themeColor="text1"/>
          <w:sz w:val="24"/>
          <w:szCs w:val="24"/>
        </w:rPr>
        <w:t>About</w:t>
      </w:r>
      <w:r w:rsidRPr="00E1721E">
        <w:rPr>
          <w:rFonts w:ascii="Arial" w:hAnsi="Arial" w:cs="Arial"/>
          <w:b/>
          <w:bCs/>
          <w:color w:val="000000" w:themeColor="text1"/>
          <w:sz w:val="24"/>
          <w:szCs w:val="24"/>
        </w:rPr>
        <w:t> </w:t>
      </w:r>
      <w:r w:rsidRPr="00E1721E">
        <w:rPr>
          <w:b/>
          <w:bCs/>
          <w:color w:val="000000" w:themeColor="text1"/>
          <w:sz w:val="24"/>
          <w:szCs w:val="24"/>
        </w:rPr>
        <w:t>the</w:t>
      </w:r>
      <w:r w:rsidRPr="00E1721E">
        <w:rPr>
          <w:rFonts w:ascii="Arial" w:hAnsi="Arial" w:cs="Arial"/>
          <w:b/>
          <w:bCs/>
          <w:color w:val="000000" w:themeColor="text1"/>
          <w:sz w:val="24"/>
          <w:szCs w:val="24"/>
        </w:rPr>
        <w:t> </w:t>
      </w:r>
      <w:r w:rsidRPr="00E1721E">
        <w:rPr>
          <w:b/>
          <w:bCs/>
          <w:color w:val="000000" w:themeColor="text1"/>
          <w:sz w:val="24"/>
          <w:szCs w:val="24"/>
        </w:rPr>
        <w:t>Survey</w:t>
      </w:r>
    </w:p>
    <w:p w14:paraId="083334D9" w14:textId="77777777" w:rsidR="00B23A62" w:rsidRPr="00B23A62" w:rsidRDefault="00B23A62" w:rsidP="00B23A62">
      <w:pPr>
        <w:spacing w:line="252" w:lineRule="auto"/>
        <w:rPr>
          <w:rFonts w:ascii="Aptos" w:eastAsia="Aptos" w:hAnsi="Aptos" w:cs="Times New Roman"/>
          <w:color w:val="000000" w:themeColor="text1"/>
          <w:kern w:val="0"/>
          <w:sz w:val="24"/>
          <w:szCs w:val="24"/>
          <w14:ligatures w14:val="none"/>
        </w:rPr>
      </w:pPr>
      <w:r w:rsidRPr="00B23A62">
        <w:rPr>
          <w:rFonts w:ascii="Aptos" w:eastAsia="Aptos" w:hAnsi="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Vancouver (n=351) and the Metro</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Vancouver</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Regional</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District (MVRD,</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n</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w:t>
      </w:r>
      <w:r w:rsidRPr="00B23A62">
        <w:rPr>
          <w:rFonts w:ascii="Arial" w:eastAsia="Aptos" w:hAnsi="Arial" w:cs="Arial"/>
          <w:color w:val="000000" w:themeColor="text1"/>
          <w:sz w:val="24"/>
          <w:szCs w:val="24"/>
        </w:rPr>
        <w:t> </w:t>
      </w:r>
      <w:r w:rsidRPr="00B23A62">
        <w:rPr>
          <w:rFonts w:ascii="Aptos" w:eastAsia="Aptos" w:hAnsi="Aptos" w:cs="Times New Roman"/>
          <w:color w:val="000000" w:themeColor="text1"/>
          <w:sz w:val="24"/>
          <w:szCs w:val="24"/>
        </w:rPr>
        <w:t>306). The data has been</w:t>
      </w:r>
      <w:r w:rsidRPr="00B23A62">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probability samples of this size have a margin of error of ±5.2 percentage points for the city of Vancouver and ±5.7 percentage points for the MRVD, 19 times out of 20.</w:t>
      </w:r>
    </w:p>
    <w:p w14:paraId="1E81C7B0" w14:textId="77777777" w:rsidR="00E20B7A" w:rsidRDefault="00E20B7A" w:rsidP="00E20B7A">
      <w:pPr>
        <w:rPr>
          <w:color w:val="000000" w:themeColor="text1"/>
          <w:sz w:val="24"/>
          <w:szCs w:val="24"/>
        </w:rPr>
      </w:pPr>
      <w:r w:rsidRPr="00A67E9B">
        <w:rPr>
          <w:color w:val="000000" w:themeColor="text1"/>
          <w:sz w:val="24"/>
          <w:szCs w:val="24"/>
        </w:rPr>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Pr>
          <w:color w:val="000000" w:themeColor="text1"/>
          <w:sz w:val="24"/>
          <w:szCs w:val="24"/>
        </w:rPr>
        <w:t xml:space="preserve"> </w:t>
      </w:r>
      <w:r w:rsidRPr="009566DF">
        <w:rPr>
          <w:color w:val="000000" w:themeColor="text1"/>
          <w:sz w:val="24"/>
          <w:szCs w:val="24"/>
        </w:rPr>
        <w:t>the</w:t>
      </w:r>
      <w:r w:rsidRPr="009566DF">
        <w:rPr>
          <w:rFonts w:ascii="Arial" w:hAnsi="Arial" w:cs="Arial"/>
          <w:color w:val="000000" w:themeColor="text1"/>
          <w:sz w:val="24"/>
          <w:szCs w:val="24"/>
        </w:rPr>
        <w:t> </w:t>
      </w:r>
      <w:r w:rsidRPr="009566DF">
        <w:rPr>
          <w:color w:val="000000" w:themeColor="text1"/>
          <w:sz w:val="24"/>
          <w:szCs w:val="24"/>
        </w:rPr>
        <w:t>Canadian</w:t>
      </w:r>
      <w:r w:rsidRPr="009566DF">
        <w:rPr>
          <w:rFonts w:ascii="Arial" w:hAnsi="Arial" w:cs="Arial"/>
          <w:color w:val="000000" w:themeColor="text1"/>
          <w:sz w:val="24"/>
          <w:szCs w:val="24"/>
        </w:rPr>
        <w:t> </w:t>
      </w:r>
      <w:r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0F0741AE" w14:textId="2987F3CC" w:rsidR="00C85C6C" w:rsidRPr="00533E42" w:rsidRDefault="00C85C6C" w:rsidP="00C85C6C">
      <w:pPr>
        <w:jc w:val="center"/>
        <w:rPr>
          <w:b/>
          <w:bCs/>
          <w:color w:val="C00000"/>
          <w:sz w:val="28"/>
          <w:szCs w:val="28"/>
        </w:rPr>
      </w:pPr>
      <w:r w:rsidRPr="00533E42">
        <w:rPr>
          <w:b/>
          <w:bCs/>
          <w:color w:val="C00000"/>
          <w:sz w:val="28"/>
          <w:szCs w:val="28"/>
        </w:rPr>
        <w:t>–30–</w:t>
      </w:r>
    </w:p>
    <w:p w14:paraId="506A16C7" w14:textId="77777777" w:rsidR="00303526" w:rsidRDefault="00E1721E" w:rsidP="00E1721E">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further</w:t>
      </w:r>
      <w:r w:rsidRPr="00E1721E">
        <w:rPr>
          <w:rFonts w:ascii="Arial" w:hAnsi="Arial" w:cs="Arial"/>
          <w:b/>
          <w:bCs/>
          <w:color w:val="000000" w:themeColor="text1"/>
          <w:sz w:val="24"/>
          <w:szCs w:val="24"/>
        </w:rPr>
        <w:t> </w:t>
      </w:r>
      <w:r w:rsidRPr="00E1721E">
        <w:rPr>
          <w:b/>
          <w:bCs/>
          <w:color w:val="000000" w:themeColor="text1"/>
          <w:sz w:val="24"/>
          <w:szCs w:val="24"/>
        </w:rPr>
        <w:t>information:</w:t>
      </w:r>
    </w:p>
    <w:p w14:paraId="08532B32" w14:textId="70E396D2" w:rsidR="00B70824" w:rsidRPr="001F2802" w:rsidRDefault="00E1721E" w:rsidP="00E1721E">
      <w:pPr>
        <w:rPr>
          <w:b/>
          <w:bCs/>
          <w:color w:val="000000" w:themeColor="text1"/>
          <w:sz w:val="24"/>
          <w:szCs w:val="24"/>
        </w:rPr>
      </w:pPr>
      <w:r w:rsidRPr="00E1721E">
        <w:rPr>
          <w:b/>
          <w:bCs/>
          <w:color w:val="000000" w:themeColor="text1"/>
          <w:sz w:val="24"/>
          <w:szCs w:val="24"/>
        </w:rPr>
        <w:br/>
        <w:t>John</w:t>
      </w:r>
      <w:r w:rsidRPr="00E1721E">
        <w:rPr>
          <w:rFonts w:ascii="Arial" w:hAnsi="Arial" w:cs="Arial"/>
          <w:b/>
          <w:bCs/>
          <w:color w:val="000000" w:themeColor="text1"/>
          <w:sz w:val="24"/>
          <w:szCs w:val="24"/>
        </w:rPr>
        <w:t> </w:t>
      </w:r>
      <w:r w:rsidRPr="00E1721E">
        <w:rPr>
          <w:b/>
          <w:bCs/>
          <w:color w:val="000000" w:themeColor="text1"/>
          <w:sz w:val="24"/>
          <w:szCs w:val="24"/>
        </w:rPr>
        <w:t>Wright,</w:t>
      </w:r>
      <w:r w:rsidRPr="00E1721E">
        <w:rPr>
          <w:rFonts w:ascii="Arial" w:hAnsi="Arial" w:cs="Arial"/>
          <w:b/>
          <w:bCs/>
          <w:color w:val="000000" w:themeColor="text1"/>
          <w:sz w:val="24"/>
          <w:szCs w:val="24"/>
        </w:rPr>
        <w:t> </w:t>
      </w:r>
      <w:r w:rsidRPr="00E1721E">
        <w:rPr>
          <w:b/>
          <w:bCs/>
          <w:color w:val="000000" w:themeColor="text1"/>
          <w:sz w:val="24"/>
          <w:szCs w:val="24"/>
        </w:rPr>
        <w:t>CEO,</w:t>
      </w:r>
      <w:r w:rsidRPr="00E1721E">
        <w:rPr>
          <w:rFonts w:ascii="Arial" w:hAnsi="Arial" w:cs="Arial"/>
          <w:b/>
          <w:bCs/>
          <w:color w:val="000000" w:themeColor="text1"/>
          <w:sz w:val="24"/>
          <w:szCs w:val="24"/>
        </w:rPr>
        <w:t> </w:t>
      </w:r>
      <w:r w:rsidRPr="00E1721E">
        <w:rPr>
          <w:b/>
          <w:bCs/>
          <w:color w:val="000000" w:themeColor="text1"/>
          <w:sz w:val="24"/>
          <w:szCs w:val="24"/>
        </w:rPr>
        <w:t>Canada</w:t>
      </w:r>
      <w:r w:rsidRPr="00E1721E">
        <w:rPr>
          <w:rFonts w:ascii="Arial" w:hAnsi="Arial" w:cs="Arial"/>
          <w:b/>
          <w:bCs/>
          <w:color w:val="000000" w:themeColor="text1"/>
          <w:sz w:val="24"/>
          <w:szCs w:val="24"/>
        </w:rPr>
        <w:t> </w:t>
      </w:r>
      <w:r w:rsidRPr="00E1721E">
        <w:rPr>
          <w:b/>
          <w:bCs/>
          <w:color w:val="000000" w:themeColor="text1"/>
          <w:sz w:val="24"/>
          <w:szCs w:val="24"/>
        </w:rPr>
        <w:t>Pulse</w:t>
      </w:r>
      <w:r w:rsidRPr="00E1721E">
        <w:rPr>
          <w:rFonts w:ascii="Arial" w:hAnsi="Arial" w:cs="Arial"/>
          <w:b/>
          <w:bCs/>
          <w:color w:val="000000" w:themeColor="text1"/>
          <w:sz w:val="24"/>
          <w:szCs w:val="24"/>
        </w:rPr>
        <w:t> </w:t>
      </w:r>
      <w:r w:rsidRPr="00E1721E">
        <w:rPr>
          <w:b/>
          <w:bCs/>
          <w:color w:val="000000" w:themeColor="text1"/>
          <w:sz w:val="24"/>
          <w:szCs w:val="24"/>
        </w:rPr>
        <w:t>Insights</w:t>
      </w:r>
      <w:r w:rsidRPr="00E1721E">
        <w:rPr>
          <w:b/>
          <w:bCs/>
          <w:color w:val="000000" w:themeColor="text1"/>
          <w:sz w:val="24"/>
          <w:szCs w:val="24"/>
        </w:rPr>
        <w:br/>
        <w:t>Email:</w:t>
      </w:r>
      <w:r w:rsidRPr="00E1721E">
        <w:rPr>
          <w:rFonts w:ascii="Arial" w:hAnsi="Arial" w:cs="Arial"/>
          <w:b/>
          <w:bCs/>
          <w:color w:val="000000" w:themeColor="text1"/>
          <w:sz w:val="24"/>
          <w:szCs w:val="24"/>
        </w:rPr>
        <w:t> </w:t>
      </w:r>
      <w:hyperlink r:id="rId7" w:tgtFrame="_blank" w:history="1">
        <w:r w:rsidRPr="00E1721E">
          <w:rPr>
            <w:rStyle w:val="Hyperlink"/>
            <w:b/>
            <w:bCs/>
            <w:sz w:val="24"/>
            <w:szCs w:val="24"/>
          </w:rPr>
          <w:t>johnwright@canadapulseinsights.com</w:t>
        </w:r>
      </w:hyperlink>
      <w:r w:rsidRPr="00E1721E">
        <w:rPr>
          <w:b/>
          <w:bCs/>
          <w:color w:val="000000" w:themeColor="text1"/>
          <w:sz w:val="24"/>
          <w:szCs w:val="24"/>
        </w:rPr>
        <w:br/>
        <w:t>Phone:</w:t>
      </w:r>
      <w:r w:rsidRPr="00E1721E">
        <w:rPr>
          <w:rFonts w:ascii="Arial" w:hAnsi="Arial" w:cs="Arial"/>
          <w:b/>
          <w:bCs/>
          <w:color w:val="000000" w:themeColor="text1"/>
          <w:sz w:val="24"/>
          <w:szCs w:val="24"/>
        </w:rPr>
        <w:t> </w:t>
      </w:r>
      <w:r w:rsidRPr="00E1721E">
        <w:rPr>
          <w:b/>
          <w:bCs/>
          <w:color w:val="000000" w:themeColor="text1"/>
          <w:sz w:val="24"/>
          <w:szCs w:val="24"/>
        </w:rPr>
        <w:t>416</w:t>
      </w:r>
      <w:r w:rsidRPr="00E1721E">
        <w:rPr>
          <w:b/>
          <w:bCs/>
          <w:color w:val="000000" w:themeColor="text1"/>
          <w:sz w:val="24"/>
          <w:szCs w:val="24"/>
        </w:rPr>
        <w:noBreakHyphen/>
        <w:t>700</w:t>
      </w:r>
      <w:r w:rsidRPr="00E1721E">
        <w:rPr>
          <w:b/>
          <w:bCs/>
          <w:color w:val="000000" w:themeColor="text1"/>
          <w:sz w:val="24"/>
          <w:szCs w:val="24"/>
        </w:rPr>
        <w:noBreakHyphen/>
        <w:t>4218</w:t>
      </w:r>
      <w:r w:rsidRPr="00E1721E">
        <w:rPr>
          <w:b/>
          <w:bCs/>
          <w:color w:val="000000" w:themeColor="text1"/>
          <w:sz w:val="24"/>
          <w:szCs w:val="24"/>
        </w:rPr>
        <w:br/>
        <w:t>Website:</w:t>
      </w:r>
      <w:r w:rsidRPr="00533E42">
        <w:rPr>
          <w:rFonts w:ascii="Arial" w:hAnsi="Arial" w:cs="Arial"/>
          <w:b/>
          <w:bCs/>
          <w:color w:val="C00000"/>
          <w:sz w:val="24"/>
          <w:szCs w:val="24"/>
        </w:rPr>
        <w:t> </w:t>
      </w:r>
      <w:r w:rsidRPr="00533E42">
        <w:rPr>
          <w:b/>
          <w:bCs/>
          <w:color w:val="C00000"/>
          <w:sz w:val="24"/>
          <w:szCs w:val="24"/>
        </w:rPr>
        <w:t>CanadaPulseInsights.com</w:t>
      </w:r>
    </w:p>
    <w:sectPr w:rsidR="00B70824" w:rsidRPr="001F280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22D3" w14:textId="77777777" w:rsidR="00832521" w:rsidRDefault="00832521" w:rsidP="00A50CC2">
      <w:pPr>
        <w:spacing w:after="0" w:line="240" w:lineRule="auto"/>
      </w:pPr>
      <w:r>
        <w:separator/>
      </w:r>
    </w:p>
  </w:endnote>
  <w:endnote w:type="continuationSeparator" w:id="0">
    <w:p w14:paraId="06F43772" w14:textId="77777777" w:rsidR="00832521" w:rsidRDefault="00832521"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07DA16CD"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0E7A31">
          <w:rPr>
            <w:noProof/>
          </w:rPr>
          <w:t>Vancouver/MVRD</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9F97" w14:textId="77777777" w:rsidR="00832521" w:rsidRDefault="00832521" w:rsidP="00A50CC2">
      <w:pPr>
        <w:spacing w:after="0" w:line="240" w:lineRule="auto"/>
      </w:pPr>
      <w:r>
        <w:separator/>
      </w:r>
    </w:p>
  </w:footnote>
  <w:footnote w:type="continuationSeparator" w:id="0">
    <w:p w14:paraId="7E6A789B" w14:textId="77777777" w:rsidR="00832521" w:rsidRDefault="00832521"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7EFB"/>
    <w:multiLevelType w:val="multilevel"/>
    <w:tmpl w:val="73C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E2AAE"/>
    <w:multiLevelType w:val="multilevel"/>
    <w:tmpl w:val="3FB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F5E97"/>
    <w:multiLevelType w:val="multilevel"/>
    <w:tmpl w:val="2EB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1668"/>
    <w:multiLevelType w:val="multilevel"/>
    <w:tmpl w:val="9ED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7"/>
  </w:num>
  <w:num w:numId="2" w16cid:durableId="808205571">
    <w:abstractNumId w:val="12"/>
  </w:num>
  <w:num w:numId="3" w16cid:durableId="1429471251">
    <w:abstractNumId w:val="3"/>
  </w:num>
  <w:num w:numId="4" w16cid:durableId="2058046939">
    <w:abstractNumId w:val="0"/>
  </w:num>
  <w:num w:numId="5" w16cid:durableId="1076515326">
    <w:abstractNumId w:val="8"/>
  </w:num>
  <w:num w:numId="6" w16cid:durableId="2122335145">
    <w:abstractNumId w:val="13"/>
  </w:num>
  <w:num w:numId="7" w16cid:durableId="20135013">
    <w:abstractNumId w:val="5"/>
  </w:num>
  <w:num w:numId="8" w16cid:durableId="1695038172">
    <w:abstractNumId w:val="10"/>
  </w:num>
  <w:num w:numId="9" w16cid:durableId="1036125581">
    <w:abstractNumId w:val="11"/>
  </w:num>
  <w:num w:numId="10" w16cid:durableId="2096323568">
    <w:abstractNumId w:val="9"/>
  </w:num>
  <w:num w:numId="11" w16cid:durableId="429743080">
    <w:abstractNumId w:val="6"/>
  </w:num>
  <w:num w:numId="12" w16cid:durableId="1988822735">
    <w:abstractNumId w:val="2"/>
  </w:num>
  <w:num w:numId="13" w16cid:durableId="344139703">
    <w:abstractNumId w:val="4"/>
  </w:num>
  <w:num w:numId="14" w16cid:durableId="138309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11C1B"/>
    <w:rsid w:val="00013990"/>
    <w:rsid w:val="000162B9"/>
    <w:rsid w:val="000320BC"/>
    <w:rsid w:val="00035127"/>
    <w:rsid w:val="00040016"/>
    <w:rsid w:val="0004146D"/>
    <w:rsid w:val="00044B77"/>
    <w:rsid w:val="0004548E"/>
    <w:rsid w:val="000528A6"/>
    <w:rsid w:val="00054FDE"/>
    <w:rsid w:val="00061EF2"/>
    <w:rsid w:val="0006688D"/>
    <w:rsid w:val="00066E32"/>
    <w:rsid w:val="0007384F"/>
    <w:rsid w:val="000744C3"/>
    <w:rsid w:val="000824A8"/>
    <w:rsid w:val="00095DE6"/>
    <w:rsid w:val="000A5798"/>
    <w:rsid w:val="000B27E6"/>
    <w:rsid w:val="000B3413"/>
    <w:rsid w:val="000B7C67"/>
    <w:rsid w:val="000C4204"/>
    <w:rsid w:val="000C4FDA"/>
    <w:rsid w:val="000E0135"/>
    <w:rsid w:val="000E7A31"/>
    <w:rsid w:val="000F0BD1"/>
    <w:rsid w:val="000F1D42"/>
    <w:rsid w:val="000F33DD"/>
    <w:rsid w:val="000F4070"/>
    <w:rsid w:val="000F5433"/>
    <w:rsid w:val="00101E14"/>
    <w:rsid w:val="00112108"/>
    <w:rsid w:val="00112118"/>
    <w:rsid w:val="00120C0A"/>
    <w:rsid w:val="0012353B"/>
    <w:rsid w:val="0012792C"/>
    <w:rsid w:val="00132221"/>
    <w:rsid w:val="00136184"/>
    <w:rsid w:val="00140F7D"/>
    <w:rsid w:val="00142548"/>
    <w:rsid w:val="00145834"/>
    <w:rsid w:val="001519E1"/>
    <w:rsid w:val="00156370"/>
    <w:rsid w:val="00157A63"/>
    <w:rsid w:val="00165C00"/>
    <w:rsid w:val="00175840"/>
    <w:rsid w:val="00175A1A"/>
    <w:rsid w:val="00176C3D"/>
    <w:rsid w:val="0018353F"/>
    <w:rsid w:val="00183BAE"/>
    <w:rsid w:val="00185FCC"/>
    <w:rsid w:val="001936D3"/>
    <w:rsid w:val="00197894"/>
    <w:rsid w:val="001B1A95"/>
    <w:rsid w:val="001C32A9"/>
    <w:rsid w:val="001D06DA"/>
    <w:rsid w:val="001D6317"/>
    <w:rsid w:val="001D6B8C"/>
    <w:rsid w:val="001E33BC"/>
    <w:rsid w:val="001F12F3"/>
    <w:rsid w:val="001F1602"/>
    <w:rsid w:val="001F2802"/>
    <w:rsid w:val="001F2E0E"/>
    <w:rsid w:val="001F69DF"/>
    <w:rsid w:val="00200EBB"/>
    <w:rsid w:val="00214EB2"/>
    <w:rsid w:val="00226B13"/>
    <w:rsid w:val="00227B82"/>
    <w:rsid w:val="0023107A"/>
    <w:rsid w:val="002312BE"/>
    <w:rsid w:val="002312E3"/>
    <w:rsid w:val="002335BC"/>
    <w:rsid w:val="00234514"/>
    <w:rsid w:val="002448AB"/>
    <w:rsid w:val="002503CF"/>
    <w:rsid w:val="00261AB6"/>
    <w:rsid w:val="00273A67"/>
    <w:rsid w:val="00282BA6"/>
    <w:rsid w:val="00284B1F"/>
    <w:rsid w:val="0028701A"/>
    <w:rsid w:val="002A1776"/>
    <w:rsid w:val="002A4E5E"/>
    <w:rsid w:val="002B4E98"/>
    <w:rsid w:val="002D0168"/>
    <w:rsid w:val="002E7CD7"/>
    <w:rsid w:val="002F0E8E"/>
    <w:rsid w:val="002F4F3A"/>
    <w:rsid w:val="00303526"/>
    <w:rsid w:val="00311769"/>
    <w:rsid w:val="003159C5"/>
    <w:rsid w:val="00320976"/>
    <w:rsid w:val="00330E70"/>
    <w:rsid w:val="003317D3"/>
    <w:rsid w:val="00332FF9"/>
    <w:rsid w:val="00341C38"/>
    <w:rsid w:val="003478D0"/>
    <w:rsid w:val="00355464"/>
    <w:rsid w:val="00356E47"/>
    <w:rsid w:val="0036179B"/>
    <w:rsid w:val="00363C01"/>
    <w:rsid w:val="003666B8"/>
    <w:rsid w:val="00374FD3"/>
    <w:rsid w:val="00376173"/>
    <w:rsid w:val="00386449"/>
    <w:rsid w:val="00391EFC"/>
    <w:rsid w:val="003A3952"/>
    <w:rsid w:val="003A4A6E"/>
    <w:rsid w:val="003A71E9"/>
    <w:rsid w:val="003B4BC2"/>
    <w:rsid w:val="003C33E5"/>
    <w:rsid w:val="003C55C3"/>
    <w:rsid w:val="003C6B91"/>
    <w:rsid w:val="003C78A7"/>
    <w:rsid w:val="003D1065"/>
    <w:rsid w:val="003F3326"/>
    <w:rsid w:val="004007C5"/>
    <w:rsid w:val="004065E5"/>
    <w:rsid w:val="00413352"/>
    <w:rsid w:val="00413597"/>
    <w:rsid w:val="00421600"/>
    <w:rsid w:val="00421877"/>
    <w:rsid w:val="00421FBC"/>
    <w:rsid w:val="0043235C"/>
    <w:rsid w:val="00436CF4"/>
    <w:rsid w:val="00440DDB"/>
    <w:rsid w:val="004412A0"/>
    <w:rsid w:val="004423A7"/>
    <w:rsid w:val="004458E1"/>
    <w:rsid w:val="00452A48"/>
    <w:rsid w:val="00456CD1"/>
    <w:rsid w:val="00466CB4"/>
    <w:rsid w:val="0047474E"/>
    <w:rsid w:val="004813BC"/>
    <w:rsid w:val="00484A0B"/>
    <w:rsid w:val="00493CD9"/>
    <w:rsid w:val="004C43C8"/>
    <w:rsid w:val="004C6A43"/>
    <w:rsid w:val="004D0420"/>
    <w:rsid w:val="004E39C4"/>
    <w:rsid w:val="004E4735"/>
    <w:rsid w:val="004E6140"/>
    <w:rsid w:val="004F23D4"/>
    <w:rsid w:val="004F5D5D"/>
    <w:rsid w:val="00502C1C"/>
    <w:rsid w:val="00504E31"/>
    <w:rsid w:val="00514188"/>
    <w:rsid w:val="005148D9"/>
    <w:rsid w:val="00520DB2"/>
    <w:rsid w:val="005303CE"/>
    <w:rsid w:val="00533862"/>
    <w:rsid w:val="00533E42"/>
    <w:rsid w:val="005340E1"/>
    <w:rsid w:val="00540240"/>
    <w:rsid w:val="00542DC2"/>
    <w:rsid w:val="00566A32"/>
    <w:rsid w:val="00570603"/>
    <w:rsid w:val="00570911"/>
    <w:rsid w:val="005716D0"/>
    <w:rsid w:val="00575797"/>
    <w:rsid w:val="00580C2B"/>
    <w:rsid w:val="00584A0A"/>
    <w:rsid w:val="00585700"/>
    <w:rsid w:val="00592230"/>
    <w:rsid w:val="005A5B4F"/>
    <w:rsid w:val="005A6733"/>
    <w:rsid w:val="005A6BAE"/>
    <w:rsid w:val="005C773F"/>
    <w:rsid w:val="005E1DD8"/>
    <w:rsid w:val="005E731B"/>
    <w:rsid w:val="005F561B"/>
    <w:rsid w:val="005F6519"/>
    <w:rsid w:val="00612C26"/>
    <w:rsid w:val="00613872"/>
    <w:rsid w:val="00621CC4"/>
    <w:rsid w:val="00646C51"/>
    <w:rsid w:val="00647A07"/>
    <w:rsid w:val="00647AAD"/>
    <w:rsid w:val="00651169"/>
    <w:rsid w:val="00651F51"/>
    <w:rsid w:val="00653419"/>
    <w:rsid w:val="006570A3"/>
    <w:rsid w:val="0066441C"/>
    <w:rsid w:val="00692A50"/>
    <w:rsid w:val="00694787"/>
    <w:rsid w:val="006A1369"/>
    <w:rsid w:val="006A265E"/>
    <w:rsid w:val="006A7AC4"/>
    <w:rsid w:val="006B06AC"/>
    <w:rsid w:val="006D4EFC"/>
    <w:rsid w:val="006F09E9"/>
    <w:rsid w:val="00705523"/>
    <w:rsid w:val="00706E53"/>
    <w:rsid w:val="007073CF"/>
    <w:rsid w:val="0071070E"/>
    <w:rsid w:val="0072773D"/>
    <w:rsid w:val="00734639"/>
    <w:rsid w:val="00740974"/>
    <w:rsid w:val="007414A3"/>
    <w:rsid w:val="007534B1"/>
    <w:rsid w:val="00756B87"/>
    <w:rsid w:val="007614C3"/>
    <w:rsid w:val="007703A1"/>
    <w:rsid w:val="00781371"/>
    <w:rsid w:val="007912E1"/>
    <w:rsid w:val="00794CE7"/>
    <w:rsid w:val="007A139C"/>
    <w:rsid w:val="007A2F10"/>
    <w:rsid w:val="007A7650"/>
    <w:rsid w:val="007A7E28"/>
    <w:rsid w:val="007D6982"/>
    <w:rsid w:val="007D74C9"/>
    <w:rsid w:val="007E0E49"/>
    <w:rsid w:val="007F6FA2"/>
    <w:rsid w:val="007F708D"/>
    <w:rsid w:val="00812C69"/>
    <w:rsid w:val="00824049"/>
    <w:rsid w:val="00824FEC"/>
    <w:rsid w:val="00831449"/>
    <w:rsid w:val="00832521"/>
    <w:rsid w:val="008378D2"/>
    <w:rsid w:val="00846ED2"/>
    <w:rsid w:val="0085056E"/>
    <w:rsid w:val="00856367"/>
    <w:rsid w:val="008608EE"/>
    <w:rsid w:val="00861868"/>
    <w:rsid w:val="008644E3"/>
    <w:rsid w:val="00877C13"/>
    <w:rsid w:val="00882B55"/>
    <w:rsid w:val="00884260"/>
    <w:rsid w:val="00885F26"/>
    <w:rsid w:val="008A5EC3"/>
    <w:rsid w:val="008A6018"/>
    <w:rsid w:val="008A781F"/>
    <w:rsid w:val="008B037D"/>
    <w:rsid w:val="008B54E2"/>
    <w:rsid w:val="008C0608"/>
    <w:rsid w:val="008E4A8D"/>
    <w:rsid w:val="008E54BA"/>
    <w:rsid w:val="008E609F"/>
    <w:rsid w:val="008F38C2"/>
    <w:rsid w:val="009010FC"/>
    <w:rsid w:val="009138D4"/>
    <w:rsid w:val="00923152"/>
    <w:rsid w:val="00933753"/>
    <w:rsid w:val="0094567D"/>
    <w:rsid w:val="00947012"/>
    <w:rsid w:val="00961702"/>
    <w:rsid w:val="00961840"/>
    <w:rsid w:val="009670DE"/>
    <w:rsid w:val="00967CE5"/>
    <w:rsid w:val="009820C2"/>
    <w:rsid w:val="0098443C"/>
    <w:rsid w:val="00985E9A"/>
    <w:rsid w:val="009A1B38"/>
    <w:rsid w:val="009A528F"/>
    <w:rsid w:val="009C7715"/>
    <w:rsid w:val="009D4439"/>
    <w:rsid w:val="009D6A75"/>
    <w:rsid w:val="009E072B"/>
    <w:rsid w:val="009E3F17"/>
    <w:rsid w:val="009F7302"/>
    <w:rsid w:val="00A02AE8"/>
    <w:rsid w:val="00A11246"/>
    <w:rsid w:val="00A126B1"/>
    <w:rsid w:val="00A1664A"/>
    <w:rsid w:val="00A217E8"/>
    <w:rsid w:val="00A23F46"/>
    <w:rsid w:val="00A50CC2"/>
    <w:rsid w:val="00A53807"/>
    <w:rsid w:val="00A70FE4"/>
    <w:rsid w:val="00A736C8"/>
    <w:rsid w:val="00A749D0"/>
    <w:rsid w:val="00AC1626"/>
    <w:rsid w:val="00AC609A"/>
    <w:rsid w:val="00AC73B5"/>
    <w:rsid w:val="00AD126D"/>
    <w:rsid w:val="00AD278F"/>
    <w:rsid w:val="00AE16DB"/>
    <w:rsid w:val="00AE18CE"/>
    <w:rsid w:val="00AE32AB"/>
    <w:rsid w:val="00AE4C51"/>
    <w:rsid w:val="00AE51B3"/>
    <w:rsid w:val="00AF394F"/>
    <w:rsid w:val="00B03843"/>
    <w:rsid w:val="00B10B05"/>
    <w:rsid w:val="00B127E3"/>
    <w:rsid w:val="00B15878"/>
    <w:rsid w:val="00B16246"/>
    <w:rsid w:val="00B23A62"/>
    <w:rsid w:val="00B2552C"/>
    <w:rsid w:val="00B264BE"/>
    <w:rsid w:val="00B30323"/>
    <w:rsid w:val="00B35179"/>
    <w:rsid w:val="00B40C6B"/>
    <w:rsid w:val="00B51082"/>
    <w:rsid w:val="00B555CB"/>
    <w:rsid w:val="00B619C4"/>
    <w:rsid w:val="00B63648"/>
    <w:rsid w:val="00B70824"/>
    <w:rsid w:val="00B74FFA"/>
    <w:rsid w:val="00B77C5B"/>
    <w:rsid w:val="00B80765"/>
    <w:rsid w:val="00B8271E"/>
    <w:rsid w:val="00B87792"/>
    <w:rsid w:val="00BA19DB"/>
    <w:rsid w:val="00BA28F1"/>
    <w:rsid w:val="00BA49D1"/>
    <w:rsid w:val="00BB22AE"/>
    <w:rsid w:val="00BB7E8A"/>
    <w:rsid w:val="00BC44EB"/>
    <w:rsid w:val="00BC499F"/>
    <w:rsid w:val="00BC6C58"/>
    <w:rsid w:val="00BC7852"/>
    <w:rsid w:val="00BD19B8"/>
    <w:rsid w:val="00BD1A6E"/>
    <w:rsid w:val="00BE3D91"/>
    <w:rsid w:val="00BE7E9F"/>
    <w:rsid w:val="00BF2531"/>
    <w:rsid w:val="00BF3ABB"/>
    <w:rsid w:val="00C05E48"/>
    <w:rsid w:val="00C11462"/>
    <w:rsid w:val="00C209D0"/>
    <w:rsid w:val="00C32248"/>
    <w:rsid w:val="00C3309A"/>
    <w:rsid w:val="00C505AB"/>
    <w:rsid w:val="00C50E21"/>
    <w:rsid w:val="00C512CB"/>
    <w:rsid w:val="00C556EB"/>
    <w:rsid w:val="00C55912"/>
    <w:rsid w:val="00C61BC0"/>
    <w:rsid w:val="00C64D93"/>
    <w:rsid w:val="00C74BCC"/>
    <w:rsid w:val="00C84804"/>
    <w:rsid w:val="00C85C6C"/>
    <w:rsid w:val="00C86D3C"/>
    <w:rsid w:val="00C91617"/>
    <w:rsid w:val="00C91935"/>
    <w:rsid w:val="00C958F7"/>
    <w:rsid w:val="00CA2A1E"/>
    <w:rsid w:val="00CB1BDF"/>
    <w:rsid w:val="00CB43EB"/>
    <w:rsid w:val="00CB7F43"/>
    <w:rsid w:val="00CC00E3"/>
    <w:rsid w:val="00CC6FC8"/>
    <w:rsid w:val="00CD6CD1"/>
    <w:rsid w:val="00CE569B"/>
    <w:rsid w:val="00CF0B52"/>
    <w:rsid w:val="00CF375F"/>
    <w:rsid w:val="00D10AC5"/>
    <w:rsid w:val="00D13D57"/>
    <w:rsid w:val="00D1435E"/>
    <w:rsid w:val="00D21B08"/>
    <w:rsid w:val="00D27D9B"/>
    <w:rsid w:val="00D32E93"/>
    <w:rsid w:val="00D33393"/>
    <w:rsid w:val="00D46F97"/>
    <w:rsid w:val="00D63E32"/>
    <w:rsid w:val="00D74974"/>
    <w:rsid w:val="00D77635"/>
    <w:rsid w:val="00D85494"/>
    <w:rsid w:val="00D905BA"/>
    <w:rsid w:val="00D9126E"/>
    <w:rsid w:val="00D92FDA"/>
    <w:rsid w:val="00D94D58"/>
    <w:rsid w:val="00D96E81"/>
    <w:rsid w:val="00D97C26"/>
    <w:rsid w:val="00DA1593"/>
    <w:rsid w:val="00DA580D"/>
    <w:rsid w:val="00DB342C"/>
    <w:rsid w:val="00DC5A6F"/>
    <w:rsid w:val="00DD4243"/>
    <w:rsid w:val="00DD4766"/>
    <w:rsid w:val="00DD5E20"/>
    <w:rsid w:val="00DD717B"/>
    <w:rsid w:val="00DF36FB"/>
    <w:rsid w:val="00E01324"/>
    <w:rsid w:val="00E048CD"/>
    <w:rsid w:val="00E1721E"/>
    <w:rsid w:val="00E177B7"/>
    <w:rsid w:val="00E20B7A"/>
    <w:rsid w:val="00E26B27"/>
    <w:rsid w:val="00E314DF"/>
    <w:rsid w:val="00E31EC9"/>
    <w:rsid w:val="00E322DA"/>
    <w:rsid w:val="00E376A5"/>
    <w:rsid w:val="00E44428"/>
    <w:rsid w:val="00E5620D"/>
    <w:rsid w:val="00E64F6A"/>
    <w:rsid w:val="00E673CB"/>
    <w:rsid w:val="00E81073"/>
    <w:rsid w:val="00E90701"/>
    <w:rsid w:val="00E9366A"/>
    <w:rsid w:val="00EA1D05"/>
    <w:rsid w:val="00EA5B4B"/>
    <w:rsid w:val="00EA5DA6"/>
    <w:rsid w:val="00EC14C2"/>
    <w:rsid w:val="00EC223D"/>
    <w:rsid w:val="00EC6689"/>
    <w:rsid w:val="00EC698D"/>
    <w:rsid w:val="00ED1533"/>
    <w:rsid w:val="00ED54CC"/>
    <w:rsid w:val="00ED68AF"/>
    <w:rsid w:val="00ED6F99"/>
    <w:rsid w:val="00EE502E"/>
    <w:rsid w:val="00EE6DAB"/>
    <w:rsid w:val="00EE744A"/>
    <w:rsid w:val="00EF4437"/>
    <w:rsid w:val="00EF5EC7"/>
    <w:rsid w:val="00EF7E32"/>
    <w:rsid w:val="00F060A1"/>
    <w:rsid w:val="00F11166"/>
    <w:rsid w:val="00F14280"/>
    <w:rsid w:val="00F17B36"/>
    <w:rsid w:val="00F26F3A"/>
    <w:rsid w:val="00F31679"/>
    <w:rsid w:val="00F40616"/>
    <w:rsid w:val="00F427B2"/>
    <w:rsid w:val="00F45537"/>
    <w:rsid w:val="00F459ED"/>
    <w:rsid w:val="00F46764"/>
    <w:rsid w:val="00F55BC6"/>
    <w:rsid w:val="00F70FAD"/>
    <w:rsid w:val="00F778EA"/>
    <w:rsid w:val="00F81037"/>
    <w:rsid w:val="00F90208"/>
    <w:rsid w:val="00FA4353"/>
    <w:rsid w:val="00FB2BCA"/>
    <w:rsid w:val="00FB49C3"/>
    <w:rsid w:val="00FD75F2"/>
    <w:rsid w:val="00FE5092"/>
    <w:rsid w:val="00FE6555"/>
    <w:rsid w:val="00FF0243"/>
    <w:rsid w:val="00FF4F59"/>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1807</TotalTime>
  <Pages>2</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404</cp:revision>
  <cp:lastPrinted>2025-10-08T13:58:00Z</cp:lastPrinted>
  <dcterms:created xsi:type="dcterms:W3CDTF">2025-10-07T21:46:00Z</dcterms:created>
  <dcterms:modified xsi:type="dcterms:W3CDTF">2025-10-21T20:44:00Z</dcterms:modified>
</cp:coreProperties>
</file>