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414C4869"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r>
      <w:r w:rsidR="00533793">
        <w:rPr>
          <w:b/>
          <w:bCs/>
          <w:color w:val="000000" w:themeColor="text1"/>
          <w:sz w:val="24"/>
          <w:szCs w:val="24"/>
        </w:rPr>
        <w:t>November 3</w:t>
      </w:r>
      <w:r w:rsidRPr="0098443C">
        <w:rPr>
          <w:b/>
          <w:bCs/>
          <w:color w:val="000000" w:themeColor="text1"/>
          <w:sz w:val="24"/>
          <w:szCs w:val="24"/>
        </w:rPr>
        <w:t>, 2025</w:t>
      </w:r>
    </w:p>
    <w:p w14:paraId="7139A51D" w14:textId="23740CA2" w:rsidR="00FB56F8" w:rsidRPr="00FB56F8" w:rsidRDefault="00FB56F8" w:rsidP="00FB56F8">
      <w:pPr>
        <w:rPr>
          <w:b/>
          <w:bCs/>
          <w:color w:val="000000" w:themeColor="text1"/>
          <w:sz w:val="24"/>
          <w:szCs w:val="24"/>
        </w:rPr>
      </w:pPr>
      <w:r w:rsidRPr="00FB56F8">
        <w:rPr>
          <w:b/>
          <w:bCs/>
          <w:color w:val="000000" w:themeColor="text1"/>
          <w:sz w:val="24"/>
          <w:szCs w:val="24"/>
        </w:rPr>
        <w:t>On Eve of Federal Budget, Toronto and GTA Residents Struggle With Cost Of Living</w:t>
      </w:r>
    </w:p>
    <w:p w14:paraId="4B802A6B" w14:textId="7DCE4E9E" w:rsidR="00FB56F8" w:rsidRPr="00787122" w:rsidRDefault="00FB56F8" w:rsidP="00FB56F8">
      <w:pPr>
        <w:rPr>
          <w:color w:val="000000" w:themeColor="text1"/>
          <w:sz w:val="24"/>
          <w:szCs w:val="24"/>
        </w:rPr>
      </w:pPr>
      <w:r w:rsidRPr="00FB56F8">
        <w:rPr>
          <w:b/>
          <w:bCs/>
          <w:color w:val="000000" w:themeColor="text1"/>
          <w:sz w:val="24"/>
          <w:szCs w:val="24"/>
        </w:rPr>
        <w:t xml:space="preserve">Toronto, November 3, 2025 – </w:t>
      </w:r>
      <w:r w:rsidRPr="00787122">
        <w:rPr>
          <w:color w:val="000000" w:themeColor="text1"/>
          <w:sz w:val="24"/>
          <w:szCs w:val="24"/>
        </w:rPr>
        <w:t xml:space="preserve">As the Mark Carney Liberal government prepares to deliver its first federal budget, a new public opinion poll conducted for Rogers CityNews by Canada Pulse Insights finds that both Toronto and Greater Toronto Area (GTA) residents </w:t>
      </w:r>
      <w:r w:rsidR="00D07715" w:rsidRPr="00787122">
        <w:rPr>
          <w:color w:val="000000" w:themeColor="text1"/>
          <w:sz w:val="24"/>
          <w:szCs w:val="24"/>
        </w:rPr>
        <w:t>may be seeking relief from the persistent cost-of-living pressures they face</w:t>
      </w:r>
      <w:r w:rsidRPr="00787122">
        <w:rPr>
          <w:color w:val="000000" w:themeColor="text1"/>
          <w:sz w:val="24"/>
          <w:szCs w:val="24"/>
        </w:rPr>
        <w:t>.</w:t>
      </w:r>
    </w:p>
    <w:p w14:paraId="0EE81F78" w14:textId="58F44A6D" w:rsidR="00FB56F8" w:rsidRDefault="0080459B" w:rsidP="00FB56F8">
      <w:pPr>
        <w:rPr>
          <w:b/>
          <w:bCs/>
          <w:color w:val="000000" w:themeColor="text1"/>
          <w:sz w:val="24"/>
          <w:szCs w:val="24"/>
        </w:rPr>
      </w:pPr>
      <w:r>
        <w:rPr>
          <w:b/>
          <w:bCs/>
          <w:color w:val="000000" w:themeColor="text1"/>
          <w:sz w:val="24"/>
          <w:szCs w:val="24"/>
        </w:rPr>
        <w:t>Feeling Financial Pressure</w:t>
      </w:r>
    </w:p>
    <w:p w14:paraId="37BCC96D" w14:textId="1A58F64E" w:rsidR="00FB56F8" w:rsidRPr="00787122" w:rsidRDefault="009C1FA7" w:rsidP="00FB56F8">
      <w:pPr>
        <w:rPr>
          <w:color w:val="000000" w:themeColor="text1"/>
          <w:sz w:val="24"/>
          <w:szCs w:val="24"/>
        </w:rPr>
      </w:pPr>
      <w:r w:rsidRPr="00787122">
        <w:rPr>
          <w:color w:val="000000" w:themeColor="text1"/>
          <w:sz w:val="24"/>
          <w:szCs w:val="24"/>
        </w:rPr>
        <w:t xml:space="preserve">Across the region, </w:t>
      </w:r>
      <w:r w:rsidR="00D81BFD" w:rsidRPr="00787122">
        <w:rPr>
          <w:color w:val="000000" w:themeColor="text1"/>
          <w:sz w:val="24"/>
          <w:szCs w:val="24"/>
        </w:rPr>
        <w:t xml:space="preserve">a </w:t>
      </w:r>
      <w:r w:rsidR="00FB56F8" w:rsidRPr="00787122">
        <w:rPr>
          <w:color w:val="000000" w:themeColor="text1"/>
          <w:sz w:val="24"/>
          <w:szCs w:val="24"/>
        </w:rPr>
        <w:t>strong majority feel the financial pressure: 85% of both Torontonians and GTA residents say it is too costly to live and work in their city</w:t>
      </w:r>
      <w:r w:rsidR="00F01BB5" w:rsidRPr="00787122">
        <w:rPr>
          <w:color w:val="000000" w:themeColor="text1"/>
          <w:sz w:val="24"/>
          <w:szCs w:val="24"/>
        </w:rPr>
        <w:t xml:space="preserve"> while </w:t>
      </w:r>
      <w:r w:rsidR="005A1CCA" w:rsidRPr="00787122">
        <w:rPr>
          <w:color w:val="000000" w:themeColor="text1"/>
          <w:sz w:val="24"/>
          <w:szCs w:val="24"/>
        </w:rPr>
        <w:t>almost two-thirds (62%)</w:t>
      </w:r>
      <w:r w:rsidR="00506194" w:rsidRPr="00787122">
        <w:t xml:space="preserve"> </w:t>
      </w:r>
      <w:r w:rsidR="00506194" w:rsidRPr="00787122">
        <w:rPr>
          <w:color w:val="000000" w:themeColor="text1"/>
          <w:sz w:val="24"/>
          <w:szCs w:val="24"/>
        </w:rPr>
        <w:t>report it is tougher than ever to make ends meet (</w:t>
      </w:r>
      <w:r w:rsidR="00FB56F8" w:rsidRPr="00787122">
        <w:rPr>
          <w:color w:val="000000" w:themeColor="text1"/>
          <w:sz w:val="24"/>
          <w:szCs w:val="24"/>
        </w:rPr>
        <w:t>59% of Torontonians and 65% of GTA residents</w:t>
      </w:r>
      <w:r w:rsidR="00506194" w:rsidRPr="00787122">
        <w:rPr>
          <w:color w:val="000000" w:themeColor="text1"/>
          <w:sz w:val="24"/>
          <w:szCs w:val="24"/>
        </w:rPr>
        <w:t>)</w:t>
      </w:r>
      <w:r w:rsidR="00FB56F8" w:rsidRPr="00787122">
        <w:rPr>
          <w:color w:val="000000" w:themeColor="text1"/>
          <w:sz w:val="24"/>
          <w:szCs w:val="24"/>
        </w:rPr>
        <w:t>.</w:t>
      </w:r>
    </w:p>
    <w:p w14:paraId="0A79307A" w14:textId="13714DA2" w:rsidR="0039043A" w:rsidRPr="00FB56F8" w:rsidRDefault="0039043A" w:rsidP="00FB56F8">
      <w:pPr>
        <w:rPr>
          <w:b/>
          <w:bCs/>
          <w:color w:val="000000" w:themeColor="text1"/>
          <w:sz w:val="24"/>
          <w:szCs w:val="24"/>
        </w:rPr>
      </w:pPr>
      <w:r>
        <w:rPr>
          <w:b/>
          <w:bCs/>
          <w:color w:val="000000" w:themeColor="text1"/>
          <w:sz w:val="24"/>
          <w:szCs w:val="24"/>
        </w:rPr>
        <w:t>Struggling with costs</w:t>
      </w:r>
      <w:r w:rsidR="00055C03">
        <w:rPr>
          <w:b/>
          <w:bCs/>
          <w:color w:val="000000" w:themeColor="text1"/>
          <w:sz w:val="24"/>
          <w:szCs w:val="24"/>
        </w:rPr>
        <w:t xml:space="preserve">: </w:t>
      </w:r>
      <w:r w:rsidR="009E5F5B">
        <w:rPr>
          <w:b/>
          <w:bCs/>
          <w:color w:val="000000" w:themeColor="text1"/>
          <w:sz w:val="24"/>
          <w:szCs w:val="24"/>
        </w:rPr>
        <w:t>g</w:t>
      </w:r>
      <w:r w:rsidR="00055C03">
        <w:rPr>
          <w:b/>
          <w:bCs/>
          <w:color w:val="000000" w:themeColor="text1"/>
          <w:sz w:val="24"/>
          <w:szCs w:val="24"/>
        </w:rPr>
        <w:t>roceries, mortgage</w:t>
      </w:r>
      <w:r w:rsidR="009E5F5B">
        <w:rPr>
          <w:b/>
          <w:bCs/>
          <w:color w:val="000000" w:themeColor="text1"/>
          <w:sz w:val="24"/>
          <w:szCs w:val="24"/>
        </w:rPr>
        <w:t>/rent, and utilities top the list</w:t>
      </w:r>
    </w:p>
    <w:p w14:paraId="64677D53" w14:textId="09371091" w:rsidR="00FB56F8" w:rsidRPr="00055C03" w:rsidRDefault="00FB56F8" w:rsidP="00FB56F8">
      <w:pPr>
        <w:rPr>
          <w:color w:val="000000" w:themeColor="text1"/>
          <w:sz w:val="24"/>
          <w:szCs w:val="24"/>
        </w:rPr>
      </w:pPr>
      <w:r w:rsidRPr="00787122">
        <w:rPr>
          <w:color w:val="000000" w:themeColor="text1"/>
          <w:sz w:val="24"/>
          <w:szCs w:val="24"/>
        </w:rPr>
        <w:t>When asked which costs they struggle with most, Torontonians cite groceries (48%) and mortgage or rent (31%) at the top of the list, followed by utilities (23%), medical expenses (15%), transportation (10%), tuition or skills training (5%), childcare (5%), and other costs (12%).</w:t>
      </w:r>
    </w:p>
    <w:p w14:paraId="713FB7EF" w14:textId="77777777" w:rsidR="00FB56F8" w:rsidRPr="009E5F5B" w:rsidRDefault="00FB56F8" w:rsidP="00FB56F8">
      <w:pPr>
        <w:rPr>
          <w:color w:val="000000" w:themeColor="text1"/>
          <w:sz w:val="24"/>
          <w:szCs w:val="24"/>
        </w:rPr>
      </w:pPr>
      <w:r w:rsidRPr="009E5F5B">
        <w:rPr>
          <w:color w:val="000000" w:themeColor="text1"/>
          <w:sz w:val="24"/>
          <w:szCs w:val="24"/>
        </w:rPr>
        <w:t>Similarly, residents of the GTA point to groceries (48%), mortgage or rent (30%), and utilities (30%) as their biggest challenges, followed by medical (13%), transportation (8%), tuition or skills training (6%), childcare (5%), and other costs (12%).</w:t>
      </w:r>
    </w:p>
    <w:p w14:paraId="34804369" w14:textId="34896431" w:rsidR="00FB56F8" w:rsidRPr="00FB56F8" w:rsidRDefault="007F08DE" w:rsidP="00FB56F8">
      <w:pPr>
        <w:rPr>
          <w:b/>
          <w:bCs/>
          <w:color w:val="000000" w:themeColor="text1"/>
          <w:sz w:val="24"/>
          <w:szCs w:val="24"/>
        </w:rPr>
      </w:pPr>
      <w:r>
        <w:rPr>
          <w:b/>
          <w:bCs/>
          <w:color w:val="000000" w:themeColor="text1"/>
          <w:sz w:val="24"/>
          <w:szCs w:val="24"/>
        </w:rPr>
        <w:t>Pocketbook Cutbacks</w:t>
      </w:r>
    </w:p>
    <w:p w14:paraId="39B4B494" w14:textId="18E66114" w:rsidR="007F08DE" w:rsidRPr="008A79F9" w:rsidRDefault="00FB56F8" w:rsidP="00FB56F8">
      <w:pPr>
        <w:rPr>
          <w:color w:val="000000" w:themeColor="text1"/>
          <w:sz w:val="24"/>
          <w:szCs w:val="24"/>
        </w:rPr>
      </w:pPr>
      <w:r w:rsidRPr="008A79F9">
        <w:rPr>
          <w:color w:val="000000" w:themeColor="text1"/>
          <w:sz w:val="24"/>
          <w:szCs w:val="24"/>
        </w:rPr>
        <w:t xml:space="preserve">Because of rising living costs over the past year, </w:t>
      </w:r>
      <w:r w:rsidR="003F7DF3" w:rsidRPr="008A79F9">
        <w:rPr>
          <w:color w:val="000000" w:themeColor="text1"/>
          <w:sz w:val="24"/>
          <w:szCs w:val="24"/>
        </w:rPr>
        <w:t>72% of those across the region (</w:t>
      </w:r>
      <w:r w:rsidRPr="008A79F9">
        <w:rPr>
          <w:color w:val="000000" w:themeColor="text1"/>
          <w:sz w:val="24"/>
          <w:szCs w:val="24"/>
        </w:rPr>
        <w:t xml:space="preserve">71% </w:t>
      </w:r>
      <w:r w:rsidR="003F7DF3" w:rsidRPr="008A79F9">
        <w:rPr>
          <w:color w:val="000000" w:themeColor="text1"/>
          <w:sz w:val="24"/>
          <w:szCs w:val="24"/>
        </w:rPr>
        <w:t xml:space="preserve">in </w:t>
      </w:r>
      <w:r w:rsidRPr="008A79F9">
        <w:rPr>
          <w:color w:val="000000" w:themeColor="text1"/>
          <w:sz w:val="24"/>
          <w:szCs w:val="24"/>
        </w:rPr>
        <w:t>Toronto</w:t>
      </w:r>
      <w:r w:rsidR="003F7DF3" w:rsidRPr="008A79F9">
        <w:rPr>
          <w:color w:val="000000" w:themeColor="text1"/>
          <w:sz w:val="24"/>
          <w:szCs w:val="24"/>
        </w:rPr>
        <w:t xml:space="preserve"> and 73% in the GTA</w:t>
      </w:r>
      <w:r w:rsidR="00FF6AE3" w:rsidRPr="008A79F9">
        <w:rPr>
          <w:color w:val="000000" w:themeColor="text1"/>
          <w:sz w:val="24"/>
          <w:szCs w:val="24"/>
        </w:rPr>
        <w:t>) say they have cut back on personal spending.</w:t>
      </w:r>
      <w:r w:rsidRPr="008A79F9">
        <w:rPr>
          <w:color w:val="000000" w:themeColor="text1"/>
          <w:sz w:val="24"/>
          <w:szCs w:val="24"/>
        </w:rPr>
        <w:t xml:space="preserve"> </w:t>
      </w:r>
    </w:p>
    <w:p w14:paraId="37A6E917" w14:textId="67BEB10A" w:rsidR="00FB56F8" w:rsidRPr="008A79F9" w:rsidRDefault="000A440C" w:rsidP="00FB56F8">
      <w:pPr>
        <w:rPr>
          <w:color w:val="000000" w:themeColor="text1"/>
          <w:sz w:val="24"/>
          <w:szCs w:val="24"/>
        </w:rPr>
      </w:pPr>
      <w:r w:rsidRPr="008A79F9">
        <w:rPr>
          <w:color w:val="000000" w:themeColor="text1"/>
          <w:sz w:val="24"/>
          <w:szCs w:val="24"/>
        </w:rPr>
        <w:t xml:space="preserve">Of the 71 percent in Toronto, </w:t>
      </w:r>
      <w:r w:rsidR="00FB56F8" w:rsidRPr="008A79F9">
        <w:rPr>
          <w:color w:val="000000" w:themeColor="text1"/>
          <w:sz w:val="24"/>
          <w:szCs w:val="24"/>
        </w:rPr>
        <w:t xml:space="preserve">personal spending </w:t>
      </w:r>
      <w:r w:rsidRPr="008A79F9">
        <w:rPr>
          <w:color w:val="000000" w:themeColor="text1"/>
          <w:sz w:val="24"/>
          <w:szCs w:val="24"/>
        </w:rPr>
        <w:t xml:space="preserve">has been cut </w:t>
      </w:r>
      <w:r w:rsidR="00FB56F8" w:rsidRPr="008A79F9">
        <w:rPr>
          <w:color w:val="000000" w:themeColor="text1"/>
          <w:sz w:val="24"/>
          <w:szCs w:val="24"/>
        </w:rPr>
        <w:t>on entertainment (45%), groceries/food (40%), travel (37%), gifts (33%), transportation (16%), and utilities (14%). This compares with 29% who have not reduced spending in any category.</w:t>
      </w:r>
    </w:p>
    <w:p w14:paraId="0BF94DA5" w14:textId="77777777" w:rsidR="008A79F9" w:rsidRPr="008A79F9" w:rsidRDefault="00FB56F8" w:rsidP="00FB56F8">
      <w:pPr>
        <w:rPr>
          <w:color w:val="000000" w:themeColor="text1"/>
          <w:sz w:val="24"/>
          <w:szCs w:val="24"/>
        </w:rPr>
      </w:pPr>
      <w:r w:rsidRPr="008A79F9">
        <w:rPr>
          <w:color w:val="000000" w:themeColor="text1"/>
          <w:sz w:val="24"/>
          <w:szCs w:val="24"/>
        </w:rPr>
        <w:t xml:space="preserve">Among </w:t>
      </w:r>
      <w:r w:rsidR="008A79F9" w:rsidRPr="008A79F9">
        <w:rPr>
          <w:color w:val="000000" w:themeColor="text1"/>
          <w:sz w:val="24"/>
          <w:szCs w:val="24"/>
        </w:rPr>
        <w:t xml:space="preserve">the 73 percent in the </w:t>
      </w:r>
      <w:r w:rsidRPr="008A79F9">
        <w:rPr>
          <w:color w:val="000000" w:themeColor="text1"/>
          <w:sz w:val="24"/>
          <w:szCs w:val="24"/>
        </w:rPr>
        <w:t>GTA</w:t>
      </w:r>
      <w:r w:rsidR="008A79F9" w:rsidRPr="008A79F9">
        <w:rPr>
          <w:color w:val="000000" w:themeColor="text1"/>
          <w:sz w:val="24"/>
          <w:szCs w:val="24"/>
        </w:rPr>
        <w:t>,</w:t>
      </w:r>
      <w:r w:rsidRPr="008A79F9">
        <w:rPr>
          <w:color w:val="000000" w:themeColor="text1"/>
          <w:sz w:val="24"/>
          <w:szCs w:val="24"/>
        </w:rPr>
        <w:t xml:space="preserve"> </w:t>
      </w:r>
      <w:r w:rsidR="008A79F9" w:rsidRPr="008A79F9">
        <w:rPr>
          <w:color w:val="000000" w:themeColor="text1"/>
          <w:sz w:val="24"/>
          <w:szCs w:val="24"/>
        </w:rPr>
        <w:t>residents</w:t>
      </w:r>
      <w:r w:rsidRPr="008A79F9">
        <w:rPr>
          <w:color w:val="000000" w:themeColor="text1"/>
          <w:sz w:val="24"/>
          <w:szCs w:val="24"/>
        </w:rPr>
        <w:t xml:space="preserve"> report reducing spending in entertainment (45%), groceries/food (42%), travel (38%), gifts (28%), transportation (14%), and utilities (11%), while 27% say they have not cut back.</w:t>
      </w:r>
    </w:p>
    <w:p w14:paraId="09C8EBF1" w14:textId="7B8DDA36" w:rsidR="0098443C" w:rsidRPr="0098443C" w:rsidRDefault="0098443C" w:rsidP="00FB56F8">
      <w:pPr>
        <w:rPr>
          <w:b/>
          <w:bCs/>
          <w:color w:val="000000" w:themeColor="text1"/>
          <w:sz w:val="24"/>
          <w:szCs w:val="24"/>
        </w:rPr>
      </w:pPr>
      <w:r w:rsidRPr="0098443C">
        <w:rPr>
          <w:b/>
          <w:bCs/>
          <w:color w:val="000000" w:themeColor="text1"/>
          <w:sz w:val="24"/>
          <w:szCs w:val="24"/>
        </w:rPr>
        <w:t>About the Survey</w:t>
      </w:r>
    </w:p>
    <w:p w14:paraId="188C0516" w14:textId="77777777" w:rsidR="004016A9" w:rsidRPr="004016A9" w:rsidRDefault="004016A9" w:rsidP="004016A9">
      <w:pPr>
        <w:spacing w:line="252" w:lineRule="auto"/>
        <w:rPr>
          <w:rFonts w:ascii="Aptos" w:eastAsia="Aptos" w:hAnsi="Aptos" w:cs="Times New Roman"/>
          <w:color w:val="000000" w:themeColor="text1"/>
          <w:kern w:val="0"/>
          <w:sz w:val="24"/>
          <w:szCs w:val="24"/>
          <w14:ligatures w14:val="none"/>
        </w:rPr>
      </w:pPr>
      <w:r w:rsidRPr="004016A9">
        <w:rPr>
          <w:rFonts w:ascii="Aptos" w:eastAsia="Aptos" w:hAnsi="Aptos" w:cs="Times New Roman"/>
          <w:color w:val="000000" w:themeColor="text1"/>
          <w:sz w:val="24"/>
          <w:szCs w:val="24"/>
        </w:rPr>
        <w:t xml:space="preserve">This public opinion poll was undertaken for Rogers CityNews by Canada Pulse Insights. The online survey was administered by the sample and data collection experts at Sago from September 30 to October 6, 2025, among adult (aged 18+) residents of Toronto </w:t>
      </w:r>
      <w:r w:rsidRPr="004016A9">
        <w:rPr>
          <w:rFonts w:ascii="Aptos" w:eastAsia="Aptos" w:hAnsi="Aptos" w:cs="Times New Roman"/>
          <w:color w:val="000000" w:themeColor="text1"/>
          <w:sz w:val="24"/>
          <w:szCs w:val="24"/>
        </w:rPr>
        <w:lastRenderedPageBreak/>
        <w:t>(n=406) and throughout the Greater Toronto Area (GTA n=403). The data has been</w:t>
      </w:r>
      <w:r w:rsidRPr="004016A9">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purposes, probability samples of this size for both the city of Toronto and the GTA each have a margin of error of ±4.9 percentage points, 19 times out of 20.</w:t>
      </w:r>
    </w:p>
    <w:p w14:paraId="0A41379F" w14:textId="77777777" w:rsidR="00240AEE" w:rsidRDefault="00240AEE" w:rsidP="00240AEE">
      <w:pPr>
        <w:rPr>
          <w:color w:val="000000" w:themeColor="text1"/>
          <w:sz w:val="24"/>
          <w:szCs w:val="24"/>
        </w:rPr>
      </w:pPr>
      <w:r w:rsidRPr="00240AEE">
        <w:rPr>
          <w:color w:val="000000" w:themeColor="text1"/>
          <w:sz w:val="24"/>
          <w:szCs w:val="24"/>
        </w:rPr>
        <w:t>Canada</w:t>
      </w:r>
      <w:r w:rsidRPr="00240AEE">
        <w:rPr>
          <w:rFonts w:ascii="Arial" w:hAnsi="Arial" w:cs="Arial"/>
          <w:color w:val="000000" w:themeColor="text1"/>
          <w:sz w:val="24"/>
          <w:szCs w:val="24"/>
        </w:rPr>
        <w:t> </w:t>
      </w:r>
      <w:r w:rsidRPr="00240AEE">
        <w:rPr>
          <w:color w:val="000000" w:themeColor="text1"/>
          <w:sz w:val="24"/>
          <w:szCs w:val="24"/>
        </w:rPr>
        <w:t>Pulse</w:t>
      </w:r>
      <w:r w:rsidRPr="00240AEE">
        <w:rPr>
          <w:rFonts w:ascii="Arial" w:hAnsi="Arial" w:cs="Arial"/>
          <w:color w:val="000000" w:themeColor="text1"/>
          <w:sz w:val="24"/>
          <w:szCs w:val="24"/>
        </w:rPr>
        <w:t> </w:t>
      </w:r>
      <w:r w:rsidRPr="00240AEE">
        <w:rPr>
          <w:color w:val="000000" w:themeColor="text1"/>
          <w:sz w:val="24"/>
          <w:szCs w:val="24"/>
        </w:rPr>
        <w:t>Insights is an independent, Canadian owned public opinion research firm led by veteran pollster</w:t>
      </w:r>
      <w:r w:rsidRPr="00240AEE">
        <w:rPr>
          <w:rFonts w:ascii="Arial" w:hAnsi="Arial" w:cs="Arial"/>
          <w:color w:val="000000" w:themeColor="text1"/>
          <w:sz w:val="24"/>
          <w:szCs w:val="24"/>
        </w:rPr>
        <w:t> </w:t>
      </w:r>
      <w:r w:rsidRPr="00240AEE">
        <w:rPr>
          <w:color w:val="000000" w:themeColor="text1"/>
          <w:sz w:val="24"/>
          <w:szCs w:val="24"/>
        </w:rPr>
        <w:t>John</w:t>
      </w:r>
      <w:r w:rsidRPr="00240AEE">
        <w:rPr>
          <w:rFonts w:ascii="Arial" w:hAnsi="Arial" w:cs="Arial"/>
          <w:color w:val="000000" w:themeColor="text1"/>
          <w:sz w:val="24"/>
          <w:szCs w:val="24"/>
        </w:rPr>
        <w:t> </w:t>
      </w:r>
      <w:r w:rsidRPr="00240AEE">
        <w:rPr>
          <w:color w:val="000000" w:themeColor="text1"/>
          <w:sz w:val="24"/>
          <w:szCs w:val="24"/>
        </w:rPr>
        <w:t>Wright. The company is a member of the</w:t>
      </w:r>
      <w:r w:rsidRPr="00240AEE">
        <w:rPr>
          <w:rFonts w:ascii="Arial" w:hAnsi="Arial" w:cs="Arial"/>
          <w:color w:val="000000" w:themeColor="text1"/>
          <w:sz w:val="24"/>
          <w:szCs w:val="24"/>
        </w:rPr>
        <w:t> </w:t>
      </w:r>
      <w:r w:rsidRPr="00240AEE">
        <w:rPr>
          <w:color w:val="000000" w:themeColor="text1"/>
          <w:sz w:val="24"/>
          <w:szCs w:val="24"/>
        </w:rPr>
        <w:t>Canadian</w:t>
      </w:r>
      <w:r w:rsidRPr="00240AEE">
        <w:rPr>
          <w:rFonts w:ascii="Arial" w:hAnsi="Arial" w:cs="Arial"/>
          <w:color w:val="000000" w:themeColor="text1"/>
          <w:sz w:val="24"/>
          <w:szCs w:val="24"/>
        </w:rPr>
        <w:t> </w:t>
      </w:r>
      <w:r w:rsidRPr="00240AEE">
        <w:rPr>
          <w:color w:val="000000" w:themeColor="text1"/>
          <w:sz w:val="24"/>
          <w:szCs w:val="24"/>
        </w:rPr>
        <w:t>Research and</w:t>
      </w:r>
      <w:r w:rsidRPr="00240AEE">
        <w:rPr>
          <w:rFonts w:ascii="Arial" w:hAnsi="Arial" w:cs="Arial"/>
          <w:color w:val="000000" w:themeColor="text1"/>
          <w:sz w:val="24"/>
          <w:szCs w:val="24"/>
        </w:rPr>
        <w:t> </w:t>
      </w:r>
      <w:r w:rsidRPr="00240AEE">
        <w:rPr>
          <w:color w:val="000000" w:themeColor="text1"/>
          <w:sz w:val="24"/>
          <w:szCs w:val="24"/>
        </w:rPr>
        <w:t>Insights</w:t>
      </w:r>
      <w:r w:rsidRPr="00240AEE">
        <w:rPr>
          <w:rFonts w:ascii="Arial" w:hAnsi="Arial" w:cs="Arial"/>
          <w:color w:val="000000" w:themeColor="text1"/>
          <w:sz w:val="24"/>
          <w:szCs w:val="24"/>
        </w:rPr>
        <w:t> </w:t>
      </w:r>
      <w:r w:rsidRPr="00240AEE">
        <w:rPr>
          <w:color w:val="000000" w:themeColor="text1"/>
          <w:sz w:val="24"/>
          <w:szCs w:val="24"/>
        </w:rPr>
        <w:t>Council (CRIC) and adheres to its public opinion research standards and disclosure requirements.</w:t>
      </w:r>
      <w:r w:rsidRPr="00240AEE">
        <w:rPr>
          <w:rFonts w:ascii="Arial" w:hAnsi="Arial" w:cs="Arial"/>
          <w:color w:val="000000" w:themeColor="text1"/>
          <w:sz w:val="24"/>
          <w:szCs w:val="24"/>
        </w:rPr>
        <w:t> </w:t>
      </w:r>
      <w:r w:rsidRPr="00240AEE">
        <w:rPr>
          <w:color w:val="000000" w:themeColor="text1"/>
          <w:sz w:val="24"/>
          <w:szCs w:val="24"/>
        </w:rPr>
        <w:t>Sago, formerly</w:t>
      </w:r>
      <w:r w:rsidRPr="00240AEE">
        <w:rPr>
          <w:rFonts w:ascii="Arial" w:hAnsi="Arial" w:cs="Arial"/>
          <w:color w:val="000000" w:themeColor="text1"/>
          <w:sz w:val="24"/>
          <w:szCs w:val="24"/>
        </w:rPr>
        <w:t> </w:t>
      </w:r>
      <w:r w:rsidRPr="00240AEE">
        <w:rPr>
          <w:color w:val="000000" w:themeColor="text1"/>
          <w:sz w:val="24"/>
          <w:szCs w:val="24"/>
        </w:rPr>
        <w:t>the</w:t>
      </w:r>
      <w:r w:rsidRPr="00240AEE">
        <w:rPr>
          <w:rFonts w:ascii="Arial" w:hAnsi="Arial" w:cs="Arial"/>
          <w:color w:val="000000" w:themeColor="text1"/>
          <w:sz w:val="24"/>
          <w:szCs w:val="24"/>
        </w:rPr>
        <w:t> </w:t>
      </w:r>
      <w:r w:rsidRPr="00240AEE">
        <w:rPr>
          <w:color w:val="000000" w:themeColor="text1"/>
          <w:sz w:val="24"/>
          <w:szCs w:val="24"/>
        </w:rPr>
        <w:t>Schlesinger</w:t>
      </w:r>
      <w:r w:rsidRPr="00240AEE">
        <w:rPr>
          <w:rFonts w:ascii="Arial" w:hAnsi="Arial" w:cs="Arial"/>
          <w:color w:val="000000" w:themeColor="text1"/>
          <w:sz w:val="24"/>
          <w:szCs w:val="24"/>
        </w:rPr>
        <w:t> </w:t>
      </w:r>
      <w:r w:rsidRPr="00240AEE">
        <w:rPr>
          <w:color w:val="000000" w:themeColor="text1"/>
          <w:sz w:val="24"/>
          <w:szCs w:val="24"/>
        </w:rPr>
        <w:t>Group, is</w:t>
      </w:r>
      <w:r w:rsidRPr="00240AEE">
        <w:rPr>
          <w:rFonts w:ascii="Arial" w:hAnsi="Arial" w:cs="Arial"/>
          <w:color w:val="000000" w:themeColor="text1"/>
          <w:sz w:val="24"/>
          <w:szCs w:val="24"/>
        </w:rPr>
        <w:t> </w:t>
      </w:r>
      <w:r w:rsidRPr="00240AEE">
        <w:rPr>
          <w:color w:val="000000" w:themeColor="text1"/>
          <w:sz w:val="24"/>
          <w:szCs w:val="24"/>
        </w:rPr>
        <w:t>also CRIC accredited and brings more</w:t>
      </w:r>
      <w:r w:rsidRPr="00240AEE">
        <w:rPr>
          <w:rFonts w:ascii="Arial" w:hAnsi="Arial" w:cs="Arial"/>
          <w:color w:val="000000" w:themeColor="text1"/>
          <w:sz w:val="24"/>
          <w:szCs w:val="24"/>
        </w:rPr>
        <w:t> </w:t>
      </w:r>
      <w:r w:rsidRPr="00240AEE">
        <w:rPr>
          <w:color w:val="000000" w:themeColor="text1"/>
          <w:sz w:val="24"/>
          <w:szCs w:val="24"/>
        </w:rPr>
        <w:t>than</w:t>
      </w:r>
      <w:r w:rsidRPr="00240AEE">
        <w:rPr>
          <w:rFonts w:ascii="Arial" w:hAnsi="Arial" w:cs="Arial"/>
          <w:color w:val="000000" w:themeColor="text1"/>
          <w:sz w:val="24"/>
          <w:szCs w:val="24"/>
        </w:rPr>
        <w:t> </w:t>
      </w:r>
      <w:r w:rsidRPr="00240AEE">
        <w:rPr>
          <w:color w:val="000000" w:themeColor="text1"/>
          <w:sz w:val="24"/>
          <w:szCs w:val="24"/>
        </w:rPr>
        <w:t>55</w:t>
      </w:r>
      <w:r w:rsidRPr="00240AEE">
        <w:rPr>
          <w:rFonts w:ascii="Arial" w:hAnsi="Arial" w:cs="Arial"/>
          <w:color w:val="000000" w:themeColor="text1"/>
          <w:sz w:val="24"/>
          <w:szCs w:val="24"/>
        </w:rPr>
        <w:t> </w:t>
      </w:r>
      <w:r w:rsidRPr="00240AEE">
        <w:rPr>
          <w:color w:val="000000" w:themeColor="text1"/>
          <w:sz w:val="24"/>
          <w:szCs w:val="24"/>
        </w:rPr>
        <w:t>years of experience in both qualitative and quantitative research methods.</w:t>
      </w:r>
    </w:p>
    <w:p w14:paraId="594334AA" w14:textId="50B6A769"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1FF0" w14:textId="77777777" w:rsidR="00B52838" w:rsidRDefault="00B52838" w:rsidP="00A50CC2">
      <w:pPr>
        <w:spacing w:after="0" w:line="240" w:lineRule="auto"/>
      </w:pPr>
      <w:r>
        <w:separator/>
      </w:r>
    </w:p>
  </w:endnote>
  <w:endnote w:type="continuationSeparator" w:id="0">
    <w:p w14:paraId="2E577B5D" w14:textId="77777777" w:rsidR="00B52838" w:rsidRDefault="00B52838"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1A0E327C"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Toronto/GTA</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E46B" w14:textId="77777777" w:rsidR="00B52838" w:rsidRDefault="00B52838" w:rsidP="00A50CC2">
      <w:pPr>
        <w:spacing w:after="0" w:line="240" w:lineRule="auto"/>
      </w:pPr>
      <w:r>
        <w:separator/>
      </w:r>
    </w:p>
  </w:footnote>
  <w:footnote w:type="continuationSeparator" w:id="0">
    <w:p w14:paraId="476232A1" w14:textId="77777777" w:rsidR="00B52838" w:rsidRDefault="00B52838"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8"/>
  </w:num>
  <w:num w:numId="3" w16cid:durableId="1429471251">
    <w:abstractNumId w:val="1"/>
  </w:num>
  <w:num w:numId="4" w16cid:durableId="2058046939">
    <w:abstractNumId w:val="0"/>
  </w:num>
  <w:num w:numId="5" w16cid:durableId="1076515326">
    <w:abstractNumId w:val="4"/>
  </w:num>
  <w:num w:numId="6" w16cid:durableId="2122335145">
    <w:abstractNumId w:val="9"/>
  </w:num>
  <w:num w:numId="7" w16cid:durableId="20135013">
    <w:abstractNumId w:val="2"/>
  </w:num>
  <w:num w:numId="8" w16cid:durableId="1695038172">
    <w:abstractNumId w:val="6"/>
  </w:num>
  <w:num w:numId="9" w16cid:durableId="1036125581">
    <w:abstractNumId w:val="7"/>
  </w:num>
  <w:num w:numId="10" w16cid:durableId="20963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28C4"/>
    <w:rsid w:val="00011C1B"/>
    <w:rsid w:val="00013990"/>
    <w:rsid w:val="000146A5"/>
    <w:rsid w:val="000162B9"/>
    <w:rsid w:val="00035127"/>
    <w:rsid w:val="00040016"/>
    <w:rsid w:val="0004146D"/>
    <w:rsid w:val="00044B77"/>
    <w:rsid w:val="0004548E"/>
    <w:rsid w:val="0005386A"/>
    <w:rsid w:val="00055C03"/>
    <w:rsid w:val="00066E32"/>
    <w:rsid w:val="000824A8"/>
    <w:rsid w:val="00095151"/>
    <w:rsid w:val="000A440C"/>
    <w:rsid w:val="000B274E"/>
    <w:rsid w:val="000B3413"/>
    <w:rsid w:val="000C4204"/>
    <w:rsid w:val="000C50B4"/>
    <w:rsid w:val="000C7275"/>
    <w:rsid w:val="000D0FB2"/>
    <w:rsid w:val="000D5F84"/>
    <w:rsid w:val="000E0135"/>
    <w:rsid w:val="000F0BD1"/>
    <w:rsid w:val="000F1D42"/>
    <w:rsid w:val="000F33DD"/>
    <w:rsid w:val="000F3D2D"/>
    <w:rsid w:val="000F4070"/>
    <w:rsid w:val="000F5433"/>
    <w:rsid w:val="00101E14"/>
    <w:rsid w:val="00112108"/>
    <w:rsid w:val="00112118"/>
    <w:rsid w:val="00120C0A"/>
    <w:rsid w:val="0012353B"/>
    <w:rsid w:val="00131D70"/>
    <w:rsid w:val="00132221"/>
    <w:rsid w:val="00136184"/>
    <w:rsid w:val="001423CE"/>
    <w:rsid w:val="00145834"/>
    <w:rsid w:val="0014797C"/>
    <w:rsid w:val="001519E1"/>
    <w:rsid w:val="00157A63"/>
    <w:rsid w:val="00165C00"/>
    <w:rsid w:val="00175840"/>
    <w:rsid w:val="00175A1A"/>
    <w:rsid w:val="0018353F"/>
    <w:rsid w:val="001878A7"/>
    <w:rsid w:val="00196A79"/>
    <w:rsid w:val="001A1D80"/>
    <w:rsid w:val="001A5867"/>
    <w:rsid w:val="001B7763"/>
    <w:rsid w:val="001C32A9"/>
    <w:rsid w:val="001D06DA"/>
    <w:rsid w:val="001D6B8C"/>
    <w:rsid w:val="001F12F3"/>
    <w:rsid w:val="001F14C4"/>
    <w:rsid w:val="001F1602"/>
    <w:rsid w:val="001F2E0E"/>
    <w:rsid w:val="00200D6D"/>
    <w:rsid w:val="00200EBB"/>
    <w:rsid w:val="00204E2B"/>
    <w:rsid w:val="00205474"/>
    <w:rsid w:val="00214EB2"/>
    <w:rsid w:val="00227B82"/>
    <w:rsid w:val="0023107A"/>
    <w:rsid w:val="00231090"/>
    <w:rsid w:val="002312E3"/>
    <w:rsid w:val="00234514"/>
    <w:rsid w:val="00240AEE"/>
    <w:rsid w:val="002503CF"/>
    <w:rsid w:val="00256A69"/>
    <w:rsid w:val="00261AB6"/>
    <w:rsid w:val="002A1776"/>
    <w:rsid w:val="002B4E98"/>
    <w:rsid w:val="002D0168"/>
    <w:rsid w:val="002E6E45"/>
    <w:rsid w:val="002E7CD7"/>
    <w:rsid w:val="002F0E8E"/>
    <w:rsid w:val="002F4F3A"/>
    <w:rsid w:val="003071C9"/>
    <w:rsid w:val="00311769"/>
    <w:rsid w:val="00314F3F"/>
    <w:rsid w:val="003159C5"/>
    <w:rsid w:val="00330E70"/>
    <w:rsid w:val="00331C0F"/>
    <w:rsid w:val="00332FF9"/>
    <w:rsid w:val="0033777C"/>
    <w:rsid w:val="00341C38"/>
    <w:rsid w:val="003439DC"/>
    <w:rsid w:val="003478D0"/>
    <w:rsid w:val="00355464"/>
    <w:rsid w:val="0036179B"/>
    <w:rsid w:val="00363C01"/>
    <w:rsid w:val="003666B8"/>
    <w:rsid w:val="0037234D"/>
    <w:rsid w:val="00374FD3"/>
    <w:rsid w:val="00376173"/>
    <w:rsid w:val="00380B0B"/>
    <w:rsid w:val="00386449"/>
    <w:rsid w:val="0039043A"/>
    <w:rsid w:val="00396E7D"/>
    <w:rsid w:val="003A3952"/>
    <w:rsid w:val="003B4BC2"/>
    <w:rsid w:val="003C6B91"/>
    <w:rsid w:val="003C78A7"/>
    <w:rsid w:val="003D1065"/>
    <w:rsid w:val="003F3326"/>
    <w:rsid w:val="003F464C"/>
    <w:rsid w:val="003F7DF3"/>
    <w:rsid w:val="004016A9"/>
    <w:rsid w:val="00415F76"/>
    <w:rsid w:val="00436CF4"/>
    <w:rsid w:val="00440DDB"/>
    <w:rsid w:val="004423A7"/>
    <w:rsid w:val="00443E78"/>
    <w:rsid w:val="004458E1"/>
    <w:rsid w:val="00452A48"/>
    <w:rsid w:val="00461740"/>
    <w:rsid w:val="004655E0"/>
    <w:rsid w:val="00466CB4"/>
    <w:rsid w:val="0047474E"/>
    <w:rsid w:val="004813BC"/>
    <w:rsid w:val="00484A0B"/>
    <w:rsid w:val="00493CD9"/>
    <w:rsid w:val="00497352"/>
    <w:rsid w:val="004A5941"/>
    <w:rsid w:val="004C43C8"/>
    <w:rsid w:val="004C6A43"/>
    <w:rsid w:val="004D276A"/>
    <w:rsid w:val="004E1A6C"/>
    <w:rsid w:val="004F5D5D"/>
    <w:rsid w:val="00502C1C"/>
    <w:rsid w:val="00504E31"/>
    <w:rsid w:val="00506194"/>
    <w:rsid w:val="00520DB2"/>
    <w:rsid w:val="00533793"/>
    <w:rsid w:val="00533862"/>
    <w:rsid w:val="00540240"/>
    <w:rsid w:val="00566A32"/>
    <w:rsid w:val="00570603"/>
    <w:rsid w:val="00570911"/>
    <w:rsid w:val="005716D0"/>
    <w:rsid w:val="00575797"/>
    <w:rsid w:val="00575EC1"/>
    <w:rsid w:val="00580C2B"/>
    <w:rsid w:val="00584A0A"/>
    <w:rsid w:val="00585700"/>
    <w:rsid w:val="00592230"/>
    <w:rsid w:val="005A1CCA"/>
    <w:rsid w:val="005A5B4F"/>
    <w:rsid w:val="005A6733"/>
    <w:rsid w:val="005A6BAE"/>
    <w:rsid w:val="005B24FC"/>
    <w:rsid w:val="005C773F"/>
    <w:rsid w:val="005D7333"/>
    <w:rsid w:val="005E1DD8"/>
    <w:rsid w:val="005F561B"/>
    <w:rsid w:val="005F7335"/>
    <w:rsid w:val="00612C26"/>
    <w:rsid w:val="00613872"/>
    <w:rsid w:val="00616CE8"/>
    <w:rsid w:val="0063788D"/>
    <w:rsid w:val="00646C51"/>
    <w:rsid w:val="00647A07"/>
    <w:rsid w:val="006570A3"/>
    <w:rsid w:val="0066441C"/>
    <w:rsid w:val="006672A1"/>
    <w:rsid w:val="006740AD"/>
    <w:rsid w:val="00675669"/>
    <w:rsid w:val="00680C01"/>
    <w:rsid w:val="00692A50"/>
    <w:rsid w:val="006A1369"/>
    <w:rsid w:val="006A265E"/>
    <w:rsid w:val="006A7AC4"/>
    <w:rsid w:val="006B06AC"/>
    <w:rsid w:val="006F09E9"/>
    <w:rsid w:val="006F66E8"/>
    <w:rsid w:val="00706E53"/>
    <w:rsid w:val="0071070E"/>
    <w:rsid w:val="0072648D"/>
    <w:rsid w:val="00734639"/>
    <w:rsid w:val="00740974"/>
    <w:rsid w:val="007414A3"/>
    <w:rsid w:val="0074616B"/>
    <w:rsid w:val="007534B1"/>
    <w:rsid w:val="007614C3"/>
    <w:rsid w:val="0076262C"/>
    <w:rsid w:val="00764880"/>
    <w:rsid w:val="007703A1"/>
    <w:rsid w:val="00781371"/>
    <w:rsid w:val="00787122"/>
    <w:rsid w:val="00794CE7"/>
    <w:rsid w:val="007A2F10"/>
    <w:rsid w:val="007A7650"/>
    <w:rsid w:val="007B5500"/>
    <w:rsid w:val="007D2FA8"/>
    <w:rsid w:val="007D74C9"/>
    <w:rsid w:val="007E3621"/>
    <w:rsid w:val="007E5415"/>
    <w:rsid w:val="007F08DE"/>
    <w:rsid w:val="007F6FA2"/>
    <w:rsid w:val="007F708D"/>
    <w:rsid w:val="00803E13"/>
    <w:rsid w:val="0080459B"/>
    <w:rsid w:val="00805428"/>
    <w:rsid w:val="00812C69"/>
    <w:rsid w:val="00831449"/>
    <w:rsid w:val="00846ED2"/>
    <w:rsid w:val="00856367"/>
    <w:rsid w:val="00856481"/>
    <w:rsid w:val="008644E3"/>
    <w:rsid w:val="00866818"/>
    <w:rsid w:val="00867538"/>
    <w:rsid w:val="00880453"/>
    <w:rsid w:val="00882B55"/>
    <w:rsid w:val="00884260"/>
    <w:rsid w:val="00885F26"/>
    <w:rsid w:val="008962C6"/>
    <w:rsid w:val="00896D81"/>
    <w:rsid w:val="008A6018"/>
    <w:rsid w:val="008A79F9"/>
    <w:rsid w:val="008B037D"/>
    <w:rsid w:val="008B54E2"/>
    <w:rsid w:val="008E4A8D"/>
    <w:rsid w:val="008E609F"/>
    <w:rsid w:val="008F38C2"/>
    <w:rsid w:val="009138D4"/>
    <w:rsid w:val="009209B2"/>
    <w:rsid w:val="0092642A"/>
    <w:rsid w:val="00933753"/>
    <w:rsid w:val="009566DF"/>
    <w:rsid w:val="00961702"/>
    <w:rsid w:val="00961840"/>
    <w:rsid w:val="009670DE"/>
    <w:rsid w:val="00967CE5"/>
    <w:rsid w:val="0098443C"/>
    <w:rsid w:val="009844CE"/>
    <w:rsid w:val="00985E9A"/>
    <w:rsid w:val="009A1882"/>
    <w:rsid w:val="009A1B38"/>
    <w:rsid w:val="009A528F"/>
    <w:rsid w:val="009C1FA7"/>
    <w:rsid w:val="009C7715"/>
    <w:rsid w:val="009D0935"/>
    <w:rsid w:val="009D2157"/>
    <w:rsid w:val="009D4439"/>
    <w:rsid w:val="009D557C"/>
    <w:rsid w:val="009D6A75"/>
    <w:rsid w:val="009E5F5B"/>
    <w:rsid w:val="00A02AE8"/>
    <w:rsid w:val="00A11246"/>
    <w:rsid w:val="00A11608"/>
    <w:rsid w:val="00A126B1"/>
    <w:rsid w:val="00A50C35"/>
    <w:rsid w:val="00A50CC2"/>
    <w:rsid w:val="00A662A5"/>
    <w:rsid w:val="00A67E9B"/>
    <w:rsid w:val="00A70FE4"/>
    <w:rsid w:val="00A736C8"/>
    <w:rsid w:val="00A749D0"/>
    <w:rsid w:val="00AA0492"/>
    <w:rsid w:val="00AC1626"/>
    <w:rsid w:val="00AC6CB0"/>
    <w:rsid w:val="00AC73B5"/>
    <w:rsid w:val="00AD126D"/>
    <w:rsid w:val="00AD278F"/>
    <w:rsid w:val="00AE18CE"/>
    <w:rsid w:val="00AE32AB"/>
    <w:rsid w:val="00AE51B3"/>
    <w:rsid w:val="00AE67AE"/>
    <w:rsid w:val="00AF394F"/>
    <w:rsid w:val="00B127E3"/>
    <w:rsid w:val="00B16246"/>
    <w:rsid w:val="00B30323"/>
    <w:rsid w:val="00B3357F"/>
    <w:rsid w:val="00B35179"/>
    <w:rsid w:val="00B45396"/>
    <w:rsid w:val="00B51082"/>
    <w:rsid w:val="00B52838"/>
    <w:rsid w:val="00B619C4"/>
    <w:rsid w:val="00B70824"/>
    <w:rsid w:val="00B74FFA"/>
    <w:rsid w:val="00B77C5B"/>
    <w:rsid w:val="00B80765"/>
    <w:rsid w:val="00B8271E"/>
    <w:rsid w:val="00B87792"/>
    <w:rsid w:val="00BA19DB"/>
    <w:rsid w:val="00BA28F1"/>
    <w:rsid w:val="00BB22AE"/>
    <w:rsid w:val="00BC6C58"/>
    <w:rsid w:val="00BD1A6E"/>
    <w:rsid w:val="00BD4FF8"/>
    <w:rsid w:val="00BD78F2"/>
    <w:rsid w:val="00BE3D91"/>
    <w:rsid w:val="00BE7E9F"/>
    <w:rsid w:val="00BF2531"/>
    <w:rsid w:val="00BF2823"/>
    <w:rsid w:val="00BF3ABB"/>
    <w:rsid w:val="00C10E41"/>
    <w:rsid w:val="00C12EA1"/>
    <w:rsid w:val="00C27EA7"/>
    <w:rsid w:val="00C32248"/>
    <w:rsid w:val="00C3309A"/>
    <w:rsid w:val="00C43A6E"/>
    <w:rsid w:val="00C505AB"/>
    <w:rsid w:val="00C512CB"/>
    <w:rsid w:val="00C64D93"/>
    <w:rsid w:val="00C74BCC"/>
    <w:rsid w:val="00C84804"/>
    <w:rsid w:val="00C863E1"/>
    <w:rsid w:val="00C86D3C"/>
    <w:rsid w:val="00C91617"/>
    <w:rsid w:val="00C91935"/>
    <w:rsid w:val="00C958F7"/>
    <w:rsid w:val="00C96D19"/>
    <w:rsid w:val="00CA2A1E"/>
    <w:rsid w:val="00CB1BDF"/>
    <w:rsid w:val="00CB43EB"/>
    <w:rsid w:val="00CC3740"/>
    <w:rsid w:val="00CE569B"/>
    <w:rsid w:val="00CF0B52"/>
    <w:rsid w:val="00D07715"/>
    <w:rsid w:val="00D10AC5"/>
    <w:rsid w:val="00D13D57"/>
    <w:rsid w:val="00D21B08"/>
    <w:rsid w:val="00D235DD"/>
    <w:rsid w:val="00D24CA0"/>
    <w:rsid w:val="00D27D9B"/>
    <w:rsid w:val="00D32E93"/>
    <w:rsid w:val="00D32F97"/>
    <w:rsid w:val="00D33393"/>
    <w:rsid w:val="00D434EA"/>
    <w:rsid w:val="00D63E32"/>
    <w:rsid w:val="00D741F3"/>
    <w:rsid w:val="00D74974"/>
    <w:rsid w:val="00D81BFD"/>
    <w:rsid w:val="00D905BA"/>
    <w:rsid w:val="00D92FDA"/>
    <w:rsid w:val="00D94D58"/>
    <w:rsid w:val="00DA3F57"/>
    <w:rsid w:val="00DA580D"/>
    <w:rsid w:val="00DB286D"/>
    <w:rsid w:val="00DC46AD"/>
    <w:rsid w:val="00DC5A6F"/>
    <w:rsid w:val="00DC603A"/>
    <w:rsid w:val="00DC6A44"/>
    <w:rsid w:val="00DD4243"/>
    <w:rsid w:val="00DD4766"/>
    <w:rsid w:val="00DD717B"/>
    <w:rsid w:val="00DE6CE1"/>
    <w:rsid w:val="00DF4B63"/>
    <w:rsid w:val="00E048CD"/>
    <w:rsid w:val="00E20FCB"/>
    <w:rsid w:val="00E263B3"/>
    <w:rsid w:val="00E26B27"/>
    <w:rsid w:val="00E314DF"/>
    <w:rsid w:val="00E322DA"/>
    <w:rsid w:val="00E376A5"/>
    <w:rsid w:val="00E44428"/>
    <w:rsid w:val="00E47AE5"/>
    <w:rsid w:val="00E65F5A"/>
    <w:rsid w:val="00E673CB"/>
    <w:rsid w:val="00E73EBF"/>
    <w:rsid w:val="00E74693"/>
    <w:rsid w:val="00E81073"/>
    <w:rsid w:val="00E83BDD"/>
    <w:rsid w:val="00E87FD7"/>
    <w:rsid w:val="00EA1D05"/>
    <w:rsid w:val="00EA5DA6"/>
    <w:rsid w:val="00EB028A"/>
    <w:rsid w:val="00EB7EC7"/>
    <w:rsid w:val="00EC14C2"/>
    <w:rsid w:val="00EC223D"/>
    <w:rsid w:val="00EC6689"/>
    <w:rsid w:val="00EC698D"/>
    <w:rsid w:val="00ED1533"/>
    <w:rsid w:val="00ED68AF"/>
    <w:rsid w:val="00ED6F99"/>
    <w:rsid w:val="00EE498D"/>
    <w:rsid w:val="00EE6DAB"/>
    <w:rsid w:val="00EE744A"/>
    <w:rsid w:val="00EF5EC7"/>
    <w:rsid w:val="00F01BB5"/>
    <w:rsid w:val="00F11166"/>
    <w:rsid w:val="00F14280"/>
    <w:rsid w:val="00F17B36"/>
    <w:rsid w:val="00F24A26"/>
    <w:rsid w:val="00F26F3A"/>
    <w:rsid w:val="00F427B2"/>
    <w:rsid w:val="00F45537"/>
    <w:rsid w:val="00F55BC6"/>
    <w:rsid w:val="00F70FAD"/>
    <w:rsid w:val="00F778EA"/>
    <w:rsid w:val="00F85889"/>
    <w:rsid w:val="00F90208"/>
    <w:rsid w:val="00FA1683"/>
    <w:rsid w:val="00FA4353"/>
    <w:rsid w:val="00FB2BCA"/>
    <w:rsid w:val="00FB56F8"/>
    <w:rsid w:val="00FD7538"/>
    <w:rsid w:val="00FE6555"/>
    <w:rsid w:val="00FF0243"/>
    <w:rsid w:val="00FF0598"/>
    <w:rsid w:val="00FF6AE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1684</TotalTime>
  <Pages>2</Pages>
  <Words>485</Words>
  <Characters>2750</Characters>
  <Application>Microsoft Office Word</Application>
  <DocSecurity>0</DocSecurity>
  <Lines>49</Lines>
  <Paragraphs>18</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372</cp:revision>
  <cp:lastPrinted>2025-10-30T17:38:00Z</cp:lastPrinted>
  <dcterms:created xsi:type="dcterms:W3CDTF">2025-10-07T21:46:00Z</dcterms:created>
  <dcterms:modified xsi:type="dcterms:W3CDTF">2025-10-31T13:24:00Z</dcterms:modified>
</cp:coreProperties>
</file>