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GEORGIA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Georgia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1">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5">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7">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9">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F">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0">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but all temporary support shall be credited against Section 4.13 lifetime cap and, if this Agreement is upheld, any excess over Section 4 amounts shall be reimbursed within 90 days or offset against future payments.</w:t>
      </w:r>
    </w:p>
    <w:p w:rsidR="00000000" w:rsidDel="00000000" w:rsidP="00000000" w:rsidRDefault="00000000" w:rsidRPr="00000000" w14:paraId="00000031">
      <w:pPr>
        <w:spacing w:after="240" w:before="240" w:lineRule="auto"/>
        <w:rPr/>
      </w:pPr>
      <w:r w:rsidDel="00000000" w:rsidR="00000000" w:rsidRPr="00000000">
        <w:rPr>
          <w:rtl w:val="0"/>
        </w:rPr>
        <w:t xml:space="preserve">4.3 </w:t>
      </w:r>
      <w:r w:rsidDel="00000000" w:rsidR="00000000" w:rsidRPr="00000000">
        <w:rPr>
          <w:b w:val="1"/>
          <w:bCs w:val="1"/>
          <w:rtl w:val="0"/>
        </w:rPr>
        <w:t xml:space="preserve">Child-Contingent Support and Employment</w:t>
      </w:r>
      <w:r w:rsidDel="00000000" w:rsidR="00000000" w:rsidRPr="00000000">
        <w:rPr>
          <w:rtl w:val="0"/>
        </w:rPr>
        <w:t xml:space="preserve">: Spousal support may be awarded only if the marriage produced at least one Child of the Marriage as defined in Section 4.4. Both Parties acknowledge: (a) their commitment to workforce participation per Section 5.2; (b) each Party's separate property, proportional share of any joint residence, education, skills, and earning capacity provide financial security; and (c) recipient's capacity for self-support through employment. Support reduces by 50% if recipient has not obtained Employment (as defined in 4.5) within 24 months of divorce, provided such reduction does not cause recipient's total monthly income (support plus employment income plus income from separate property) to fall below 200% of Federal Poverty Level for applicable household size.</w:t>
      </w: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3">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4">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5">
      <w:pPr>
        <w:spacing w:after="240" w:before="240" w:lineRule="auto"/>
        <w:rPr/>
      </w:pPr>
      <w:r w:rsidDel="00000000" w:rsidR="00000000" w:rsidRPr="00000000">
        <w:rPr>
          <w:rtl w:val="0"/>
        </w:rPr>
        <w:t xml:space="preserve">4.7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6">
      <w:pPr>
        <w:numPr>
          <w:ilvl w:val="0"/>
          <w:numId w:val="2"/>
        </w:numPr>
        <w:spacing w:after="0" w:afterAutospacing="0" w:before="240" w:lineRule="auto"/>
        <w:ind w:left="720" w:hanging="360"/>
      </w:pPr>
      <w:r w:rsidDel="00000000" w:rsidR="00000000" w:rsidRPr="00000000">
        <w:rPr>
          <w:b w:val="1"/>
          <w:bCs w:val="1"/>
          <w:rtl w:val="0"/>
        </w:rPr>
        <w:t xml:space="preserve">1 Child: 8%</w:t>
      </w:r>
      <w:r w:rsidDel="00000000" w:rsidR="00000000" w:rsidRPr="00000000">
        <w:rPr>
          <w:rtl w:val="0"/>
        </w:rPr>
        <w:t xml:space="preserve"> of payor's net income</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b w:val="1"/>
          <w:bCs w:val="1"/>
          <w:rtl w:val="0"/>
        </w:rPr>
        <w:t xml:space="preserve">2 Children: 10%</w:t>
      </w:r>
      <w:r w:rsidDel="00000000" w:rsidR="00000000" w:rsidRPr="00000000">
        <w:rPr>
          <w:rtl w:val="0"/>
        </w:rPr>
        <w:t xml:space="preserve"> of payor's net income</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b w:val="1"/>
          <w:bCs w:val="1"/>
          <w:rtl w:val="0"/>
        </w:rPr>
        <w:t xml:space="preserve">3 Children: 12%</w:t>
      </w:r>
      <w:r w:rsidDel="00000000" w:rsidR="00000000" w:rsidRPr="00000000">
        <w:rPr>
          <w:rtl w:val="0"/>
        </w:rPr>
        <w:t xml:space="preserve"> of payor's net income</w:t>
      </w:r>
    </w:p>
    <w:p w:rsidR="00000000" w:rsidDel="00000000" w:rsidP="00000000" w:rsidRDefault="00000000" w:rsidRPr="00000000" w14:paraId="00000039">
      <w:pPr>
        <w:numPr>
          <w:ilvl w:val="0"/>
          <w:numId w:val="2"/>
        </w:numPr>
        <w:spacing w:after="0" w:afterAutospacing="0" w:before="0" w:beforeAutospacing="0" w:lineRule="auto"/>
        <w:ind w:left="720" w:hanging="360"/>
      </w:pPr>
      <w:r w:rsidDel="00000000" w:rsidR="00000000" w:rsidRPr="00000000">
        <w:rPr>
          <w:b w:val="1"/>
          <w:bCs w:val="1"/>
          <w:rtl w:val="0"/>
        </w:rPr>
        <w:t xml:space="preserve">4 Children: 14%</w:t>
      </w:r>
      <w:r w:rsidDel="00000000" w:rsidR="00000000" w:rsidRPr="00000000">
        <w:rPr>
          <w:rtl w:val="0"/>
        </w:rPr>
        <w:t xml:space="preserve"> of payor's net income</w:t>
      </w:r>
    </w:p>
    <w:p w:rsidR="00000000" w:rsidDel="00000000" w:rsidP="00000000" w:rsidRDefault="00000000" w:rsidRPr="00000000" w14:paraId="0000003A">
      <w:pPr>
        <w:numPr>
          <w:ilvl w:val="0"/>
          <w:numId w:val="2"/>
        </w:numPr>
        <w:spacing w:after="0" w:afterAutospacing="0" w:before="0" w:beforeAutospacing="0" w:lineRule="auto"/>
        <w:ind w:left="720" w:hanging="360"/>
      </w:pPr>
      <w:r w:rsidDel="00000000" w:rsidR="00000000" w:rsidRPr="00000000">
        <w:rPr>
          <w:b w:val="1"/>
          <w:bCs w:val="1"/>
          <w:rtl w:val="0"/>
        </w:rPr>
        <w:t xml:space="preserve">5 Children: 16%</w:t>
      </w:r>
      <w:r w:rsidDel="00000000" w:rsidR="00000000" w:rsidRPr="00000000">
        <w:rPr>
          <w:rtl w:val="0"/>
        </w:rPr>
        <w:t xml:space="preserve"> of payor's net income</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b w:val="1"/>
          <w:bCs w:val="1"/>
          <w:rtl w:val="0"/>
        </w:rPr>
        <w:t xml:space="preserve">6 Children: 18%</w:t>
      </w:r>
      <w:r w:rsidDel="00000000" w:rsidR="00000000" w:rsidRPr="00000000">
        <w:rPr>
          <w:rtl w:val="0"/>
        </w:rPr>
        <w:t xml:space="preserve"> of payor's net income</w:t>
      </w:r>
    </w:p>
    <w:p w:rsidR="00000000" w:rsidDel="00000000" w:rsidP="00000000" w:rsidRDefault="00000000" w:rsidRPr="00000000" w14:paraId="0000003C">
      <w:pPr>
        <w:numPr>
          <w:ilvl w:val="0"/>
          <w:numId w:val="2"/>
        </w:numPr>
        <w:spacing w:after="240" w:before="0" w:beforeAutospacing="0" w:lineRule="auto"/>
        <w:ind w:left="720" w:hanging="360"/>
      </w:pPr>
      <w:r w:rsidDel="00000000" w:rsidR="00000000" w:rsidRPr="00000000">
        <w:rPr>
          <w:b w:val="1"/>
          <w:bCs w:val="1"/>
          <w:rtl w:val="0"/>
        </w:rPr>
        <w:t xml:space="preserve">7+ Children: 20%</w:t>
      </w:r>
      <w:r w:rsidDel="00000000" w:rsidR="00000000" w:rsidRPr="00000000">
        <w:rPr>
          <w:rtl w:val="0"/>
        </w:rPr>
        <w:t xml:space="preserve"> of payor's net income</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Maximum Cap</w:t>
      </w:r>
      <w:r w:rsidDel="00000000" w:rsidR="00000000" w:rsidRPr="00000000">
        <w:rPr>
          <w:rtl w:val="0"/>
        </w:rPr>
        <w:t xml:space="preserve">: Monthly support shall not exceed the lesser of: (a) the calculated percentage amount above, or (b) an amount that, when combined with recipient's employment income and income from separate property, provides total monthly income equal to 300% of Federal Poverty Level for applicable household size.</w:t>
      </w:r>
    </w:p>
    <w:p w:rsidR="00000000" w:rsidDel="00000000" w:rsidP="00000000" w:rsidRDefault="00000000" w:rsidRPr="00000000" w14:paraId="0000003E">
      <w:pPr>
        <w:spacing w:after="240" w:before="240" w:lineRule="auto"/>
        <w:rPr/>
      </w:pPr>
      <w:r w:rsidDel="00000000" w:rsidR="00000000" w:rsidRPr="00000000">
        <w:rPr>
          <w:b w:val="1"/>
          <w:bCs w:val="1"/>
          <w:rtl w:val="0"/>
        </w:rPr>
        <w:t xml:space="preserve">Minimum Floor</w:t>
      </w:r>
      <w:r w:rsidDel="00000000" w:rsidR="00000000" w:rsidRPr="00000000">
        <w:rPr>
          <w:rtl w:val="0"/>
        </w:rPr>
        <w:t xml:space="preserve">: If the calculated support amount would result in recipient's total monthly income (support plus employment income plus income from separate property) falling below 200% of Federal Poverty Level for applicable household size, support shall be increased to achieve that minimum threshold, but in no event shall support exceed the Maximum Cap stated above.</w:t>
      </w:r>
      <w:r w:rsidDel="00000000" w:rsidR="00000000" w:rsidRPr="00000000">
        <w:rPr>
          <w:rtl w:val="0"/>
        </w:rPr>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This provision governs spousal support only. Child support is determined separately under Georgia law (O.C.G.A. §§ 19-6-14 through 19-6-17) and cannot be limited by this Agreement, as child support rights belong to the child, not the parents.</w:t>
      </w:r>
      <w:r w:rsidDel="00000000" w:rsidR="00000000" w:rsidRPr="00000000">
        <w:rPr>
          <w:rtl w:val="0"/>
        </w:rPr>
      </w:r>
    </w:p>
    <w:p w:rsidR="00000000" w:rsidDel="00000000" w:rsidP="00000000" w:rsidRDefault="00000000" w:rsidRPr="00000000" w14:paraId="00000040">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Support duration shall be calculated as a percentage of marriage length measured from wedding date to separation date:</w:t>
      </w:r>
    </w:p>
    <w:p w:rsidR="00000000" w:rsidDel="00000000" w:rsidP="00000000" w:rsidRDefault="00000000" w:rsidRPr="00000000" w14:paraId="00000041">
      <w:pPr>
        <w:numPr>
          <w:ilvl w:val="0"/>
          <w:numId w:val="3"/>
        </w:numPr>
        <w:spacing w:after="0" w:afterAutospacing="0" w:before="240" w:lineRule="auto"/>
        <w:ind w:left="720" w:hanging="360"/>
      </w:pPr>
      <w:r w:rsidDel="00000000" w:rsidR="00000000" w:rsidRPr="00000000">
        <w:rPr>
          <w:rtl w:val="0"/>
        </w:rPr>
        <w:t xml:space="preserve">&lt;5 years: 10%</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tl w:val="0"/>
        </w:rPr>
        <w:t xml:space="preserve">&lt;10 years: 15%</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tl w:val="0"/>
        </w:rPr>
        <w:t xml:space="preserve">&lt;15 years: 20%</w:t>
      </w:r>
    </w:p>
    <w:p w:rsidR="00000000" w:rsidDel="00000000" w:rsidP="00000000" w:rsidRDefault="00000000" w:rsidRPr="00000000" w14:paraId="00000044">
      <w:pPr>
        <w:numPr>
          <w:ilvl w:val="0"/>
          <w:numId w:val="3"/>
        </w:numPr>
        <w:spacing w:after="0" w:afterAutospacing="0" w:before="0" w:beforeAutospacing="0" w:lineRule="auto"/>
        <w:ind w:left="720" w:hanging="360"/>
      </w:pPr>
      <w:r w:rsidDel="00000000" w:rsidR="00000000" w:rsidRPr="00000000">
        <w:rPr>
          <w:rtl w:val="0"/>
        </w:rPr>
        <w:t xml:space="preserve">&lt;20 years: 25%</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&lt;25 years: 30%</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&lt;30 years: 35%</w:t>
      </w:r>
    </w:p>
    <w:p w:rsidR="00000000" w:rsidDel="00000000" w:rsidP="00000000" w:rsidRDefault="00000000" w:rsidRPr="00000000" w14:paraId="00000047">
      <w:pPr>
        <w:numPr>
          <w:ilvl w:val="0"/>
          <w:numId w:val="3"/>
        </w:numPr>
        <w:spacing w:after="240" w:before="0" w:beforeAutospacing="0" w:lineRule="auto"/>
        <w:ind w:left="720" w:hanging="360"/>
      </w:pPr>
      <w:r w:rsidDel="00000000" w:rsidR="00000000" w:rsidRPr="00000000">
        <w:rPr>
          <w:rtl w:val="0"/>
        </w:rPr>
        <w:t xml:space="preserve">30+ years: 40%</w:t>
      </w:r>
    </w:p>
    <w:p w:rsidR="00000000" w:rsidDel="00000000" w:rsidP="00000000" w:rsidRDefault="00000000" w:rsidRPr="00000000" w14:paraId="00000048">
      <w:pPr>
        <w:spacing w:after="240" w:before="240" w:lineRule="auto"/>
        <w:rPr/>
      </w:pPr>
      <w:r w:rsidDel="00000000" w:rsidR="00000000" w:rsidRPr="00000000">
        <w:rPr>
          <w:rtl w:val="0"/>
        </w:rPr>
        <w:t xml:space="preserve">Example: A 12-year marriage = 3.6 years of support (30% × 12 years) </w:t>
      </w:r>
    </w:p>
    <w:p w:rsidR="00000000" w:rsidDel="00000000" w:rsidP="00000000" w:rsidRDefault="00000000" w:rsidRPr="00000000" w14:paraId="00000049">
      <w:pPr>
        <w:spacing w:after="240" w:before="240" w:lineRule="auto"/>
        <w:rPr/>
      </w:pPr>
      <w:r w:rsidDel="00000000" w:rsidR="00000000" w:rsidRPr="00000000">
        <w:rPr>
          <w:b w:val="1"/>
          <w:bCs w:val="1"/>
          <w:rtl w:val="0"/>
        </w:rPr>
        <w:t xml:space="preserve">Duration Framework</w:t>
      </w:r>
      <w:r w:rsidDel="00000000" w:rsidR="00000000" w:rsidRPr="00000000">
        <w:rPr>
          <w:rtl w:val="0"/>
        </w:rPr>
        <w:t xml:space="preserve">: These percentages provide reasonable support periods while limiting permanent alimony exposure. Under Georgia law, courts retain discretion to award support based on need and ability to pay, but parties may contractually limit duration if provisions are not unconscionable.</w:t>
      </w:r>
    </w:p>
    <w:p w:rsidR="00000000" w:rsidDel="00000000" w:rsidP="00000000" w:rsidRDefault="00000000" w:rsidRPr="00000000" w14:paraId="0000004A">
      <w:pPr>
        <w:spacing w:after="240" w:before="240" w:lineRule="auto"/>
        <w:ind w:left="0" w:firstLine="0"/>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B">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for 60+ consecutive days; (c) Recipient's death; (d) Payor's death; or (e) Duration limit expiration.</w:t>
      </w:r>
    </w:p>
    <w:p w:rsidR="00000000" w:rsidDel="00000000" w:rsidP="00000000" w:rsidRDefault="00000000" w:rsidRPr="00000000" w14:paraId="0000004C">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Neither party may seek modification except for circumstances that are extreme and unforeseeable at execution. Both parties acknowledge as foreseeable: dissolution, workforce departures, income/employment changes, health issues, economic conditions, and childcare decisions. Under Georgia law (Scherer v. Scherer, 249 Ga. 635 (1982)), this Agreement must satisfy three requirements: (1) voluntary execution without fraud, duress, or nondisclosure of material facts; (2) not unconscionable at execution; and (3) enforcement must not be unfair or unreasonable given changed circumstances. The Parties acknowledge this third prong allows courts to review changed circumstances at enforcement, but agree that ordinary life changes listed above shall not constitute grounds for modification or invalidation.</w:t>
      </w:r>
    </w:p>
    <w:p w:rsidR="00000000" w:rsidDel="00000000" w:rsidP="00000000" w:rsidRDefault="00000000" w:rsidRPr="00000000" w14:paraId="0000004D">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4E">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100% (marriages &lt;10 years), 150% (10-20 years), or 200% (&gt;20 years).</w:t>
      </w:r>
    </w:p>
    <w:p w:rsidR="00000000" w:rsidDel="00000000" w:rsidP="00000000" w:rsidRDefault="00000000" w:rsidRPr="00000000" w14:paraId="0000004F">
      <w:pPr>
        <w:spacing w:after="240" w:before="240" w:lineRule="auto"/>
        <w:rPr/>
      </w:pPr>
      <w:r w:rsidDel="00000000" w:rsidR="00000000" w:rsidRPr="00000000">
        <w:rPr>
          <w:rtl w:val="0"/>
        </w:rPr>
        <w:t xml:space="preserve">Once the lifetime cap is reached, all support obligations immediately terminate regardless of duration limits in Section 4.8. This cap provides certainty and protects against indefinite obligations while ensuring reasonable support.</w:t>
      </w:r>
    </w:p>
    <w:p w:rsidR="00000000" w:rsidDel="00000000" w:rsidP="00000000" w:rsidRDefault="00000000" w:rsidRPr="00000000" w14:paraId="00000050">
      <w:pPr>
        <w:spacing w:after="240" w:before="240" w:lineRule="auto"/>
        <w:rPr/>
      </w:pPr>
      <w:r w:rsidDel="00000000" w:rsidR="00000000" w:rsidRPr="00000000">
        <w:rPr>
          <w:rtl w:val="0"/>
        </w:rPr>
        <w:t xml:space="preserve">4.14 </w:t>
      </w:r>
      <w:r w:rsidDel="00000000" w:rsidR="00000000" w:rsidRPr="00000000">
        <w:rPr>
          <w:b w:val="1"/>
          <w:bCs w:val="1"/>
          <w:rtl w:val="0"/>
        </w:rPr>
        <w:t xml:space="preserve">Sufficient Provision</w:t>
      </w:r>
      <w:r w:rsidDel="00000000" w:rsidR="00000000" w:rsidRPr="00000000">
        <w:rPr>
          <w:rtl w:val="0"/>
        </w:rPr>
        <w:t xml:space="preserve">: The Parties acknowledge that the support provisions in this Section 4, when combined with the recipient's separate property, employment capacity, and proportional share of any joint residence, provide reasonable support that will not leave the recipient destitute or eligible for public assistance. Both Parties have carefully considered the recipient's post-divorce financial position and agree these provisions are fair and adequate at the time of execution.</w:t>
      </w:r>
    </w:p>
    <w:p w:rsidR="00000000" w:rsidDel="00000000" w:rsidP="00000000" w:rsidRDefault="00000000" w:rsidRPr="00000000" w14:paraId="00000051">
      <w:pPr>
        <w:spacing w:after="240" w:before="240" w:lineRule="auto"/>
        <w:rPr/>
      </w:pPr>
      <w:r w:rsidDel="00000000" w:rsidR="00000000" w:rsidRPr="00000000">
        <w:rPr>
          <w:rtl w:val="0"/>
        </w:rPr>
        <w:t xml:space="preserve">4.15 </w:t>
      </w:r>
      <w:r w:rsidDel="00000000" w:rsidR="00000000" w:rsidRPr="00000000">
        <w:rPr>
          <w:b w:val="1"/>
          <w:bCs w:val="1"/>
          <w:rtl w:val="0"/>
        </w:rPr>
        <w:t xml:space="preserve">Fairness and Reasonableness Acknowledgment</w:t>
      </w:r>
      <w:r w:rsidDel="00000000" w:rsidR="00000000" w:rsidRPr="00000000">
        <w:rPr>
          <w:rtl w:val="0"/>
        </w:rPr>
        <w:t xml:space="preserve">: The Parties specifically acknowledge and agree that: (a) The support provisions in this Section 4, when combined with recipient's separate property, employment capacity, education, work history, and proportional share of any joint residence, will not leave recipient destitute or in circumstances requiring public assistance; (b) Recipient has marketable skills, earning capacity, and/or separate property sufficient to maintain a reasonable standard of living when combined with the support provided herein; (c) These provisions were negotiated with full awareness of each Party's financial circumstances, earning potential, and anticipated lifestyle during marriage; (d) Both Parties consulted with independent legal counsel who advised them regarding the adequacy of these support provisions under Georgia law; (e) Under Georgia law, courts may decline to enforce support waivers or limitations if enforcement would be unconscionable or cause severe hardship, but both Parties have specifically structured these provisions to avoid such outcomes while still providing reasonable limitations on support obligations.</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4">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5">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6">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Both Parties intend to maintain workforce participation throughout the marriage to preserve career skills and ensure long-term financial security for themselves and their family. Any departure from workforce participation is a personal choice made by the departing Party and does not create additional support obligations beyond those specified in Section 4.</w:t>
      </w:r>
    </w:p>
    <w:p w:rsidR="00000000" w:rsidDel="00000000" w:rsidP="00000000" w:rsidRDefault="00000000" w:rsidRPr="00000000" w14:paraId="00000057">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for the benefit of themselves and their partner.</w:t>
      </w:r>
    </w:p>
    <w:p w:rsidR="00000000" w:rsidDel="00000000" w:rsidP="00000000" w:rsidRDefault="00000000" w:rsidRPr="00000000" w14:paraId="00000058">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r w:rsidDel="00000000" w:rsidR="00000000" w:rsidRPr="00000000">
        <w:rPr>
          <w:rtl w:val="0"/>
        </w:rPr>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B">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C">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D">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60">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year's support rights under O.C.G.A. § 53-3-1, elective share rights, family allowances, and other statutory inheritance rights under Georgia law.</w:t>
      </w: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2">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5">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6">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7">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8">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9">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the other Party shall advance reasonable attorney fees up to the lesser of (i) 2% of Party B's gross annual income at time of request, or (ii) $25,000, total across all proceedings. Advanced fees shall be: (a) Reimbursed from any award or settlement received by the represented Party; or (b) Reimbursed within 24 months if no recovery occurs, unless reimbursement would cause severe financial hardship as determined by the arbitrator or court.</w:t>
      </w:r>
    </w:p>
    <w:p w:rsidR="00000000" w:rsidDel="00000000" w:rsidP="00000000" w:rsidRDefault="00000000" w:rsidRPr="00000000" w14:paraId="0000006A">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B">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C">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D">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E">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1">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2">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3">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6">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7">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8">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9">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A">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B">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C">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D">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7E">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7F">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80">
      <w:pPr>
        <w:spacing w:after="240" w:before="240" w:lineRule="auto"/>
        <w:rPr/>
      </w:pPr>
      <w:r w:rsidDel="00000000" w:rsidR="00000000" w:rsidRPr="00000000">
        <w:rPr>
          <w:rtl w:val="0"/>
        </w:rPr>
        <w:t xml:space="preserve">(g) Claimed violations must be documented with clear evidence. Either Party may submit disputes to the arbitrator under Section 8 for determination.</w:t>
      </w:r>
    </w:p>
    <w:p w:rsidR="00000000" w:rsidDel="00000000" w:rsidP="00000000" w:rsidRDefault="00000000" w:rsidRPr="00000000" w14:paraId="00000081">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2">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5">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6">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7">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A">
      <w:pPr>
        <w:spacing w:after="240" w:before="240" w:lineRule="auto"/>
        <w:rPr/>
      </w:pPr>
      <w:r w:rsidDel="00000000" w:rsidR="00000000" w:rsidRPr="00000000">
        <w:rPr>
          <w:rtl w:val="0"/>
        </w:rPr>
        <w:t xml:space="preserve">12.1 </w:t>
      </w:r>
      <w:r w:rsidDel="00000000" w:rsidR="00000000" w:rsidRPr="00000000">
        <w:rPr>
          <w:b w:val="1"/>
          <w:bCs w:val="1"/>
          <w:rtl w:val="0"/>
        </w:rPr>
        <w:t xml:space="preserve">Knowing and Voluntary Waiver</w:t>
      </w:r>
      <w:r w:rsidDel="00000000" w:rsidR="00000000" w:rsidRPr="00000000">
        <w:rPr>
          <w:rtl w:val="0"/>
        </w:rPr>
        <w:t xml:space="preserve">: Each Party expressly, knowingly, and voluntarily waives certain disclosure rights to the fullest extent permitted under Georgia law and any other legal principle.</w:t>
      </w:r>
    </w:p>
    <w:p w:rsidR="00000000" w:rsidDel="00000000" w:rsidP="00000000" w:rsidRDefault="00000000" w:rsidRPr="00000000" w14:paraId="0000008B">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 </w:t>
      </w:r>
    </w:p>
    <w:p w:rsidR="00000000" w:rsidDel="00000000" w:rsidP="00000000" w:rsidRDefault="00000000" w:rsidRPr="00000000" w14:paraId="0000008C">
      <w:pPr>
        <w:spacing w:after="240" w:before="240" w:lineRule="auto"/>
        <w:rPr/>
      </w:pPr>
      <w:r w:rsidDel="00000000" w:rsidR="00000000" w:rsidRPr="00000000">
        <w:rPr>
          <w:rtl w:val="0"/>
        </w:rPr>
        <w:t xml:space="preserve">12.3 </w:t>
      </w:r>
      <w:r w:rsidDel="00000000" w:rsidR="00000000" w:rsidRPr="00000000">
        <w:rPr>
          <w:b w:val="1"/>
          <w:bCs w:val="1"/>
          <w:rtl w:val="0"/>
        </w:rPr>
        <w:t xml:space="preserve">Full and Fair Disclosure Provided</w:t>
      </w:r>
      <w:r w:rsidDel="00000000" w:rsidR="00000000" w:rsidRPr="00000000">
        <w:rPr>
          <w:rtl w:val="0"/>
        </w:rPr>
        <w:t xml:space="preserve">: Each Party acknowledges receiving full and fair disclosure of the other Party's property and financial obligations through Exhibits A and B, which include all material assets, debts, income sources, and financial obligations. Under Georgia law, parties may waive additional disclosure if they have received adequate information or have actual knowledge of the other party's finances. Both Parties confirm they have adequate knowledge of each other's financial circumstances to make an informed decision.</w:t>
      </w:r>
    </w:p>
    <w:p w:rsidR="00000000" w:rsidDel="00000000" w:rsidP="00000000" w:rsidRDefault="00000000" w:rsidRPr="00000000" w14:paraId="0000008D">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 </w:t>
      </w:r>
    </w:p>
    <w:p w:rsidR="00000000" w:rsidDel="00000000" w:rsidP="00000000" w:rsidRDefault="00000000" w:rsidRPr="00000000" w14:paraId="0000008E">
      <w:pPr>
        <w:spacing w:after="240" w:before="240" w:lineRule="auto"/>
        <w:rPr/>
      </w:pPr>
      <w:r w:rsidDel="00000000" w:rsidR="00000000" w:rsidRPr="00000000">
        <w:rPr>
          <w:rtl w:val="0"/>
        </w:rPr>
        <w:t xml:space="preserve">12.5 </w:t>
      </w:r>
      <w:r w:rsidDel="00000000" w:rsidR="00000000" w:rsidRPr="00000000">
        <w:rPr>
          <w:b w:val="1"/>
          <w:bCs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 </w:t>
      </w:r>
    </w:p>
    <w:p w:rsidR="00000000" w:rsidDel="00000000" w:rsidP="00000000" w:rsidRDefault="00000000" w:rsidRPr="00000000" w14:paraId="0000008F">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advisement regarding this waiver's significance.</w:t>
      </w:r>
      <w:r w:rsidDel="00000000" w:rsidR="00000000" w:rsidRPr="00000000">
        <w:rPr>
          <w:rtl w:val="0"/>
        </w:rPr>
      </w:r>
    </w:p>
    <w:p w:rsidR="00000000" w:rsidDel="00000000" w:rsidP="00000000" w:rsidRDefault="00000000" w:rsidRPr="00000000" w14:paraId="0000009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13. PRE-MARRIAGE ASSET UPDATE REQUIREMENT</w:t>
      </w:r>
    </w:p>
    <w:p w:rsidR="00000000" w:rsidDel="00000000" w:rsidP="00000000" w:rsidRDefault="00000000" w:rsidRPr="00000000" w14:paraId="00000092">
      <w:pPr>
        <w:spacing w:after="240" w:before="240" w:lineRule="auto"/>
        <w:rPr/>
      </w:pPr>
      <w:r w:rsidDel="00000000" w:rsidR="00000000" w:rsidRPr="00000000">
        <w:rPr>
          <w:rtl w:val="0"/>
        </w:rPr>
        <w:t xml:space="preserve">13.1 </w:t>
      </w:r>
      <w:r w:rsidDel="00000000" w:rsidR="00000000" w:rsidRPr="00000000">
        <w:rPr>
          <w:b w:val="1"/>
          <w:bCs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93">
      <w:pPr>
        <w:spacing w:after="240" w:before="240" w:lineRule="auto"/>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4">
      <w:pPr>
        <w:spacing w:after="240" w:before="240" w:lineRule="auto"/>
        <w:rPr/>
      </w:pPr>
      <w:r w:rsidDel="00000000" w:rsidR="00000000" w:rsidRPr="00000000">
        <w:rPr>
          <w:rtl w:val="0"/>
        </w:rPr>
        <w:t xml:space="preserve">13.3 </w:t>
      </w:r>
      <w:r w:rsidDel="00000000" w:rsidR="00000000" w:rsidRPr="00000000">
        <w:rPr>
          <w:b w:val="1"/>
          <w:bCs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7">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8">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9">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C">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and Time for Counsel</w:t>
      </w:r>
      <w:r w:rsidDel="00000000" w:rsidR="00000000" w:rsidRPr="00000000">
        <w:rPr>
          <w:rtl w:val="0"/>
        </w:rPr>
        <w:t xml:space="preserve">: Each Party acknowledges they have had adequate time and opportunity to consult with independent legal counsel of their choice regarding this Agreement's terms, legal effects, and enforceability under Georgia law. Under Georgia law, each Party must have "time and opportunity" to speak with an attorney before signing, though actual retention of counsel is not required. Both Parties either: (a) retained independent counsel who reviewed this Agreement and provided legal advice; OR (b) were offered adequate opportunity to retain counsel and voluntarily chose not to do so with full understanding of the risks of proceeding without legal representation.</w:t>
      </w:r>
      <w:r w:rsidDel="00000000" w:rsidR="00000000" w:rsidRPr="00000000">
        <w:rPr>
          <w:rtl w:val="0"/>
        </w:rPr>
      </w:r>
    </w:p>
    <w:p w:rsidR="00000000" w:rsidDel="00000000" w:rsidP="00000000" w:rsidRDefault="00000000" w:rsidRPr="00000000" w14:paraId="0000009D">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E">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A1">
      <w:pPr>
        <w:spacing w:after="240" w:before="240" w:lineRule="auto"/>
        <w:rPr/>
      </w:pPr>
      <w:r w:rsidDel="00000000" w:rsidR="00000000" w:rsidRPr="00000000">
        <w:rPr>
          <w:rtl w:val="0"/>
        </w:rPr>
        <w:t xml:space="preserve">16.1 </w:t>
      </w:r>
      <w:r w:rsidDel="00000000" w:rsidR="00000000" w:rsidRPr="00000000">
        <w:rPr>
          <w:b w:val="1"/>
          <w:bCs w:val="1"/>
          <w:rtl w:val="0"/>
        </w:rPr>
        <w:t xml:space="preserve">Georgia Law</w:t>
      </w:r>
      <w:r w:rsidDel="00000000" w:rsidR="00000000" w:rsidRPr="00000000">
        <w:rPr>
          <w:rtl w:val="0"/>
        </w:rPr>
        <w:t xml:space="preserve">: This Agreement is governed by Georgia law as of execution date, including the common law standards established in Scherer v. Scherer, 249 Ga. 635 (1982) and its progeny, regardless of domicile or asset location. Future law amendments reducing enforceability shall not apply retroactively.</w:t>
      </w:r>
    </w:p>
    <w:p w:rsidR="00000000" w:rsidDel="00000000" w:rsidP="00000000" w:rsidRDefault="00000000" w:rsidRPr="00000000" w14:paraId="000000A2">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Georgia jurisdiction and waives forum non conveniens defenses. Either Party may alternatively enforce this Agreement in any jurisdiction providing equal or stronger prenuptial protections than Georgia. Judgments inconsistent with this Agreement are void.</w:t>
      </w:r>
    </w:p>
    <w:p w:rsidR="00000000" w:rsidDel="00000000" w:rsidP="00000000" w:rsidRDefault="00000000" w:rsidRPr="00000000" w14:paraId="000000A3">
      <w:pPr>
        <w:spacing w:after="240" w:before="240" w:lineRule="auto"/>
        <w:rPr/>
      </w:pPr>
      <w:r w:rsidDel="00000000" w:rsidR="00000000" w:rsidRPr="00000000">
        <w:rPr>
          <w:rtl w:val="0"/>
        </w:rPr>
        <w:t xml:space="preserve">16.3 </w:t>
      </w:r>
      <w:r w:rsidDel="00000000" w:rsidR="00000000" w:rsidRPr="00000000">
        <w:rPr>
          <w:b w:val="1"/>
          <w:bCs w:val="1"/>
          <w:rtl w:val="0"/>
        </w:rPr>
        <w:t xml:space="preserve">Law Selection</w:t>
      </w:r>
      <w:r w:rsidDel="00000000" w:rsidR="00000000" w:rsidRPr="00000000">
        <w:rPr>
          <w:rtl w:val="0"/>
        </w:rPr>
        <w:t xml:space="preserve">: The Parties agree that Georgia law provides the appropriate framework for this Agreement. To the extent any other jurisdiction's law might apply, the Parties intend that such law be applied in a manner consistent with Georgia's enforcement of premarital agreements under the standards set forth in Scherer v. Scherer, 249 Ga. 635 (1982), and neither Party shall forum shop to jurisdictions with weaker prenuptial protections.</w:t>
      </w:r>
    </w:p>
    <w:p w:rsidR="00000000" w:rsidDel="00000000" w:rsidP="00000000" w:rsidRDefault="00000000" w:rsidRPr="00000000" w14:paraId="000000A4">
      <w:pPr>
        <w:spacing w:after="240" w:before="240" w:lineRule="auto"/>
        <w:rPr/>
      </w:pPr>
      <w:r w:rsidDel="00000000" w:rsidR="00000000" w:rsidRPr="00000000">
        <w:rPr>
          <w:rtl w:val="0"/>
        </w:rPr>
        <w:t xml:space="preserve">16.4 </w:t>
      </w:r>
      <w:r w:rsidDel="00000000" w:rsidR="00000000" w:rsidRPr="00000000">
        <w:rPr>
          <w:b w:val="1"/>
          <w:bCs w:val="1"/>
          <w:rtl w:val="0"/>
        </w:rPr>
        <w:t xml:space="preserve">Validity and Enforceability Standard</w:t>
      </w:r>
      <w:r w:rsidDel="00000000" w:rsidR="00000000" w:rsidRPr="00000000">
        <w:rPr>
          <w:rtl w:val="0"/>
        </w:rPr>
        <w:t xml:space="preserve">: Under Georgia law, this Agreement is enforceable if the party seeking enforcement proves: (1) the agreement was not the result of fraud, duress, mistake, misrepresentation, or nondisclosure of material facts; (2) the agreement was not unconscionable at execution; and (3) taking into account all relevant facts and circumstances, including changes beyond the parties' contemplation when executed, enforcement would be neither unfair nor unreasonable. The burden of proof rests on the party seeking enforcement (Blige v. Blige, 283 Ga. 65 (2008)).</w:t>
      </w:r>
      <w:r w:rsidDel="00000000" w:rsidR="00000000" w:rsidRPr="00000000">
        <w:rPr>
          <w:rtl w:val="0"/>
        </w:rPr>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7">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8">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9">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C">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D">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E">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B1">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2">
      <w:pPr>
        <w:spacing w:after="240" w:before="240" w:lineRule="auto"/>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3">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B4">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7">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8">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9">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A">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statutory rights to property division, spousal support, inheritance claims, and other marital rights to the fullest extent permitted under Georgia law (including O.C.G.A. § 53-3-1 regarding year's support and equitable distribution principles under Georgia common law).</w:t>
      </w:r>
    </w:p>
    <w:p w:rsidR="00000000" w:rsidDel="00000000" w:rsidP="00000000" w:rsidRDefault="00000000" w:rsidRPr="00000000" w14:paraId="000000BB">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they have had full opportunity to understand this Agreement, review financial disclosures, obtain counsel, and execute voluntarily. Each Party confirms no duress, coercion, undue influence, fraud, or overreaching exists. Under Georgia law (Scherer v. Scherer, 249 Ga. 635 (1982); Mallen v. Mallen, 279 Ga. 116 (2005)), courts review both unconscionability at execution AND whether changed circumstances make enforcement unfair or unreasonable. Both Parties affirm this Agreement is not unconscionable at execution and acknowledge that ordinary changes in financial circumstances during marriage (including substantial wealth increases or decreases) were foreseeable and shall not render this Agreement unenforceable. Both Parties have carefully considered their respective post-divorce financial positions and agree this Agreement makes reasonable provision given their current circumstances, assets, earning capacity, and contemplated marital relationship.</w:t>
      </w:r>
    </w:p>
    <w:p w:rsidR="00000000" w:rsidDel="00000000" w:rsidP="00000000" w:rsidRDefault="00000000" w:rsidRPr="00000000" w14:paraId="00000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E">
      <w:pPr>
        <w:spacing w:after="240" w:before="240" w:lineRule="auto"/>
        <w:rPr>
          <w:b w:val="1"/>
          <w:bCs w:val="1"/>
        </w:rPr>
      </w:pPr>
      <w:r w:rsidDel="00000000" w:rsidR="00000000" w:rsidRPr="00000000">
        <w:rPr>
          <w:b w:val="1"/>
          <w:bCs w:val="1"/>
          <w:rtl w:val="0"/>
        </w:rPr>
        <w:t xml:space="preserve">PARTY ATTESTATION </w:t>
      </w:r>
    </w:p>
    <w:p w:rsidR="00000000" w:rsidDel="00000000" w:rsidP="00000000" w:rsidRDefault="00000000" w:rsidRPr="00000000" w14:paraId="000000BF">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C0">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C1">
      <w:pPr>
        <w:spacing w:after="240" w:before="240" w:lineRule="auto"/>
        <w:rPr/>
      </w:pPr>
      <w:r w:rsidDel="00000000" w:rsidR="00000000" w:rsidRPr="00000000">
        <w:rPr>
          <w:rtl w:val="0"/>
        </w:rPr>
      </w:r>
    </w:p>
    <w:p w:rsidR="00000000" w:rsidDel="00000000" w:rsidP="00000000" w:rsidRDefault="00000000" w:rsidRPr="00000000" w14:paraId="000000C2">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3">
      <w:pPr>
        <w:spacing w:after="240" w:before="240" w:lineRule="auto"/>
        <w:rPr>
          <w:b w:val="1"/>
          <w:bCs w:val="1"/>
        </w:rPr>
      </w:pPr>
      <w:r w:rsidDel="00000000" w:rsidR="00000000" w:rsidRPr="00000000">
        <w:rPr>
          <w:rtl w:val="0"/>
        </w:rPr>
      </w:r>
    </w:p>
    <w:p w:rsidR="00000000" w:rsidDel="00000000" w:rsidP="00000000" w:rsidRDefault="00000000" w:rsidRPr="00000000" w14:paraId="000000C4">
      <w:pPr>
        <w:spacing w:after="240" w:before="240" w:lineRule="auto"/>
        <w:rPr>
          <w:b w:val="1"/>
          <w:bCs w:val="1"/>
        </w:rPr>
      </w:pPr>
      <w:r w:rsidDel="00000000" w:rsidR="00000000" w:rsidRPr="00000000">
        <w:rPr>
          <w:b w:val="1"/>
          <w:bCs w:val="1"/>
          <w:rtl w:val="0"/>
        </w:rPr>
        <w:t xml:space="preserve">NOTARIZATION REQUIREMENT </w:t>
      </w:r>
    </w:p>
    <w:p w:rsidR="00000000" w:rsidDel="00000000" w:rsidP="00000000" w:rsidRDefault="00000000" w:rsidRPr="00000000" w14:paraId="000000C5">
      <w:pPr>
        <w:spacing w:after="240" w:before="240" w:lineRule="auto"/>
        <w:rPr/>
      </w:pPr>
      <w:r w:rsidDel="00000000" w:rsidR="00000000" w:rsidRPr="00000000">
        <w:rPr>
          <w:rtl w:val="0"/>
        </w:rPr>
        <w:t xml:space="preserve">STATE OF GEORGIA </w:t>
      </w:r>
    </w:p>
    <w:p w:rsidR="00000000" w:rsidDel="00000000" w:rsidP="00000000" w:rsidRDefault="00000000" w:rsidRPr="00000000" w14:paraId="000000C6">
      <w:pPr>
        <w:spacing w:after="240" w:before="240" w:lineRule="auto"/>
        <w:rPr/>
      </w:pPr>
      <w:r w:rsidDel="00000000" w:rsidR="00000000" w:rsidRPr="00000000">
        <w:rPr>
          <w:rtl w:val="0"/>
        </w:rPr>
        <w:t xml:space="preserve">COUNTY OF _______________ </w:t>
      </w:r>
    </w:p>
    <w:p w:rsidR="00000000" w:rsidDel="00000000" w:rsidP="00000000" w:rsidRDefault="00000000" w:rsidRPr="00000000" w14:paraId="000000C7">
      <w:pPr>
        <w:spacing w:after="240" w:before="240" w:lineRule="auto"/>
        <w:rPr/>
      </w:pPr>
      <w:r w:rsidDel="00000000" w:rsidR="00000000" w:rsidRPr="00000000">
        <w:rPr>
          <w:rtl w:val="0"/>
        </w:rPr>
        <w:t xml:space="preserve">The foregoing instrument was acknowledged before me this ____ day of __________, 20____, by [Party A Name] and [Party B Name]. </w:t>
      </w:r>
    </w:p>
    <w:p w:rsidR="00000000" w:rsidDel="00000000" w:rsidP="00000000" w:rsidRDefault="00000000" w:rsidRPr="00000000" w14:paraId="000000C8">
      <w:pPr>
        <w:spacing w:after="240" w:before="240" w:lineRule="auto"/>
        <w:rPr/>
      </w:pPr>
      <w:r w:rsidDel="00000000" w:rsidR="00000000" w:rsidRPr="00000000">
        <w:rPr>
          <w:rtl w:val="0"/>
        </w:rPr>
        <w:t xml:space="preserve">Notary Public </w:t>
      </w:r>
    </w:p>
    <w:p w:rsidR="00000000" w:rsidDel="00000000" w:rsidP="00000000" w:rsidRDefault="00000000" w:rsidRPr="00000000" w14:paraId="000000C9">
      <w:pPr>
        <w:spacing w:after="240" w:before="240" w:lineRule="auto"/>
        <w:rPr/>
      </w:pPr>
      <w:r w:rsidDel="00000000" w:rsidR="00000000" w:rsidRPr="00000000">
        <w:rPr>
          <w:rtl w:val="0"/>
        </w:rPr>
        <w:t xml:space="preserve">My Commission Expires: _______________ </w:t>
      </w:r>
    </w:p>
    <w:p w:rsidR="00000000" w:rsidDel="00000000" w:rsidP="00000000" w:rsidRDefault="00000000" w:rsidRPr="00000000" w14:paraId="000000CA">
      <w:pPr>
        <w:spacing w:after="240" w:before="240" w:lineRule="auto"/>
        <w:rPr/>
      </w:pPr>
      <w:r w:rsidDel="00000000" w:rsidR="00000000" w:rsidRPr="00000000">
        <w:rPr>
          <w:rtl w:val="0"/>
        </w:rPr>
      </w:r>
    </w:p>
    <w:p w:rsidR="00000000" w:rsidDel="00000000" w:rsidP="00000000" w:rsidRDefault="00000000" w:rsidRPr="00000000" w14:paraId="000000CB">
      <w:pPr>
        <w:spacing w:after="240" w:before="240" w:lineRule="auto"/>
        <w:rPr>
          <w:b w:val="1"/>
          <w:bCs w:val="1"/>
        </w:rPr>
      </w:pPr>
      <w:r w:rsidDel="00000000" w:rsidR="00000000" w:rsidRPr="00000000">
        <w:rPr>
          <w:b w:val="1"/>
          <w:bCs w:val="1"/>
          <w:rtl w:val="0"/>
        </w:rPr>
        <w:t xml:space="preserve">WITNESS ATTESTATION </w:t>
      </w:r>
    </w:p>
    <w:p w:rsidR="00000000" w:rsidDel="00000000" w:rsidP="00000000" w:rsidRDefault="00000000" w:rsidRPr="00000000" w14:paraId="000000CC">
      <w:pPr>
        <w:spacing w:after="240" w:before="240" w:lineRule="auto"/>
        <w:rPr/>
      </w:pPr>
      <w:r w:rsidDel="00000000" w:rsidR="00000000" w:rsidRPr="00000000">
        <w:rPr>
          <w:rtl w:val="0"/>
        </w:rPr>
        <w:t xml:space="preserve">The undersigned witnesses certify that both Parties signed this Agreement in their presence on the date indicated above, and that both Parties appeared to understand the nature and effect of this Agreement and signed voluntarily. </w:t>
      </w:r>
    </w:p>
    <w:p w:rsidR="00000000" w:rsidDel="00000000" w:rsidP="00000000" w:rsidRDefault="00000000" w:rsidRPr="00000000" w14:paraId="000000CD">
      <w:pPr>
        <w:spacing w:after="240" w:before="240" w:lineRule="auto"/>
        <w:rPr/>
      </w:pPr>
      <w:r w:rsidDel="00000000" w:rsidR="00000000" w:rsidRPr="00000000">
        <w:rPr>
          <w:rtl w:val="0"/>
        </w:rPr>
        <w:t xml:space="preserve">Witness 1: ___________________________ Date: _______________ </w:t>
      </w:r>
    </w:p>
    <w:p w:rsidR="00000000" w:rsidDel="00000000" w:rsidP="00000000" w:rsidRDefault="00000000" w:rsidRPr="00000000" w14:paraId="000000CE">
      <w:pPr>
        <w:spacing w:after="240" w:before="240" w:lineRule="auto"/>
        <w:rPr/>
      </w:pPr>
      <w:r w:rsidDel="00000000" w:rsidR="00000000" w:rsidRPr="00000000">
        <w:rPr>
          <w:rtl w:val="0"/>
        </w:rPr>
        <w:t xml:space="preserve">Print Name: ___________________________ </w:t>
      </w:r>
    </w:p>
    <w:p w:rsidR="00000000" w:rsidDel="00000000" w:rsidP="00000000" w:rsidRDefault="00000000" w:rsidRPr="00000000" w14:paraId="000000CF">
      <w:pPr>
        <w:spacing w:after="240" w:before="240" w:lineRule="auto"/>
        <w:rPr/>
      </w:pPr>
      <w:r w:rsidDel="00000000" w:rsidR="00000000" w:rsidRPr="00000000">
        <w:rPr>
          <w:rtl w:val="0"/>
        </w:rPr>
        <w:t xml:space="preserve">Witness 2: ___________________________ Date: _______________ </w:t>
      </w:r>
    </w:p>
    <w:p w:rsidR="00000000" w:rsidDel="00000000" w:rsidP="00000000" w:rsidRDefault="00000000" w:rsidRPr="00000000" w14:paraId="000000D0">
      <w:pPr>
        <w:spacing w:after="240" w:before="240" w:lineRule="auto"/>
        <w:rPr/>
      </w:pPr>
      <w:r w:rsidDel="00000000" w:rsidR="00000000" w:rsidRPr="00000000">
        <w:rPr>
          <w:rtl w:val="0"/>
        </w:rPr>
        <w:t xml:space="preserve">Print Name: ___________________________ </w:t>
      </w:r>
    </w:p>
    <w:p w:rsidR="00000000" w:rsidDel="00000000" w:rsidP="00000000" w:rsidRDefault="00000000" w:rsidRPr="00000000" w14:paraId="000000D1">
      <w:pPr>
        <w:spacing w:after="240" w:before="240" w:lineRule="auto"/>
        <w:rPr/>
      </w:pPr>
      <w:r w:rsidDel="00000000" w:rsidR="00000000" w:rsidRPr="00000000">
        <w:rPr>
          <w:rtl w:val="0"/>
        </w:rPr>
        <w:t xml:space="preserve">(At least one witness must be a notary public per O.C.G.A. § 19-3-62)</w:t>
      </w:r>
    </w:p>
    <w:p w:rsidR="00000000" w:rsidDel="00000000" w:rsidP="00000000" w:rsidRDefault="00000000" w:rsidRPr="00000000" w14:paraId="000000D2">
      <w:pPr>
        <w:spacing w:after="240" w:before="240" w:lineRule="auto"/>
        <w:rPr>
          <w:b w:val="1"/>
          <w:bCs w:val="1"/>
        </w:rPr>
      </w:pPr>
      <w:r w:rsidDel="00000000" w:rsidR="00000000" w:rsidRPr="00000000">
        <w:rPr>
          <w:rtl w:val="0"/>
        </w:rPr>
      </w:r>
    </w:p>
    <w:p w:rsidR="00000000" w:rsidDel="00000000" w:rsidP="00000000" w:rsidRDefault="00000000" w:rsidRPr="00000000" w14:paraId="000000D3">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D4">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D5">
      <w:pPr>
        <w:numPr>
          <w:ilvl w:val="0"/>
          <w:numId w:val="1"/>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D6">
      <w:pPr>
        <w:numPr>
          <w:ilvl w:val="0"/>
          <w:numId w:val="1"/>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7">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8">
      <w:pPr>
        <w:numPr>
          <w:ilvl w:val="0"/>
          <w:numId w:val="1"/>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9">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A">
      <w:pPr>
        <w:numPr>
          <w:ilvl w:val="0"/>
          <w:numId w:val="1"/>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B">
      <w:pPr>
        <w:numPr>
          <w:ilvl w:val="0"/>
          <w:numId w:val="1"/>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C">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D">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E">
      <w:pPr>
        <w:spacing w:after="240" w:before="240" w:lineRule="auto"/>
        <w:rPr/>
      </w:pPr>
      <w:r w:rsidDel="00000000" w:rsidR="00000000" w:rsidRPr="00000000">
        <w:rPr>
          <w:rtl w:val="0"/>
        </w:rPr>
      </w:r>
    </w:p>
    <w:p w:rsidR="00000000" w:rsidDel="00000000" w:rsidP="00000000" w:rsidRDefault="00000000" w:rsidRPr="00000000" w14:paraId="000000DF">
      <w:pPr>
        <w:spacing w:after="240" w:before="240" w:lineRule="auto"/>
        <w:rPr/>
      </w:pPr>
      <w:r w:rsidDel="00000000" w:rsidR="00000000" w:rsidRPr="00000000">
        <w:rPr>
          <w:b w:val="1"/>
          <w:bCs w:val="1"/>
          <w:rtl w:val="0"/>
        </w:rPr>
        <w:t xml:space="preserve">ATTORNEY CERTIFICATION FOR PARTY B </w:t>
      </w:r>
      <w:r w:rsidDel="00000000" w:rsidR="00000000" w:rsidRPr="00000000">
        <w:rPr>
          <w:rtl w:val="0"/>
        </w:rPr>
      </w:r>
    </w:p>
    <w:p w:rsidR="00000000" w:rsidDel="00000000" w:rsidP="00000000" w:rsidRDefault="00000000" w:rsidRPr="00000000" w14:paraId="000000E0">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E1">
      <w:pPr>
        <w:numPr>
          <w:ilvl w:val="0"/>
          <w:numId w:val="4"/>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E2">
      <w:pPr>
        <w:numPr>
          <w:ilvl w:val="0"/>
          <w:numId w:val="4"/>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E3">
      <w:pPr>
        <w:numPr>
          <w:ilvl w:val="0"/>
          <w:numId w:val="4"/>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E4">
      <w:pPr>
        <w:numPr>
          <w:ilvl w:val="0"/>
          <w:numId w:val="4"/>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E5">
      <w:pPr>
        <w:numPr>
          <w:ilvl w:val="0"/>
          <w:numId w:val="4"/>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E6">
      <w:pPr>
        <w:numPr>
          <w:ilvl w:val="0"/>
          <w:numId w:val="4"/>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E7">
      <w:pPr>
        <w:numPr>
          <w:ilvl w:val="0"/>
          <w:numId w:val="4"/>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E8">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9">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C">
      <w:pPr>
        <w:spacing w:after="240" w:before="240" w:lineRule="auto"/>
        <w:rPr>
          <w:b w:val="1"/>
          <w:bCs w:val="1"/>
        </w:rPr>
      </w:pPr>
      <w:r w:rsidDel="00000000" w:rsidR="00000000" w:rsidRPr="00000000">
        <w:rPr>
          <w:b w:val="1"/>
          <w:bCs w:val="1"/>
          <w:rtl w:val="0"/>
        </w:rPr>
        <w:t xml:space="preserve">**This prenuptial agreement was not prepared by attorneys.  It must be reviewed by an attorney before signing.</w:t>
      </w:r>
    </w:p>
    <w:p w:rsidR="00000000" w:rsidDel="00000000" w:rsidP="00000000" w:rsidRDefault="00000000" w:rsidRPr="00000000" w14:paraId="000000ED">
      <w:pPr>
        <w:rPr>
          <w:b w:val="1"/>
          <w:bCs w:val="1"/>
          <w:sz w:val="32"/>
          <w:szCs w:val="32"/>
        </w:rPr>
      </w:pPr>
      <w:r w:rsidDel="00000000" w:rsidR="00000000" w:rsidRPr="00000000">
        <w:rPr>
          <w:rtl w:val="0"/>
        </w:rPr>
      </w:r>
    </w:p>
    <w:p w:rsidR="00000000" w:rsidDel="00000000" w:rsidP="00000000" w:rsidRDefault="00000000" w:rsidRPr="00000000" w14:paraId="000000EE">
      <w:pPr>
        <w:spacing w:after="240" w:before="240" w:lineRule="auto"/>
        <w:rPr>
          <w:b w:val="1"/>
          <w:bCs w:val="1"/>
        </w:rPr>
      </w:pPr>
      <w:r w:rsidDel="00000000" w:rsidR="00000000" w:rsidRPr="00000000">
        <w:rPr>
          <w:rtl w:val="0"/>
        </w:rPr>
      </w:r>
    </w:p>
    <w:p w:rsidR="00000000" w:rsidDel="00000000" w:rsidP="00000000" w:rsidRDefault="00000000" w:rsidRPr="00000000" w14:paraId="000000EF">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F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