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IOWA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each Party has made full, fair, and complete disclosure of their respective assets, liabilities, income, and financial circumstances — including compensation, equity, and ownership interests — as set forth in Exhibits A and B; </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 </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Iowa law, including the Iowa Uniform Premarital Agreement Act (Iowa Code Chapter 596), and intend it to be legally binding and enforceable to the maximum extent under Iowa law; </w:t>
      </w:r>
    </w:p>
    <w:p w:rsidR="00000000" w:rsidDel="00000000" w:rsidP="00000000" w:rsidRDefault="00000000" w:rsidRPr="00000000" w14:paraId="000000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determined by the court under Iowa Code § 598.21A and controlling case law and not waived, limited, or reduced by this Agreement. </w:t>
      </w:r>
    </w:p>
    <w:p w:rsidR="00000000" w:rsidDel="00000000" w:rsidP="00000000" w:rsidRDefault="00000000" w:rsidRPr="00000000" w14:paraId="0000001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 whether attributable to market forces, the owner's labor, or indirect contributions by the non-owner spouse. The Parties expressly intend this provision to override any default equitable-distribution weighing of indirect or homemaker contributions under Iowa Code § 598.21(3). </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2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SPOUSAL SUPPORT</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Statutory Framework</w:t>
      </w:r>
      <w:r w:rsidDel="00000000" w:rsidR="00000000" w:rsidRPr="00000000">
        <w:rPr>
          <w:rFonts w:ascii="Roboto" w:cs="Roboto" w:eastAsia="Roboto" w:hAnsi="Roboto"/>
          <w:sz w:val="24"/>
          <w:szCs w:val="24"/>
          <w:rtl w:val="0"/>
        </w:rPr>
        <w:t xml:space="preserve">: Iowa Code § 596.5(2) prohibits a premarital agreement from adversely affecting spousal support. Any award shall be determined solely by the court under Iowa Code § 598.21A and controlling case law at dissolution. Nothing herein waives, limits, or reduces either Party's statutory right to support. </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Intended Consideration</w:t>
      </w:r>
      <w:r w:rsidDel="00000000" w:rsidR="00000000" w:rsidRPr="00000000">
        <w:rPr>
          <w:rFonts w:ascii="Roboto" w:cs="Roboto" w:eastAsia="Roboto" w:hAnsi="Roboto"/>
          <w:sz w:val="24"/>
          <w:szCs w:val="24"/>
          <w:rtl w:val="0"/>
        </w:rPr>
        <w:t xml:space="preserve">: The Parties intend that the separate-property allocation in this Agreement be weighed by the court under § 598.21A when evaluating need and ability to pay. The property terms are not a substitute for support. </w:t>
      </w:r>
    </w:p>
    <w:p w:rsidR="00000000" w:rsidDel="00000000" w:rsidP="00000000" w:rsidRDefault="00000000" w:rsidRPr="00000000" w14:paraId="0000003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18. </w:t>
      </w:r>
    </w:p>
    <w:p w:rsidR="00000000" w:rsidDel="00000000" w:rsidP="00000000" w:rsidRDefault="00000000" w:rsidRPr="00000000" w14:paraId="000000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3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3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3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39">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3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3B">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3C">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3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the spousal elective share under Iowa Code §§ 633.236 and 633.238, the right to occupy the homestead in lieu of elective share under Iowa Code § 633.240, family allowances, exempt personal property allowances, and all other statutory inheritance rights under Iowa law. </w:t>
      </w:r>
    </w:p>
    <w:p w:rsidR="00000000" w:rsidDel="00000000" w:rsidP="00000000" w:rsidRDefault="00000000" w:rsidRPr="00000000" w14:paraId="0000003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4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4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The Parties acknowledge that ERISA plan survivor rights can be waived only by the participant's spouse after marriage on the plan's required form; this Agreement is not itself such a waiver. Each Party shall execute any required spousal consent or waiver within thirty (30) days of the other's written request. Failure to do so within thirty (30) days is a material breach entitling the requesting Party to specific performance, actual damages including lost retirement benefits, and reasonable attorney fees and costs. </w:t>
      </w:r>
    </w:p>
    <w:p w:rsidR="00000000" w:rsidDel="00000000" w:rsidP="00000000" w:rsidRDefault="00000000" w:rsidRPr="00000000" w14:paraId="0000004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4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foreseeable or unforeseeable, shall not modify, invalidate, or excuse performance under this Agreement except through full revocation under Section 17.2 or pre-marriage modification under Section 17.3. </w:t>
      </w:r>
    </w:p>
    <w:p w:rsidR="00000000" w:rsidDel="00000000" w:rsidP="00000000" w:rsidRDefault="00000000" w:rsidRPr="00000000" w14:paraId="000000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4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but only for disputes concerning property division, debt allocation, inheritance waivers, or enforcement of this Agreement. Spousal support, child support, custody, and physical care disputes are non-arbitrable and must be resolved by the Iowa District Court under Chapter 598. Arbitration shall be conducted by a single AAA family-law arbitrator in the Iowa county of marital residence, with judgment final and non-appealable except for fraud or arbitrator misconduct. The arbitrator shall strictly apply this Agreement without equitable modification. Consistent with Iowa Code § 596.9, unconscionability remains a question of law for the court. </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For proceedings concerning property division, estate claims, or enforcement of this Agreement only, if either Party lacks sufficient resources for counsel, the higher-earning Party at time of request shall advance reasonable fees up to the lesser of (i) 4% of that Party's gross annual income, or (ii) $30,000 total. This provision does NOT apply to litigation concerning spousal support, child support, custody, or physical care, for which fees are governed independently by Iowa Code §§ 598.11, 598.21A, and 598.36 and controlling precedent (Erpelding, 917 N.W.2d 235 (Iowa 2018)). Advanced fees are (a) reimbursed from any recovery in property-related proceedings or (b) forgiven if no recovery occurs or reimbursement would cause hardship.  </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4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property-division or inheritance-waiver provisions and loses on all material property-related issues shall reimburse the other Party's reasonable attorney fees and costs for defending those property-related claims, provided reimbursement does not render the Agreement unconscionable. This does not apply to, and no fee consequence attaches to, any spousal support, child support, or custody claim. </w:t>
      </w:r>
    </w:p>
    <w:p w:rsidR="00000000" w:rsidDel="00000000" w:rsidP="00000000" w:rsidRDefault="00000000" w:rsidRPr="00000000" w14:paraId="0000005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proceedings concerning property division or enforcement of this Agreement, the prevailing Party may recover reasonable attorney fees and costs. This does not apply to spousal support, child support, or custody litigation. </w:t>
      </w:r>
    </w:p>
    <w:p w:rsidR="00000000" w:rsidDel="00000000" w:rsidP="00000000" w:rsidRDefault="00000000" w:rsidRPr="00000000" w14:paraId="0000005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53">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5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5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5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5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5F">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A violation of this Section or of Section 8.11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6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discovery rights to the fullest extent permitted by Iowa law, except that a court may order discovery necessary to adjudicate claims of fraud, duress, incapacity, or inadequate disclosure under Iowa Code § 596.8(1). This waiver does not limit discovery in proceedings concerning spousal support, child support, or custody. </w:t>
      </w:r>
    </w:p>
    <w:p w:rsidR="00000000" w:rsidDel="00000000" w:rsidP="00000000" w:rsidRDefault="00000000" w:rsidRPr="00000000" w14:paraId="0000006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FINANCIAL DISCLOSURE REAFFIRMATION </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w:t>
      </w:r>
      <w:r w:rsidDel="00000000" w:rsidR="00000000" w:rsidRPr="00000000">
        <w:rPr>
          <w:rFonts w:ascii="Roboto" w:cs="Roboto" w:eastAsia="Roboto" w:hAnsi="Roboto"/>
          <w:b w:val="1"/>
          <w:bCs w:val="1"/>
          <w:sz w:val="24"/>
          <w:szCs w:val="24"/>
          <w:rtl w:val="0"/>
        </w:rPr>
        <w:t xml:space="preserve"> Acknowledgment of Disclosure</w:t>
      </w:r>
      <w:r w:rsidDel="00000000" w:rsidR="00000000" w:rsidRPr="00000000">
        <w:rPr>
          <w:rFonts w:ascii="Roboto" w:cs="Roboto" w:eastAsia="Roboto" w:hAnsi="Roboto"/>
          <w:sz w:val="24"/>
          <w:szCs w:val="24"/>
          <w:rtl w:val="0"/>
        </w:rPr>
        <w:t xml:space="preserve">: Each Party acknowledges that Iowa Code § 596.8(1)(c) requires fair and reasonable disclosure of property and financial obligations, or adequate knowledge thereof. Each Party confirms they have received and reviewed Exhibits A and B and have adequate knowledge of the other Party's property and financial obligations sufficient to satisfy § 596.8(1)(c). </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Adequate Knowledge Alternative</w:t>
      </w:r>
      <w:r w:rsidDel="00000000" w:rsidR="00000000" w:rsidRPr="00000000">
        <w:rPr>
          <w:rFonts w:ascii="Roboto" w:cs="Roboto" w:eastAsia="Roboto" w:hAnsi="Roboto"/>
          <w:sz w:val="24"/>
          <w:szCs w:val="24"/>
          <w:rtl w:val="0"/>
        </w:rPr>
        <w:t xml:space="preserve">: Consistent with In re Marriage of Spiegel, 553 N.W.2d 309, 317 (Iowa 1996), each Party acknowledges that even if any specific disclosure in Exhibits A or B is later deemed incomplete, each Party had general knowledge of the true nature and extent of the other Party's property through cohabitation, prior disclosures, and the course of their relationship. </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w:t>
      </w:r>
      <w:r w:rsidDel="00000000" w:rsidR="00000000" w:rsidRPr="00000000">
        <w:rPr>
          <w:rFonts w:ascii="Roboto" w:cs="Roboto" w:eastAsia="Roboto" w:hAnsi="Roboto"/>
          <w:b w:val="1"/>
          <w:bCs w:val="1"/>
          <w:sz w:val="24"/>
          <w:szCs w:val="24"/>
          <w:rtl w:val="0"/>
        </w:rPr>
        <w:t xml:space="preserve"> Irrevocable Challenge Waiver</w:t>
      </w:r>
      <w:r w:rsidDel="00000000" w:rsidR="00000000" w:rsidRPr="00000000">
        <w:rPr>
          <w:rFonts w:ascii="Roboto" w:cs="Roboto" w:eastAsia="Roboto" w:hAnsi="Roboto"/>
          <w:sz w:val="24"/>
          <w:szCs w:val="24"/>
          <w:rtl w:val="0"/>
        </w:rPr>
        <w:t xml:space="preserve">: Each Party waives future claims of unconscionability based on financial surprise, insufficient review time, or lack of investigation opportunity, to the fullest extent permitted under Iowa Code Chapter 596. </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w:t>
      </w:r>
      <w:r w:rsidDel="00000000" w:rsidR="00000000" w:rsidRPr="00000000">
        <w:rPr>
          <w:rFonts w:ascii="Roboto" w:cs="Roboto" w:eastAsia="Roboto" w:hAnsi="Roboto"/>
          <w:b w:val="1"/>
          <w:bCs w:val="1"/>
          <w:sz w:val="24"/>
          <w:szCs w:val="24"/>
          <w:rtl w:val="0"/>
        </w:rPr>
        <w:t xml:space="preserve"> Counsel Acknowledgment</w:t>
      </w:r>
      <w:r w:rsidDel="00000000" w:rsidR="00000000" w:rsidRPr="00000000">
        <w:rPr>
          <w:rFonts w:ascii="Roboto" w:cs="Roboto" w:eastAsia="Roboto" w:hAnsi="Roboto"/>
          <w:sz w:val="24"/>
          <w:szCs w:val="24"/>
          <w:rtl w:val="0"/>
        </w:rPr>
        <w:t xml:space="preserve">: Each Party acknowledges independent counsel advisement (if retained) regarding this Section's significance. </w:t>
      </w:r>
    </w:p>
    <w:p w:rsidR="00000000" w:rsidDel="00000000" w:rsidP="00000000" w:rsidRDefault="00000000" w:rsidRPr="00000000" w14:paraId="0000006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OPTIONAL PRE-MARRIAGE ASSET UPDATE</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prior to marriage, the Parties may execute a written acknowledgment confirming this Agreement remains fully effective as modified only by the updated schedules. Such acknowledgment does not modify any substantive term of this Agreement. Post-marriage updates are prohibited per Section 17.2. </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p>
    <w:p w:rsidR="00000000" w:rsidDel="00000000" w:rsidP="00000000" w:rsidRDefault="00000000" w:rsidRPr="00000000" w14:paraId="0000007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Adequate Time Acknowledgment</w:t>
      </w:r>
      <w:r w:rsidDel="00000000" w:rsidR="00000000" w:rsidRPr="00000000">
        <w:rPr>
          <w:rFonts w:ascii="Roboto" w:cs="Roboto" w:eastAsia="Roboto" w:hAnsi="Roboto"/>
          <w:sz w:val="24"/>
          <w:szCs w:val="24"/>
          <w:rtl w:val="0"/>
        </w:rPr>
        <w:t xml:space="preserve">: The Parties acknowledge that temporal proximity to the wedding is among the procedural unconscionability factors Iowa courts weigh under Shanks, 758 N.W.2d at 515–17, and affirm they had adequate time between execution and marriage to review, consult counsel, and consent voluntarily. </w:t>
      </w:r>
    </w:p>
    <w:p w:rsidR="00000000" w:rsidDel="00000000" w:rsidP="00000000" w:rsidRDefault="00000000" w:rsidRPr="00000000" w14:paraId="0000007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had the opportunity to consult with independent legal counsel. Consistent with Shanks, 758 N.W.2d at 512, legal representation is not required for enforceability under Iowa Code Chapter 596, but the opportunity must be available to both Parties. </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that Party shall execute a separate written waiver (attached as Exhibit C if applicable) acknowledging (a) they were expressly advised to obtain independent counsel; (b) they understand the rights being relinquished; (c) they had adequate time to seek counsel; and (d) they chose not to do so voluntarily. </w:t>
      </w:r>
    </w:p>
    <w:p w:rsidR="00000000" w:rsidDel="00000000" w:rsidP="00000000" w:rsidRDefault="00000000" w:rsidRPr="00000000" w14:paraId="0000007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Iowa Law</w:t>
      </w:r>
      <w:r w:rsidDel="00000000" w:rsidR="00000000" w:rsidRPr="00000000">
        <w:rPr>
          <w:rFonts w:ascii="Roboto" w:cs="Roboto" w:eastAsia="Roboto" w:hAnsi="Roboto"/>
          <w:sz w:val="24"/>
          <w:szCs w:val="24"/>
          <w:rtl w:val="0"/>
        </w:rPr>
        <w:t xml:space="preserve">: This Agreement is governed by Iowa law, including Iowa Code Chapter 596 and controlling Iowa precedent (Shanks, 758 N.W.2d 506; Schenkelberg, 824 N.W.2d 481; Erpelding, 917 N.W.2d 235; Roberts, 6 N.W.3d 730), regardless of domicile or asset location. Future amendments reducing enforceability shall not apply retroactively. </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the jurisdiction of the Iowa District Court for any dispute relating to this Agreement and waives any forum non conveniens defense. Iowa law and the Iowa courts shall govern enforcement regardless of the Parties' domicile or the location of assets at the time of any proceeding. </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law to weaken enforcement below Iowa Chapter 596 standards. </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unless the challenging Party proves by a preponderance one of the § 596.8 grounds: (a) involuntary execution; (b) unconscionability at execution; or (c) inadequate disclosure plus lack of adequate knowledge. Per § 596.9, unconscionability is decided by the court as a matter of law. </w:t>
      </w:r>
    </w:p>
    <w:p w:rsidR="00000000" w:rsidDel="00000000" w:rsidP="00000000" w:rsidRDefault="00000000" w:rsidRPr="00000000" w14:paraId="0000008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Post-Marriage Modification Prohibited</w:t>
      </w:r>
      <w:r w:rsidDel="00000000" w:rsidR="00000000" w:rsidRPr="00000000">
        <w:rPr>
          <w:rFonts w:ascii="Roboto" w:cs="Roboto" w:eastAsia="Roboto" w:hAnsi="Roboto"/>
          <w:sz w:val="24"/>
          <w:szCs w:val="24"/>
          <w:rtl w:val="0"/>
        </w:rPr>
        <w:t xml:space="preserve">: Per Iowa Code § 596.7 and Roberts, 6 N.W.3d 730 (Iowa 2024), this Agreement cannot be amended or partially revoked after marriage. The Parties may only fully revoke by written agreement signed by both spouses, which restores default Iowa law. No partial revocation, amendment, or substitution has legal effect during marriage. </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Pre-Marriage Modification</w:t>
      </w:r>
      <w:r w:rsidDel="00000000" w:rsidR="00000000" w:rsidRPr="00000000">
        <w:rPr>
          <w:rFonts w:ascii="Roboto" w:cs="Roboto" w:eastAsia="Roboto" w:hAnsi="Roboto"/>
          <w:sz w:val="24"/>
          <w:szCs w:val="24"/>
          <w:rtl w:val="0"/>
        </w:rPr>
        <w:t xml:space="preserve">: Prior to marriage, modifications require a written instrument that (a) is presented in final form at least thirty (30) days before execution; (b) is signed by both Parties before a notary; and (c) if counsel is retained, includes written counsel acknowledgment of review. </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17.4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8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Per Iowa Code § 596.8(2), any invalid provision shall be severed and the remainder shall remain in full force. The Parties expressly intend that severance of any provision relating to spousal support, child support, custody, or support-related attorney fees shall not invalidate the separate-property, joint-property, inheritance-waiver, or dispute-resolution provisions. </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No Reformation of Support Provisions</w:t>
      </w:r>
      <w:r w:rsidDel="00000000" w:rsidR="00000000" w:rsidRPr="00000000">
        <w:rPr>
          <w:rFonts w:ascii="Roboto" w:cs="Roboto" w:eastAsia="Roboto" w:hAnsi="Roboto"/>
          <w:sz w:val="24"/>
          <w:szCs w:val="24"/>
          <w:rtl w:val="0"/>
        </w:rPr>
        <w:t xml:space="preserve">: Severed provisions shall not be reformed or replaced. Consistent with Iowa Code § 596.8(2) and Shanks, the Agreement survives without the severed provision. Any attempt to reform severed provisions relating to spousal support, child support, or custody is expressly prohibited. </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8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30-90 days before the wedding. This ensures informed engagement decisions, keeps legal matters separate from wedding planning, and is legally preferred.</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at least 60 days before the wedding, with 2-3 weeks for final review. Contact an attorney 4-6 months before the wedding. Iowa courts have enforced prenups signed 2 days before (Holtkamp, No. 17-0940 (Iowa Ct. App. 2018)) and 10 days before (Shanks) the wedding, but temporal proximity is among the Shanks procedural unconscionability factors — do not rely on it. </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9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9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received full financial disclosure via Exhibits A and B with reasonable opportunity for verification, and/or had adequate knowledge of the other Party's property and financial obligations sufficient to satisfy Iowa Code § 596.8(1)(c). </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waives all statutory rights to property division under Iowa Code Chapter 598 and inheritance claims under Iowa Code Chapter 633, to the fullest extent permitted under Iowa Code Chapter 596. The Parties expressly acknowledge that under § 596.5(2), spousal and child support cannot be waived and shall be determined by the court at dissolution. </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waives, to the fullest extent permitted under Iowa Code Chapter 596, any future claim of: (a) lack of understanding; (b) inadequate disclosure; (c) duress, coercion, or undue influence; (d) retention of rights beyond those expressly preserved herein. The Parties acknowledge that unconscionability remains a question of law under Iowa Code § 596.9 and cannot be waived by contract. </w:t>
      </w:r>
    </w:p>
    <w:p w:rsidR="00000000" w:rsidDel="00000000" w:rsidP="00000000" w:rsidRDefault="00000000" w:rsidRPr="00000000" w14:paraId="0000009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9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A1">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A4">
      <w:pPr>
        <w:numPr>
          <w:ilvl w:val="0"/>
          <w:numId w:val="1"/>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A5">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A6">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A7">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A8">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A9">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AA">
      <w:pPr>
        <w:numPr>
          <w:ilvl w:val="0"/>
          <w:numId w:val="1"/>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AE">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A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B0">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BC">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BD">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BE">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BF">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0">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1">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2">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C6">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C8">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C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C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D4">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5">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