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MICHIGAN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Prenuptial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to the other of their respective assets, liabilities, income, and financial circumstances — including compensation, equity, and ownership interests — as set forth in Exhibits A and B attached hereto;</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of their right to retain independent legal counsel, has had adequate opportunity to consult with counsel of their choosing, has carefully read and reviewed this Agreement, understands its terms and legal effect, and enters into it voluntarily and without coercion, duress, or undue influence, believing it fair and reasonable under the circumstances existing at the time of execution;</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Michigan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Business interests titled in one Party's name remain separate property. Claims based on contributions require clear and convincing evidence of: (a) direct capital contributions exceeding $50,000; (b) contemporaneous documentation; and (c) written acknowledgment by the owning Party.</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w:t>
      </w:r>
    </w:p>
    <w:p w:rsidR="00000000" w:rsidDel="00000000" w:rsidP="00000000" w:rsidRDefault="00000000" w:rsidRPr="00000000" w14:paraId="0000001E">
      <w:pPr>
        <w:spacing w:after="240" w:before="240" w:lineRule="auto"/>
        <w:rPr/>
      </w:pPr>
      <w:r w:rsidDel="00000000" w:rsidR="00000000" w:rsidRPr="00000000">
        <w:rPr>
          <w:rtl w:val="0"/>
        </w:rPr>
        <w:t xml:space="preserve">2.9 </w:t>
      </w:r>
      <w:r w:rsidDel="00000000" w:rsidR="00000000" w:rsidRPr="00000000">
        <w:rPr>
          <w:b w:val="1"/>
          <w:bCs w:val="1"/>
          <w:rtl w:val="0"/>
        </w:rPr>
        <w:t xml:space="preserve">Court Equitable Authority</w:t>
      </w:r>
      <w:r w:rsidDel="00000000" w:rsidR="00000000" w:rsidRPr="00000000">
        <w:rPr>
          <w:rtl w:val="0"/>
        </w:rPr>
        <w:t xml:space="preserve">: Michigan courts retain equitable authority under MCL 552.23(1) to invade separate property when the estate and effects awarded are insufficient for suitable support, and under MCL 552.401 when the other spouse contributed to the acquisition, improvement, or accumulation of the property. Allard v. Allard, 318 Mich. App. 583 (2017). The Parties intend this Agreement to produce an equitable result that does not require the court to exercise such authority. </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under MCL 552.13 and MCL 552.23(1), whether temporary, rehabilitative, or permanent, except as provided herein, subject to courts' retained equitable authority under MCL 552.23(1) and MCL 552.401.</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bCs w:val="1"/>
          <w:rtl w:val="0"/>
        </w:rPr>
        <w:t xml:space="preserve">Temporary Support</w:t>
      </w:r>
      <w:r w:rsidDel="00000000" w:rsidR="00000000" w:rsidRPr="00000000">
        <w:rPr>
          <w:rtl w:val="0"/>
        </w:rPr>
        <w:t xml:space="preserve">: Nothing herein limits statutory temporary support rights under MCL 552.13. All temporary support paid during proceedings counts against the Section 4.12 lifetime cap. If this Agreement is upheld and temporary support exceeded the monthly amount calculated under Section 4.7, the cumulative excess shall be recouped by reducing post-judgment monthly payments by 50% until the excess is fully offset. </w:t>
      </w:r>
    </w:p>
    <w:p w:rsidR="00000000" w:rsidDel="00000000" w:rsidP="00000000" w:rsidRDefault="00000000" w:rsidRPr="00000000" w14:paraId="00000031">
      <w:pPr>
        <w:spacing w:after="240" w:before="240" w:lineRule="auto"/>
        <w:rPr/>
      </w:pPr>
      <w:r w:rsidDel="00000000" w:rsidR="00000000" w:rsidRPr="00000000">
        <w:rPr>
          <w:rtl w:val="0"/>
        </w:rPr>
        <w:t xml:space="preserve">4.3</w:t>
      </w:r>
      <w:r w:rsidDel="00000000" w:rsidR="00000000" w:rsidRPr="00000000">
        <w:rPr>
          <w:b w:val="1"/>
          <w:bCs w:val="1"/>
          <w:rtl w:val="0"/>
        </w:rPr>
        <w:t xml:space="preserve"> Children of the Marriage.</w:t>
      </w:r>
      <w:r w:rsidDel="00000000" w:rsidR="00000000" w:rsidRPr="00000000">
        <w:rPr>
          <w:rtl w:val="0"/>
        </w:rPr>
        <w:t xml:space="preserve"> "Children of the Marriage" means only biological children of both Parties, whether conceived naturally or through assisted reproduction. Payor may request genetic testing to verify biological parentage at any time, with costs borne by the requesting party. A verified finding of non-paternity immediately terminates all support obligations attributable to that child and adjusts the support tier accordingly. </w:t>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bCs w:val="1"/>
          <w:rtl w:val="0"/>
        </w:rPr>
        <w:t xml:space="preserve">Employment Reduction:</w:t>
      </w:r>
      <w:r w:rsidDel="00000000" w:rsidR="00000000" w:rsidRPr="00000000">
        <w:rPr>
          <w:rtl w:val="0"/>
        </w:rPr>
        <w:t xml:space="preserve"> Support reduces by 50% if recipient has not obtained Employment within 24 months of divorce filing, provided reduction does not cause recipient's total monthly income to fall below 200% of Federal Poverty Level for applicable household size.</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means the three-year average of payor's annual net income preceding divorce filing. If payor's most recent year shows involuntary income reduction exceeding 25% due to job loss, disability, or business closure, then most recent year controls.</w:t>
      </w:r>
    </w:p>
    <w:p w:rsidR="00000000" w:rsidDel="00000000" w:rsidP="00000000" w:rsidRDefault="00000000" w:rsidRPr="00000000" w14:paraId="00000035">
      <w:pPr>
        <w:spacing w:after="240" w:before="240" w:lineRule="auto"/>
        <w:rPr>
          <w:b w:val="1"/>
          <w:bCs w:val="1"/>
        </w:rPr>
      </w:pPr>
      <w:r w:rsidDel="00000000" w:rsidR="00000000" w:rsidRPr="00000000">
        <w:rPr>
          <w:rtl w:val="0"/>
        </w:rPr>
        <w:t xml:space="preserve">4.7 </w:t>
      </w:r>
      <w:r w:rsidDel="00000000" w:rsidR="00000000" w:rsidRPr="00000000">
        <w:rPr>
          <w:b w:val="1"/>
          <w:bCs w:val="1"/>
          <w:rtl w:val="0"/>
        </w:rPr>
        <w:t xml:space="preserve">Support Calculation: Monthly support calculated as follows:</w:t>
      </w:r>
    </w:p>
    <w:p w:rsidR="00000000" w:rsidDel="00000000" w:rsidP="00000000" w:rsidRDefault="00000000" w:rsidRPr="00000000" w14:paraId="00000036">
      <w:pPr>
        <w:numPr>
          <w:ilvl w:val="0"/>
          <w:numId w:val="2"/>
        </w:numPr>
        <w:spacing w:after="0" w:afterAutospacing="0" w:before="240" w:lineRule="auto"/>
        <w:ind w:left="720" w:hanging="360"/>
        <w:rPr/>
      </w:pPr>
      <w:r w:rsidDel="00000000" w:rsidR="00000000" w:rsidRPr="00000000">
        <w:rPr>
          <w:rtl w:val="0"/>
        </w:rPr>
        <w:t xml:space="preserve">0 Children: 4% of payor’s net income</w:t>
      </w:r>
    </w:p>
    <w:p w:rsidR="00000000" w:rsidDel="00000000" w:rsidP="00000000" w:rsidRDefault="00000000" w:rsidRPr="00000000" w14:paraId="00000037">
      <w:pPr>
        <w:numPr>
          <w:ilvl w:val="0"/>
          <w:numId w:val="2"/>
        </w:numPr>
        <w:spacing w:after="0" w:afterAutospacing="0" w:before="0" w:beforeAutospacing="0" w:lineRule="auto"/>
        <w:ind w:left="720" w:hanging="360"/>
        <w:rPr/>
      </w:pPr>
      <w:r w:rsidDel="00000000" w:rsidR="00000000" w:rsidRPr="00000000">
        <w:rPr>
          <w:rtl w:val="0"/>
        </w:rPr>
        <w:t xml:space="preserve">1 Child: 6% of payor's net income</w:t>
      </w:r>
    </w:p>
    <w:p w:rsidR="00000000" w:rsidDel="00000000" w:rsidP="00000000" w:rsidRDefault="00000000" w:rsidRPr="00000000" w14:paraId="00000038">
      <w:pPr>
        <w:numPr>
          <w:ilvl w:val="0"/>
          <w:numId w:val="2"/>
        </w:numPr>
        <w:spacing w:after="0" w:afterAutospacing="0" w:before="0" w:beforeAutospacing="0" w:lineRule="auto"/>
        <w:ind w:left="720" w:hanging="360"/>
        <w:rPr/>
      </w:pPr>
      <w:r w:rsidDel="00000000" w:rsidR="00000000" w:rsidRPr="00000000">
        <w:rPr>
          <w:rtl w:val="0"/>
        </w:rPr>
        <w:t xml:space="preserve">2 Children: 8% of payor's net income</w:t>
      </w:r>
    </w:p>
    <w:p w:rsidR="00000000" w:rsidDel="00000000" w:rsidP="00000000" w:rsidRDefault="00000000" w:rsidRPr="00000000" w14:paraId="00000039">
      <w:pPr>
        <w:numPr>
          <w:ilvl w:val="0"/>
          <w:numId w:val="2"/>
        </w:numPr>
        <w:spacing w:after="0" w:afterAutospacing="0" w:before="0" w:beforeAutospacing="0" w:lineRule="auto"/>
        <w:ind w:left="720" w:hanging="360"/>
        <w:rPr/>
      </w:pPr>
      <w:r w:rsidDel="00000000" w:rsidR="00000000" w:rsidRPr="00000000">
        <w:rPr>
          <w:rtl w:val="0"/>
        </w:rPr>
        <w:t xml:space="preserve">3 Children: 10% of payor's net income</w:t>
      </w:r>
    </w:p>
    <w:p w:rsidR="00000000" w:rsidDel="00000000" w:rsidP="00000000" w:rsidRDefault="00000000" w:rsidRPr="00000000" w14:paraId="0000003A">
      <w:pPr>
        <w:numPr>
          <w:ilvl w:val="0"/>
          <w:numId w:val="2"/>
        </w:numPr>
        <w:spacing w:after="0" w:afterAutospacing="0" w:before="0" w:beforeAutospacing="0" w:lineRule="auto"/>
        <w:ind w:left="720" w:hanging="360"/>
        <w:rPr/>
      </w:pPr>
      <w:r w:rsidDel="00000000" w:rsidR="00000000" w:rsidRPr="00000000">
        <w:rPr>
          <w:rtl w:val="0"/>
        </w:rPr>
        <w:t xml:space="preserve">4 Children: 12% of payor's net income</w:t>
      </w:r>
    </w:p>
    <w:p w:rsidR="00000000" w:rsidDel="00000000" w:rsidP="00000000" w:rsidRDefault="00000000" w:rsidRPr="00000000" w14:paraId="0000003B">
      <w:pPr>
        <w:numPr>
          <w:ilvl w:val="0"/>
          <w:numId w:val="2"/>
        </w:numPr>
        <w:spacing w:after="0" w:afterAutospacing="0" w:before="0" w:beforeAutospacing="0" w:lineRule="auto"/>
        <w:ind w:left="720" w:hanging="360"/>
        <w:rPr/>
      </w:pPr>
      <w:r w:rsidDel="00000000" w:rsidR="00000000" w:rsidRPr="00000000">
        <w:rPr>
          <w:rtl w:val="0"/>
        </w:rPr>
        <w:t xml:space="preserve">5 Children: 14% of payor's net income</w:t>
      </w:r>
    </w:p>
    <w:p w:rsidR="00000000" w:rsidDel="00000000" w:rsidP="00000000" w:rsidRDefault="00000000" w:rsidRPr="00000000" w14:paraId="0000003C">
      <w:pPr>
        <w:numPr>
          <w:ilvl w:val="0"/>
          <w:numId w:val="2"/>
        </w:numPr>
        <w:spacing w:after="240" w:before="0" w:beforeAutospacing="0" w:lineRule="auto"/>
        <w:ind w:left="720" w:hanging="360"/>
        <w:rPr/>
      </w:pPr>
      <w:r w:rsidDel="00000000" w:rsidR="00000000" w:rsidRPr="00000000">
        <w:rPr>
          <w:rtl w:val="0"/>
        </w:rPr>
        <w:t xml:space="preserve">6+ Children: 16% of payor's net income</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Absolute Cap</w:t>
      </w:r>
      <w:r w:rsidDel="00000000" w:rsidR="00000000" w:rsidRPr="00000000">
        <w:rPr>
          <w:rtl w:val="0"/>
        </w:rPr>
        <w:t xml:space="preserve">: Monthly support shall not exceed $6,000 or 25% of payor's monthly net income, whichever is less.</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Minimum</w:t>
      </w:r>
      <w:r w:rsidDel="00000000" w:rsidR="00000000" w:rsidRPr="00000000">
        <w:rPr>
          <w:rtl w:val="0"/>
        </w:rPr>
        <w:t xml:space="preserve">: No support payable if calculated amount is below $500/month. </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Public Assistance Override</w:t>
      </w:r>
      <w:r w:rsidDel="00000000" w:rsidR="00000000" w:rsidRPr="00000000">
        <w:rPr>
          <w:rtl w:val="0"/>
        </w:rPr>
        <w:t xml:space="preserve">: If waiving support would make recipient eligible for public assistance, court may order minimum necessary to avoid eligibility, not exceeding caps above. </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under MCL 552.605.</w:t>
      </w:r>
    </w:p>
    <w:p w:rsidR="00000000" w:rsidDel="00000000" w:rsidP="00000000" w:rsidRDefault="00000000" w:rsidRPr="00000000" w14:paraId="00000041">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2">
      <w:pPr>
        <w:numPr>
          <w:ilvl w:val="0"/>
          <w:numId w:val="4"/>
        </w:numPr>
        <w:spacing w:after="0" w:lineRule="auto"/>
        <w:ind w:left="720" w:hanging="360"/>
      </w:pPr>
      <w:r w:rsidDel="00000000" w:rsidR="00000000" w:rsidRPr="00000000">
        <w:rPr>
          <w:rtl w:val="0"/>
        </w:rPr>
        <w:t xml:space="preserve">Less than 5 years: 10% of marriage length</w:t>
      </w:r>
    </w:p>
    <w:p w:rsidR="00000000" w:rsidDel="00000000" w:rsidP="00000000" w:rsidRDefault="00000000" w:rsidRPr="00000000" w14:paraId="00000043">
      <w:pPr>
        <w:numPr>
          <w:ilvl w:val="0"/>
          <w:numId w:val="4"/>
        </w:numPr>
        <w:spacing w:after="0" w:lineRule="auto"/>
        <w:ind w:left="720" w:hanging="360"/>
      </w:pPr>
      <w:r w:rsidDel="00000000" w:rsidR="00000000" w:rsidRPr="00000000">
        <w:rPr>
          <w:rtl w:val="0"/>
        </w:rPr>
        <w:t xml:space="preserve">5 to &lt;10 years: 15% of marriage length</w:t>
      </w:r>
    </w:p>
    <w:p w:rsidR="00000000" w:rsidDel="00000000" w:rsidP="00000000" w:rsidRDefault="00000000" w:rsidRPr="00000000" w14:paraId="00000044">
      <w:pPr>
        <w:numPr>
          <w:ilvl w:val="0"/>
          <w:numId w:val="4"/>
        </w:numPr>
        <w:spacing w:after="0" w:lineRule="auto"/>
        <w:ind w:left="720" w:hanging="360"/>
      </w:pPr>
      <w:r w:rsidDel="00000000" w:rsidR="00000000" w:rsidRPr="00000000">
        <w:rPr>
          <w:rtl w:val="0"/>
        </w:rPr>
        <w:t xml:space="preserve">10 to &lt;15 years: 20% of marriage length</w:t>
      </w:r>
    </w:p>
    <w:p w:rsidR="00000000" w:rsidDel="00000000" w:rsidP="00000000" w:rsidRDefault="00000000" w:rsidRPr="00000000" w14:paraId="00000045">
      <w:pPr>
        <w:numPr>
          <w:ilvl w:val="0"/>
          <w:numId w:val="4"/>
        </w:numPr>
        <w:spacing w:after="0" w:lineRule="auto"/>
        <w:ind w:left="720" w:hanging="360"/>
      </w:pPr>
      <w:r w:rsidDel="00000000" w:rsidR="00000000" w:rsidRPr="00000000">
        <w:rPr>
          <w:rtl w:val="0"/>
        </w:rPr>
        <w:t xml:space="preserve">15 to &lt;20 years: 25% of marriage length</w:t>
      </w:r>
    </w:p>
    <w:p w:rsidR="00000000" w:rsidDel="00000000" w:rsidP="00000000" w:rsidRDefault="00000000" w:rsidRPr="00000000" w14:paraId="00000046">
      <w:pPr>
        <w:numPr>
          <w:ilvl w:val="0"/>
          <w:numId w:val="4"/>
        </w:numPr>
        <w:spacing w:after="0" w:lineRule="auto"/>
        <w:ind w:left="720" w:hanging="360"/>
      </w:pPr>
      <w:r w:rsidDel="00000000" w:rsidR="00000000" w:rsidRPr="00000000">
        <w:rPr>
          <w:rtl w:val="0"/>
        </w:rPr>
        <w:t xml:space="preserve">20+ years: 30% of marriage length</w:t>
      </w:r>
    </w:p>
    <w:p w:rsidR="00000000" w:rsidDel="00000000" w:rsidP="00000000" w:rsidRDefault="00000000" w:rsidRPr="00000000" w14:paraId="00000047">
      <w:pPr>
        <w:spacing w:after="240" w:before="240" w:lineRule="auto"/>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falls below the greater of: (a) 75% of gross income in the year before executing this Agreement; or (b) $35,000.</w:t>
      </w:r>
    </w:p>
    <w:p w:rsidR="00000000" w:rsidDel="00000000" w:rsidP="00000000" w:rsidRDefault="00000000" w:rsidRPr="00000000" w14:paraId="00000048">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per MCL 552.13(2); (b) Recipient's cohabitation, defined as residing with another person in a romantic relationship for 60 or more consecutive days, where the parties share domestic or financial responsibilities, maintain a sexual or intimate relationship, or hold themselves out as a couple to third parties — any one indicator is sufficient; (c) Recipient's death; (d) Payor's death; or (e) Duration limit expiration. </w:t>
      </w:r>
    </w:p>
    <w:p w:rsidR="00000000" w:rsidDel="00000000" w:rsidP="00000000" w:rsidRDefault="00000000" w:rsidRPr="00000000" w14:paraId="00000049">
      <w:pPr>
        <w:spacing w:after="240" w:before="240" w:lineRule="auto"/>
        <w:rPr/>
      </w:pPr>
      <w:r w:rsidDel="00000000" w:rsidR="00000000" w:rsidRPr="00000000">
        <w:rPr>
          <w:rtl w:val="0"/>
        </w:rPr>
        <w:t xml:space="preserve">4.11 </w:t>
      </w:r>
      <w:r w:rsidDel="00000000" w:rsidR="00000000" w:rsidRPr="00000000">
        <w:rPr>
          <w:b w:val="1"/>
          <w:bCs w:val="1"/>
          <w:rtl w:val="0"/>
        </w:rPr>
        <w:t xml:space="preserve">Modification Standards</w:t>
      </w:r>
      <w:r w:rsidDel="00000000" w:rsidR="00000000" w:rsidRPr="00000000">
        <w:rPr>
          <w:rtl w:val="0"/>
        </w:rPr>
        <w:t xml:space="preserve">: This Agreement may be set aside if the challenging party proves: (1) fraud, duress, mistake, or material misrepresentation/nondisclosure at execution; (2) unconscionability at execution; or (3) changed circumstances making enforcement unconscionable at time of divorce. Under </w:t>
      </w:r>
      <w:r w:rsidDel="00000000" w:rsidR="00000000" w:rsidRPr="00000000">
        <w:rPr>
          <w:i w:val="1"/>
          <w:iCs w:val="1"/>
          <w:rtl w:val="0"/>
        </w:rPr>
        <w:t xml:space="preserve">Reed v. Reed</w:t>
      </w:r>
      <w:r w:rsidDel="00000000" w:rsidR="00000000" w:rsidRPr="00000000">
        <w:rPr>
          <w:rtl w:val="0"/>
        </w:rPr>
        <w:t xml:space="preserve">, 265 Mich. App. 131 (2005), changes contemplated by parties at execution do not constitute grounds for modification. Courts apply a high bar requiring proof of unconscionability.</w:t>
      </w:r>
    </w:p>
    <w:p w:rsidR="00000000" w:rsidDel="00000000" w:rsidP="00000000" w:rsidRDefault="00000000" w:rsidRPr="00000000" w14:paraId="0000004A">
      <w:pPr>
        <w:spacing w:after="240" w:before="240" w:lineRule="auto"/>
        <w:rPr/>
      </w:pPr>
      <w:r w:rsidDel="00000000" w:rsidR="00000000" w:rsidRPr="00000000">
        <w:rPr>
          <w:rtl w:val="0"/>
        </w:rPr>
        <w:t xml:space="preserve">4.12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three years preceding divorce filing, multiplied by: 100% (marriages &lt;10 years), 150% (10-20 years), or 200% (&gt;20 years).</w:t>
      </w:r>
    </w:p>
    <w:p w:rsidR="00000000" w:rsidDel="00000000" w:rsidP="00000000" w:rsidRDefault="00000000" w:rsidRPr="00000000" w14:paraId="0000004B">
      <w:pPr>
        <w:spacing w:after="240" w:before="240" w:lineRule="auto"/>
        <w:rPr/>
      </w:pPr>
      <w:r w:rsidDel="00000000" w:rsidR="00000000" w:rsidRPr="00000000">
        <w:rPr>
          <w:rtl w:val="0"/>
        </w:rPr>
        <w:t xml:space="preserve">4.13 </w:t>
      </w:r>
      <w:r w:rsidDel="00000000" w:rsidR="00000000" w:rsidRPr="00000000">
        <w:rPr>
          <w:b w:val="1"/>
          <w:bCs w:val="1"/>
          <w:rtl w:val="0"/>
        </w:rPr>
        <w:t xml:space="preserve">Acknowledgement</w:t>
      </w:r>
      <w:r w:rsidDel="00000000" w:rsidR="00000000" w:rsidRPr="00000000">
        <w:rPr>
          <w:rtl w:val="0"/>
        </w:rPr>
        <w:t xml:space="preserve">: Each Party acknowledges these provisions, combined with their separate property, earning capacity, and joint property rights, constitute reasonable provision that will not result in unconscionable hardship or public assistance eligibility. Both Parties recognize that having children represents significant marital investment and this Agreement provides increasing support with larger families.</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E">
      <w:pPr>
        <w:spacing w:after="80" w:lineRule="auto"/>
        <w:rPr/>
      </w:pPr>
      <w:r w:rsidDel="00000000" w:rsidR="00000000" w:rsidRPr="00000000">
        <w:rPr>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16. </w:t>
      </w:r>
    </w:p>
    <w:p w:rsidR="00000000" w:rsidDel="00000000" w:rsidP="00000000" w:rsidRDefault="00000000" w:rsidRPr="00000000" w14:paraId="0000004F">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0">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1">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2">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3">
      <w:pPr>
        <w:spacing w:after="240" w:before="240" w:lineRule="auto"/>
        <w:rPr/>
      </w:pPr>
      <w:r w:rsidDel="00000000" w:rsidR="00000000" w:rsidRPr="00000000">
        <w:rPr>
          <w:rtl w:val="0"/>
        </w:rPr>
        <w:t xml:space="preserve">5.5 </w:t>
      </w:r>
      <w:r w:rsidDel="00000000" w:rsidR="00000000" w:rsidRPr="00000000">
        <w:rPr>
          <w:b w:val="1"/>
          <w:bCs w:val="1"/>
          <w:rtl w:val="0"/>
        </w:rPr>
        <w:t xml:space="preserve">Fidelity:</w:t>
      </w:r>
      <w:r w:rsidDel="00000000" w:rsidR="00000000" w:rsidRPr="00000000">
        <w:rPr>
          <w:rtl w:val="0"/>
        </w:rPr>
        <w:t xml:space="preserve"> Each Party values the mutual expectation of fidelity and ongoing intimacy as foundational to a happy and long-lived marriage. </w:t>
      </w:r>
      <w:r w:rsidDel="00000000" w:rsidR="00000000" w:rsidRPr="00000000">
        <w:rPr>
          <w:rtl w:val="0"/>
        </w:rPr>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6">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7">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15 (Modification and Finality).</w:t>
      </w:r>
    </w:p>
    <w:p w:rsidR="00000000" w:rsidDel="00000000" w:rsidP="00000000" w:rsidRDefault="00000000" w:rsidRPr="00000000" w14:paraId="00000058">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9">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The Parties acknowledge that ERISA spousal survivor rights cannot be waived before marriage and can be waived only by the participant's spouse on the plan's forms after marriage. Each Party agrees to execute any such spousal consent or beneficiary waiver within thirty (30) days of the other's written request. Failure to do so is a material breach entitling the requesting Party to specific performance, liquidated damages of $25,000, and reasonable attorney fees and costs. </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C">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irrevocably waives all rights to inherit from the other's estate, including: (a) elective share (MCL 700.2202 through MCL 700.2206); (b) intestate succession (MCL 700.2101 through MCL 700.2114); (c) homestead allowance and exempt property (MCL 700.2401 through MCL 700.2405); and (d) all other statutory inheritance rights under Michigan or any other jurisdiction's law.</w:t>
      </w:r>
    </w:p>
    <w:p w:rsidR="00000000" w:rsidDel="00000000" w:rsidP="00000000" w:rsidRDefault="00000000" w:rsidRPr="00000000" w14:paraId="0000005D">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5E">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1">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2">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3">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t>
      </w:r>
    </w:p>
    <w:p w:rsidR="00000000" w:rsidDel="00000000" w:rsidP="00000000" w:rsidRDefault="00000000" w:rsidRPr="00000000" w14:paraId="00000064">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5">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6">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7">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8">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9">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A">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B">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6E">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6F">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0">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1">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4">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5">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6">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7">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8">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9">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C">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Disclosure</w:t>
      </w:r>
      <w:r w:rsidDel="00000000" w:rsidR="00000000" w:rsidRPr="00000000">
        <w:rPr>
          <w:rtl w:val="0"/>
        </w:rPr>
        <w:t xml:space="preserve">: Each Party has provided complete and accurate financial disclosure through Asset and Liability Disclosure Schedules attached as Exhibits A and B, constituting fair and reasonable disclosure under Michigan law.</w:t>
      </w:r>
    </w:p>
    <w:p w:rsidR="00000000" w:rsidDel="00000000" w:rsidP="00000000" w:rsidRDefault="00000000" w:rsidRPr="00000000" w14:paraId="0000007D">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w:t>
      </w:r>
      <w:r w:rsidDel="00000000" w:rsidR="00000000" w:rsidRPr="00000000">
        <w:rPr>
          <w:rtl w:val="0"/>
        </w:rPr>
        <w:t xml:space="preserve">: Each Party acknowledges receiving, reviewing, and understanding the other's disclosures and relies on their completeness and accuracy. </w:t>
      </w:r>
    </w:p>
    <w:p w:rsidR="00000000" w:rsidDel="00000000" w:rsidP="00000000" w:rsidRDefault="00000000" w:rsidRPr="00000000" w14:paraId="0000007E">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Parties waive all discovery rights except that constitutionally required for due process upon specific judicial finding of necessity to avoid denial of fair hearing on claims of fraud, duress, or incapacity.</w:t>
      </w:r>
      <w:r w:rsidDel="00000000" w:rsidR="00000000" w:rsidRPr="00000000">
        <w:rPr>
          <w:rtl w:val="0"/>
        </w:rPr>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spacing w:after="240" w:before="240" w:lineRule="auto"/>
        <w:rPr>
          <w:b w:val="1"/>
          <w:bCs w:val="1"/>
        </w:rPr>
      </w:pPr>
      <w:r w:rsidDel="00000000" w:rsidR="00000000" w:rsidRPr="00000000">
        <w:rPr>
          <w:b w:val="1"/>
          <w:bCs w:val="1"/>
          <w:rtl w:val="0"/>
        </w:rPr>
        <w:t xml:space="preserve">12. ASSET CHANGES AND CONTINUED VALIDITY</w:t>
      </w:r>
    </w:p>
    <w:p w:rsidR="00000000" w:rsidDel="00000000" w:rsidP="00000000" w:rsidRDefault="00000000" w:rsidRPr="00000000" w14:paraId="00000081">
      <w:pPr>
        <w:spacing w:after="240" w:before="240" w:lineRule="auto"/>
        <w:rPr/>
      </w:pPr>
      <w:r w:rsidDel="00000000" w:rsidR="00000000" w:rsidRPr="00000000">
        <w:rPr>
          <w:rtl w:val="0"/>
        </w:rPr>
        <w:t xml:space="preserve">12.1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82">
      <w:pPr>
        <w:spacing w:after="240" w:before="240" w:lineRule="auto"/>
        <w:rPr/>
      </w:pPr>
      <w:r w:rsidDel="00000000" w:rsidR="00000000" w:rsidRPr="00000000">
        <w:rPr>
          <w:rtl w:val="0"/>
        </w:rPr>
        <w:t xml:space="preserve">12.2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83">
      <w:pPr>
        <w:spacing w:after="240" w:before="240" w:lineRule="auto"/>
        <w:rPr/>
      </w:pPr>
      <w:r w:rsidDel="00000000" w:rsidR="00000000" w:rsidRPr="00000000">
        <w:rPr>
          <w:rtl w:val="0"/>
        </w:rPr>
        <w:t xml:space="preserve">12.3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Rule="auto"/>
        <w:rPr>
          <w:b w:val="1"/>
          <w:bCs w:val="1"/>
        </w:rPr>
      </w:pPr>
      <w:r w:rsidDel="00000000" w:rsidR="00000000" w:rsidRPr="00000000">
        <w:rPr>
          <w:b w:val="1"/>
          <w:bCs w:val="1"/>
          <w:rtl w:val="0"/>
        </w:rPr>
        <w:t xml:space="preserve">13. INDEPENDENT LEGAL COUNSEL</w:t>
      </w:r>
    </w:p>
    <w:p w:rsidR="00000000" w:rsidDel="00000000" w:rsidP="00000000" w:rsidRDefault="00000000" w:rsidRPr="00000000" w14:paraId="00000086">
      <w:pPr>
        <w:spacing w:after="240" w:before="240" w:lineRule="auto"/>
        <w:rPr/>
      </w:pPr>
      <w:r w:rsidDel="00000000" w:rsidR="00000000" w:rsidRPr="00000000">
        <w:rPr>
          <w:rtl w:val="0"/>
        </w:rPr>
        <w:t xml:space="preserve">13.1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full opportunity to consult with independent legal counsel of their choice regarding this Agreement's terms and effects. </w:t>
      </w:r>
    </w:p>
    <w:p w:rsidR="00000000" w:rsidDel="00000000" w:rsidP="00000000" w:rsidRDefault="00000000" w:rsidRPr="00000000" w14:paraId="00000087">
      <w:pPr>
        <w:spacing w:after="240" w:before="240" w:lineRule="auto"/>
        <w:rPr/>
      </w:pPr>
      <w:r w:rsidDel="00000000" w:rsidR="00000000" w:rsidRPr="00000000">
        <w:rPr>
          <w:rtl w:val="0"/>
        </w:rPr>
        <w:t xml:space="preserve">13.2 </w:t>
      </w:r>
      <w:r w:rsidDel="00000000" w:rsidR="00000000" w:rsidRPr="00000000">
        <w:rPr>
          <w:b w:val="1"/>
          <w:bCs w:val="1"/>
          <w:rtl w:val="0"/>
        </w:rPr>
        <w:t xml:space="preserve">Counsel Not Required</w:t>
      </w:r>
      <w:r w:rsidDel="00000000" w:rsidR="00000000" w:rsidRPr="00000000">
        <w:rPr>
          <w:rtl w:val="0"/>
        </w:rPr>
        <w:t xml:space="preserve">: Michigan permits valid prenuptial agreements without independent counsel if parties had opportunity to obtain counsel, adequate review time, and executed voluntarily. </w:t>
      </w:r>
      <w:r w:rsidDel="00000000" w:rsidR="00000000" w:rsidRPr="00000000">
        <w:rPr>
          <w:i w:val="1"/>
          <w:iCs w:val="1"/>
          <w:rtl w:val="0"/>
        </w:rPr>
        <w:t xml:space="preserve">Reed v. Reed</w:t>
      </w:r>
      <w:r w:rsidDel="00000000" w:rsidR="00000000" w:rsidRPr="00000000">
        <w:rPr>
          <w:rtl w:val="0"/>
        </w:rPr>
        <w:t xml:space="preserve">, 265 Mich. App. 131 (2005).</w:t>
      </w:r>
    </w:p>
    <w:p w:rsidR="00000000" w:rsidDel="00000000" w:rsidP="00000000" w:rsidRDefault="00000000" w:rsidRPr="00000000" w14:paraId="00000088">
      <w:pPr>
        <w:spacing w:after="240" w:before="240" w:lineRule="auto"/>
        <w:rPr/>
      </w:pPr>
      <w:r w:rsidDel="00000000" w:rsidR="00000000" w:rsidRPr="00000000">
        <w:rPr>
          <w:rtl w:val="0"/>
        </w:rPr>
        <w:t xml:space="preserve">13.3 </w:t>
      </w:r>
      <w:r w:rsidDel="00000000" w:rsidR="00000000" w:rsidRPr="00000000">
        <w:rPr>
          <w:b w:val="1"/>
          <w:bCs w:val="1"/>
          <w:rtl w:val="0"/>
        </w:rPr>
        <w:t xml:space="preserve">Voluntary Execution</w:t>
      </w:r>
      <w:r w:rsidDel="00000000" w:rsidR="00000000" w:rsidRPr="00000000">
        <w:rPr>
          <w:rtl w:val="0"/>
        </w:rPr>
        <w:t xml:space="preserve">: Each Party enters this Agreement voluntarily, without coercion, duress, or undue influence, after adequate time for review and consultation. </w:t>
      </w:r>
    </w:p>
    <w:p w:rsidR="00000000" w:rsidDel="00000000" w:rsidP="00000000" w:rsidRDefault="00000000" w:rsidRPr="00000000" w14:paraId="00000089">
      <w:pPr>
        <w:spacing w:after="240" w:before="240" w:lineRule="auto"/>
        <w:rPr/>
      </w:pPr>
      <w:r w:rsidDel="00000000" w:rsidR="00000000" w:rsidRPr="00000000">
        <w:rPr>
          <w:rtl w:val="0"/>
        </w:rPr>
        <w:t xml:space="preserve">13.4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with full understanding of the rights being relinquished. Lack of counsel does not invalidate this Agreement under Michigan law.</w:t>
      </w: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spacing w:after="240" w:before="240" w:lineRule="auto"/>
        <w:rPr>
          <w:b w:val="1"/>
          <w:bCs w:val="1"/>
        </w:rPr>
      </w:pPr>
      <w:r w:rsidDel="00000000" w:rsidR="00000000" w:rsidRPr="00000000">
        <w:rPr>
          <w:b w:val="1"/>
          <w:bCs w:val="1"/>
          <w:rtl w:val="0"/>
        </w:rPr>
        <w:t xml:space="preserve">14. GOVERNING LAW AND ENFORCEABILITY</w:t>
      </w:r>
    </w:p>
    <w:p w:rsidR="00000000" w:rsidDel="00000000" w:rsidP="00000000" w:rsidRDefault="00000000" w:rsidRPr="00000000" w14:paraId="0000008C">
      <w:pPr>
        <w:spacing w:after="240" w:before="240" w:lineRule="auto"/>
        <w:rPr/>
      </w:pPr>
      <w:r w:rsidDel="00000000" w:rsidR="00000000" w:rsidRPr="00000000">
        <w:rPr>
          <w:rtl w:val="0"/>
        </w:rPr>
        <w:t xml:space="preserve">14.1 </w:t>
      </w:r>
      <w:r w:rsidDel="00000000" w:rsidR="00000000" w:rsidRPr="00000000">
        <w:rPr>
          <w:b w:val="1"/>
          <w:bCs w:val="1"/>
          <w:rtl w:val="0"/>
        </w:rPr>
        <w:t xml:space="preserve">Michigan Law</w:t>
      </w:r>
      <w:r w:rsidDel="00000000" w:rsidR="00000000" w:rsidRPr="00000000">
        <w:rPr>
          <w:rtl w:val="0"/>
        </w:rPr>
        <w:t xml:space="preserve">: This Agreement is governed by Michigan law, including MCL 557.28 (prenuptial agreements statute, enacted 1981), regardless of domicile or asset location at enforcement. </w:t>
      </w:r>
    </w:p>
    <w:p w:rsidR="00000000" w:rsidDel="00000000" w:rsidP="00000000" w:rsidRDefault="00000000" w:rsidRPr="00000000" w14:paraId="0000008D">
      <w:pPr>
        <w:spacing w:after="240" w:before="240" w:lineRule="auto"/>
        <w:rPr/>
      </w:pPr>
      <w:r w:rsidDel="00000000" w:rsidR="00000000" w:rsidRPr="00000000">
        <w:rPr>
          <w:rtl w:val="0"/>
        </w:rPr>
        <w:t xml:space="preserve">14.2 </w:t>
      </w:r>
      <w:r w:rsidDel="00000000" w:rsidR="00000000" w:rsidRPr="00000000">
        <w:rPr>
          <w:b w:val="1"/>
          <w:bCs w:val="1"/>
          <w:rtl w:val="0"/>
        </w:rPr>
        <w:t xml:space="preserve">Jurisdiction</w:t>
      </w:r>
      <w:r w:rsidDel="00000000" w:rsidR="00000000" w:rsidRPr="00000000">
        <w:rPr>
          <w:rtl w:val="0"/>
        </w:rPr>
        <w:t xml:space="preserve">: Each Party submits to Michigan jurisdiction for enforcement. Either Party may alternatively enforce in any jurisdiction providing equal or stronger prenuptial protections. </w:t>
      </w:r>
    </w:p>
    <w:p w:rsidR="00000000" w:rsidDel="00000000" w:rsidP="00000000" w:rsidRDefault="00000000" w:rsidRPr="00000000" w14:paraId="0000008E">
      <w:pPr>
        <w:spacing w:after="240" w:before="240" w:lineRule="auto"/>
        <w:rPr/>
      </w:pPr>
      <w:r w:rsidDel="00000000" w:rsidR="00000000" w:rsidRPr="00000000">
        <w:rPr>
          <w:rtl w:val="0"/>
        </w:rPr>
        <w:t xml:space="preserve">14.3 </w:t>
      </w:r>
      <w:r w:rsidDel="00000000" w:rsidR="00000000" w:rsidRPr="00000000">
        <w:rPr>
          <w:b w:val="1"/>
          <w:bCs w:val="1"/>
          <w:rtl w:val="0"/>
        </w:rPr>
        <w:t xml:space="preserve">Validity Standard</w:t>
      </w:r>
      <w:r w:rsidDel="00000000" w:rsidR="00000000" w:rsidRPr="00000000">
        <w:rPr>
          <w:rtl w:val="0"/>
        </w:rPr>
        <w:t xml:space="preserve">: Under Michigan law, this Agreement is enforceable unless the challenging party proves: (1) the agreement was obtained through fraud, duress, mistake, or misrepresentation/nondisclosure of material fact; OR (2) the agreement was unconscionable when executed; OR (3) facts and circumstances have changed since execution making enforcement unfair and unreasonable. See Rinvelt v. Rinvelt, 190 Mich. App. 372 (1991). The challenging party bears the burden of proof. Reed v. Reed, 265 Mich. App. 131 (2005). </w:t>
      </w:r>
    </w:p>
    <w:p w:rsidR="00000000" w:rsidDel="00000000" w:rsidP="00000000" w:rsidRDefault="00000000" w:rsidRPr="00000000" w14:paraId="0000008F">
      <w:pPr>
        <w:spacing w:after="240" w:before="240" w:lineRule="auto"/>
        <w:rPr/>
      </w:pPr>
      <w:r w:rsidDel="00000000" w:rsidR="00000000" w:rsidRPr="00000000">
        <w:rPr>
          <w:rtl w:val="0"/>
        </w:rPr>
        <w:t xml:space="preserve">14.4 </w:t>
      </w:r>
      <w:r w:rsidDel="00000000" w:rsidR="00000000" w:rsidRPr="00000000">
        <w:rPr>
          <w:b w:val="1"/>
          <w:bCs w:val="1"/>
          <w:rtl w:val="0"/>
        </w:rPr>
        <w:t xml:space="preserve">Equitable Authority Preserved</w:t>
      </w:r>
      <w:r w:rsidDel="00000000" w:rsidR="00000000" w:rsidRPr="00000000">
        <w:rPr>
          <w:rtl w:val="0"/>
        </w:rPr>
        <w:t xml:space="preserve">: Michigan courts retain equitable authority under MCL 552.23(1) to invade separate property when the estate and effects awarded are insufficient for suitable support, and under MCL 552.401 when the other spouse contributed to the acquisition, improvement, or accumulation of the property. Allard v. Allard, 318 Mich. App. 583 (2017). The Parties intend this Agreement to produce an equitable result that does not require the court to exercise such authority. </w:t>
      </w:r>
      <w:r w:rsidDel="00000000" w:rsidR="00000000" w:rsidRPr="00000000">
        <w:rPr>
          <w:rtl w:val="0"/>
        </w:rPr>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15. MODIFICATION AND FINALITY</w:t>
      </w:r>
    </w:p>
    <w:p w:rsidR="00000000" w:rsidDel="00000000" w:rsidP="00000000" w:rsidRDefault="00000000" w:rsidRPr="00000000" w14:paraId="00000092">
      <w:pPr>
        <w:spacing w:after="240" w:before="240" w:lineRule="auto"/>
        <w:rPr/>
      </w:pPr>
      <w:r w:rsidDel="00000000" w:rsidR="00000000" w:rsidRPr="00000000">
        <w:rPr>
          <w:rtl w:val="0"/>
        </w:rPr>
        <w:t xml:space="preserve">15.1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93">
      <w:pPr>
        <w:spacing w:after="240" w:before="240" w:lineRule="auto"/>
        <w:rPr/>
      </w:pPr>
      <w:r w:rsidDel="00000000" w:rsidR="00000000" w:rsidRPr="00000000">
        <w:rPr>
          <w:rtl w:val="0"/>
        </w:rPr>
        <w:t xml:space="preserve">15.2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94">
      <w:pPr>
        <w:spacing w:after="240" w:before="240" w:lineRule="auto"/>
        <w:rPr/>
      </w:pPr>
      <w:r w:rsidDel="00000000" w:rsidR="00000000" w:rsidRPr="00000000">
        <w:rPr>
          <w:rtl w:val="0"/>
        </w:rPr>
        <w:t xml:space="preserve">15.3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16. SEVERABILITY</w:t>
      </w:r>
    </w:p>
    <w:p w:rsidR="00000000" w:rsidDel="00000000" w:rsidP="00000000" w:rsidRDefault="00000000" w:rsidRPr="00000000" w14:paraId="00000097">
      <w:pPr>
        <w:spacing w:after="240" w:before="240" w:lineRule="auto"/>
        <w:rPr/>
      </w:pPr>
      <w:r w:rsidDel="00000000" w:rsidR="00000000" w:rsidRPr="00000000">
        <w:rPr>
          <w:rtl w:val="0"/>
        </w:rPr>
        <w:t xml:space="preserve">16.1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98">
      <w:pPr>
        <w:spacing w:after="240" w:before="240" w:lineRule="auto"/>
        <w:rPr/>
      </w:pPr>
      <w:r w:rsidDel="00000000" w:rsidR="00000000" w:rsidRPr="00000000">
        <w:rPr>
          <w:rtl w:val="0"/>
        </w:rPr>
        <w:t xml:space="preserve">16.2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99">
      <w:pPr>
        <w:spacing w:after="240" w:before="240" w:lineRule="auto"/>
        <w:rPr/>
      </w:pPr>
      <w:r w:rsidDel="00000000" w:rsidR="00000000" w:rsidRPr="00000000">
        <w:rPr>
          <w:rtl w:val="0"/>
        </w:rPr>
        <w:t xml:space="preserve">16.3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17. EFFECTIVE DATE AND TIMING</w:t>
      </w:r>
    </w:p>
    <w:p w:rsidR="00000000" w:rsidDel="00000000" w:rsidP="00000000" w:rsidRDefault="00000000" w:rsidRPr="00000000" w14:paraId="0000009C">
      <w:pPr>
        <w:spacing w:after="240" w:before="240" w:lineRule="auto"/>
        <w:rPr/>
      </w:pPr>
      <w:r w:rsidDel="00000000" w:rsidR="00000000" w:rsidRPr="00000000">
        <w:rPr>
          <w:rtl w:val="0"/>
        </w:rPr>
        <w:t xml:space="preserve">17.1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9D">
      <w:pPr>
        <w:spacing w:after="240" w:before="240" w:lineRule="auto"/>
        <w:rPr/>
      </w:pPr>
      <w:r w:rsidDel="00000000" w:rsidR="00000000" w:rsidRPr="00000000">
        <w:rPr>
          <w:rtl w:val="0"/>
        </w:rPr>
        <w:t xml:space="preserve">17.2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9E">
      <w:pPr>
        <w:spacing w:after="240" w:before="240" w:lineRule="auto"/>
        <w:rPr/>
      </w:pPr>
      <w:r w:rsidDel="00000000" w:rsidR="00000000" w:rsidRPr="00000000">
        <w:rPr>
          <w:rtl w:val="0"/>
        </w:rPr>
        <w:t xml:space="preserve">17.3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9F">
      <w:pPr>
        <w:spacing w:after="240" w:before="240" w:lineRule="auto"/>
        <w:rPr/>
      </w:pPr>
      <w:r w:rsidDel="00000000" w:rsidR="00000000" w:rsidRPr="00000000">
        <w:rPr>
          <w:rtl w:val="0"/>
        </w:rPr>
        <w:t xml:space="preserve">17.4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before="240" w:lineRule="auto"/>
        <w:rPr>
          <w:b w:val="1"/>
          <w:bCs w:val="1"/>
        </w:rPr>
      </w:pPr>
      <w:r w:rsidDel="00000000" w:rsidR="00000000" w:rsidRPr="00000000">
        <w:rPr>
          <w:b w:val="1"/>
          <w:bCs w:val="1"/>
          <w:rtl w:val="0"/>
        </w:rPr>
        <w:t xml:space="preserve">18. COMPREHENSIVE ACKNOWLEDGMENTS</w:t>
      </w:r>
    </w:p>
    <w:p w:rsidR="00000000" w:rsidDel="00000000" w:rsidP="00000000" w:rsidRDefault="00000000" w:rsidRPr="00000000" w14:paraId="000000A2">
      <w:pPr>
        <w:spacing w:after="240" w:before="240" w:lineRule="auto"/>
        <w:rPr/>
      </w:pPr>
      <w:r w:rsidDel="00000000" w:rsidR="00000000" w:rsidRPr="00000000">
        <w:rPr>
          <w:rtl w:val="0"/>
        </w:rPr>
        <w:t xml:space="preserve">18</w:t>
      </w:r>
      <w:r w:rsidDel="00000000" w:rsidR="00000000" w:rsidRPr="00000000">
        <w:rPr>
          <w:rtl w:val="0"/>
        </w:rPr>
        <w:t xml:space="preserve">.1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A3">
      <w:pPr>
        <w:spacing w:after="240" w:before="240" w:lineRule="auto"/>
        <w:rPr/>
      </w:pPr>
      <w:r w:rsidDel="00000000" w:rsidR="00000000" w:rsidRPr="00000000">
        <w:rPr>
          <w:rtl w:val="0"/>
        </w:rPr>
        <w:t xml:space="preserve">18.2 </w:t>
      </w:r>
      <w:r w:rsidDel="00000000" w:rsidR="00000000" w:rsidRPr="00000000">
        <w:rPr>
          <w:b w:val="1"/>
          <w:bCs w:val="1"/>
          <w:rtl w:val="0"/>
        </w:rPr>
        <w:t xml:space="preserve">Financial Disclosure Confirmation:</w:t>
      </w:r>
      <w:r w:rsidDel="00000000" w:rsidR="00000000" w:rsidRPr="00000000">
        <w:rPr>
          <w:rtl w:val="0"/>
        </w:rPr>
        <w:t xml:space="preserve"> Each Party confirms they received full financial disclosure with reasonable opportunity for verification.</w:t>
      </w:r>
    </w:p>
    <w:p w:rsidR="00000000" w:rsidDel="00000000" w:rsidP="00000000" w:rsidRDefault="00000000" w:rsidRPr="00000000" w14:paraId="000000A4">
      <w:pPr>
        <w:spacing w:after="240" w:before="240" w:lineRule="auto"/>
        <w:rPr/>
      </w:pPr>
      <w:r w:rsidDel="00000000" w:rsidR="00000000" w:rsidRPr="00000000">
        <w:rPr>
          <w:rtl w:val="0"/>
        </w:rPr>
        <w:t xml:space="preserve">18.3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A5">
      <w:pPr>
        <w:spacing w:after="240" w:before="240" w:lineRule="auto"/>
        <w:rPr/>
      </w:pPr>
      <w:r w:rsidDel="00000000" w:rsidR="00000000" w:rsidRPr="00000000">
        <w:rPr>
          <w:rtl w:val="0"/>
        </w:rPr>
        <w:t xml:space="preserve">18</w:t>
      </w:r>
      <w:r w:rsidDel="00000000" w:rsidR="00000000" w:rsidRPr="00000000">
        <w:rPr>
          <w:rtl w:val="0"/>
        </w:rPr>
        <w:t xml:space="preserve">.4</w:t>
      </w:r>
      <w:r w:rsidDel="00000000" w:rsidR="00000000" w:rsidRPr="00000000">
        <w:rPr>
          <w:b w:val="1"/>
          <w:bCs w:val="1"/>
          <w:rtl w:val="0"/>
        </w:rPr>
        <w:t xml:space="preserve"> Maximum Statutory Waiver:</w:t>
      </w:r>
      <w:r w:rsidDel="00000000" w:rsidR="00000000" w:rsidRPr="00000000">
        <w:rPr>
          <w:rtl w:val="0"/>
        </w:rPr>
        <w:t xml:space="preserve"> Each Party waives all statutory rights to property division, spousal support, inheritance, and other marital rights under Michigan law, including MCL 557.28 (premarital agreements), MCL 552.13 and MCL 552.23(1) (spousal support), MCL 552.401 (property invasion for contribution), and MCL 700.2202 through MCL 700.2206 (elective share), subject to courts' retained equitable authority under Allard v. Allard, 318 Mich. App. 583 (2017).</w:t>
      </w:r>
    </w:p>
    <w:p w:rsidR="00000000" w:rsidDel="00000000" w:rsidP="00000000" w:rsidRDefault="00000000" w:rsidRPr="00000000" w14:paraId="000000A6">
      <w:pPr>
        <w:spacing w:after="240" w:before="240" w:lineRule="auto"/>
        <w:rPr/>
      </w:pPr>
      <w:r w:rsidDel="00000000" w:rsidR="00000000" w:rsidRPr="00000000">
        <w:rPr>
          <w:rtl w:val="0"/>
        </w:rPr>
        <w:t xml:space="preserve">18.5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Michigan law, unconscionability is evaluated both at execution and enforcement. Both Parties acknowledge as foreseeable: long-term marriage, asset accumulation, business success/failure, income changes, illness, disability, and workforce departures.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19. EXECUTION</w:t>
      </w:r>
    </w:p>
    <w:p w:rsidR="00000000" w:rsidDel="00000000" w:rsidP="00000000" w:rsidRDefault="00000000" w:rsidRPr="00000000" w14:paraId="000000A9">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AA">
      <w:pPr>
        <w:spacing w:after="240" w:before="240" w:lineRule="auto"/>
        <w:rPr/>
      </w:pPr>
      <w:r w:rsidDel="00000000" w:rsidR="00000000" w:rsidRPr="00000000">
        <w:rPr>
          <w:rtl w:val="0"/>
        </w:rPr>
      </w:r>
    </w:p>
    <w:p w:rsidR="00000000" w:rsidDel="00000000" w:rsidP="00000000" w:rsidRDefault="00000000" w:rsidRPr="00000000" w14:paraId="000000AB">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AC">
      <w:pPr>
        <w:spacing w:after="240" w:before="240" w:lineRule="auto"/>
        <w:rPr/>
      </w:pPr>
      <w:r w:rsidDel="00000000" w:rsidR="00000000" w:rsidRPr="00000000">
        <w:rPr>
          <w:rtl w:val="0"/>
        </w:rPr>
      </w:r>
    </w:p>
    <w:p w:rsidR="00000000" w:rsidDel="00000000" w:rsidP="00000000" w:rsidRDefault="00000000" w:rsidRPr="00000000" w14:paraId="000000AD">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AE">
      <w:pPr>
        <w:spacing w:after="240" w:before="240" w:lineRule="auto"/>
        <w:rPr>
          <w:b w:val="1"/>
          <w:bCs w:val="1"/>
        </w:rPr>
      </w:pPr>
      <w:r w:rsidDel="00000000" w:rsidR="00000000" w:rsidRPr="00000000">
        <w:rPr>
          <w:rtl w:val="0"/>
        </w:rPr>
      </w:r>
    </w:p>
    <w:p w:rsidR="00000000" w:rsidDel="00000000" w:rsidP="00000000" w:rsidRDefault="00000000" w:rsidRPr="00000000" w14:paraId="000000AF">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0">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1">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B2">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B3">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B4">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B5">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B6">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B7">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B8">
      <w:pPr>
        <w:spacing w:after="240" w:before="240" w:lineRule="auto"/>
        <w:rPr/>
      </w:pP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BA">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BB">
      <w:pPr>
        <w:spacing w:after="240" w:before="240" w:lineRule="auto"/>
        <w:rPr>
          <w:b w:val="1"/>
          <w:bCs w:val="1"/>
        </w:rPr>
      </w:pPr>
      <w:r w:rsidDel="00000000" w:rsidR="00000000" w:rsidRPr="00000000">
        <w:rPr>
          <w:rtl w:val="0"/>
        </w:rPr>
      </w:r>
    </w:p>
    <w:p w:rsidR="00000000" w:rsidDel="00000000" w:rsidP="00000000" w:rsidRDefault="00000000" w:rsidRPr="00000000" w14:paraId="000000BC">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BD">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BE">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BF">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1">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C2">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C3">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C4">
      <w:pPr>
        <w:spacing w:after="240" w:before="240" w:lineRule="auto"/>
        <w:rPr/>
      </w:pPr>
      <w:r w:rsidDel="00000000" w:rsidR="00000000" w:rsidRPr="00000000">
        <w:rPr>
          <w:rtl w:val="0"/>
        </w:rPr>
        <w:t xml:space="preserve">[Notary Seal]</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C8">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C9">
      <w:pPr>
        <w:numPr>
          <w:ilvl w:val="0"/>
          <w:numId w:val="3"/>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CA">
      <w:pPr>
        <w:numPr>
          <w:ilvl w:val="0"/>
          <w:numId w:val="3"/>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B">
      <w:pPr>
        <w:numPr>
          <w:ilvl w:val="0"/>
          <w:numId w:val="3"/>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C">
      <w:pPr>
        <w:numPr>
          <w:ilvl w:val="0"/>
          <w:numId w:val="3"/>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D">
      <w:pPr>
        <w:numPr>
          <w:ilvl w:val="0"/>
          <w:numId w:val="3"/>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E">
      <w:pPr>
        <w:numPr>
          <w:ilvl w:val="0"/>
          <w:numId w:val="3"/>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F">
      <w:pPr>
        <w:numPr>
          <w:ilvl w:val="0"/>
          <w:numId w:val="3"/>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0">
      <w:pPr>
        <w:spacing w:after="240" w:before="240" w:lineRule="auto"/>
        <w:rPr/>
      </w:pPr>
      <w:r w:rsidDel="00000000" w:rsidR="00000000" w:rsidRPr="00000000">
        <w:rPr>
          <w:rtl w:val="0"/>
        </w:rPr>
      </w:r>
    </w:p>
    <w:p w:rsidR="00000000" w:rsidDel="00000000" w:rsidP="00000000" w:rsidRDefault="00000000" w:rsidRPr="00000000" w14:paraId="000000D1">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2">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3">
      <w:pPr>
        <w:spacing w:after="240" w:before="240" w:lineRule="auto"/>
        <w:rPr>
          <w:b w:val="1"/>
          <w:bCs w:val="1"/>
        </w:rPr>
      </w:pPr>
      <w:r w:rsidDel="00000000" w:rsidR="00000000" w:rsidRPr="00000000">
        <w:rPr>
          <w:rtl w:val="0"/>
        </w:rPr>
      </w:r>
    </w:p>
    <w:p w:rsidR="00000000" w:rsidDel="00000000" w:rsidP="00000000" w:rsidRDefault="00000000" w:rsidRPr="00000000" w14:paraId="000000D4">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D5">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D6">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D7">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D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9">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DA">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B">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C">
      <w:pPr>
        <w:spacing w:after="240" w:before="240" w:lineRule="auto"/>
        <w:rPr/>
      </w:pPr>
      <w:r w:rsidDel="00000000" w:rsidR="00000000" w:rsidRPr="00000000">
        <w:rPr>
          <w:rtl w:val="0"/>
        </w:rPr>
        <w:t xml:space="preserve">[Notary Seal]</w:t>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0">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1">
      <w:pPr>
        <w:spacing w:after="240" w:befor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E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