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D35C93" w14:textId="77777777" w:rsidR="002B6D83" w:rsidRPr="00325576" w:rsidRDefault="002B6D83" w:rsidP="002B6D83">
      <w:pPr>
        <w:pStyle w:val="Heading3"/>
        <w:jc w:val="center"/>
        <w:rPr>
          <w:rStyle w:val="Strong"/>
          <w:rFonts w:asciiTheme="minorHAnsi" w:eastAsia="Times New Roman" w:hAnsiTheme="minorHAnsi" w:cstheme="minorHAnsi"/>
          <w:color w:val="000000"/>
        </w:rPr>
      </w:pPr>
      <w:r w:rsidRPr="00325576">
        <w:rPr>
          <w:rStyle w:val="Strong"/>
          <w:rFonts w:asciiTheme="minorHAnsi" w:eastAsia="Times New Roman" w:hAnsiTheme="minorHAnsi" w:cstheme="minorHAnsi"/>
          <w:color w:val="000000"/>
        </w:rPr>
        <w:t>RISK MANAGEMENT POLICY</w:t>
      </w:r>
    </w:p>
    <w:p w14:paraId="7A934C6A" w14:textId="77777777" w:rsidR="002B6D83" w:rsidRPr="00325576" w:rsidRDefault="002B6D83" w:rsidP="002B6D83">
      <w:pPr>
        <w:jc w:val="both"/>
        <w:rPr>
          <w:rFonts w:asciiTheme="minorHAnsi" w:hAnsiTheme="minorHAnsi" w:cstheme="minorHAnsi"/>
        </w:rPr>
      </w:pPr>
    </w:p>
    <w:p w14:paraId="7FE7769D" w14:textId="77777777" w:rsidR="002B6D83" w:rsidRPr="00325576" w:rsidRDefault="002B6D83" w:rsidP="002B6D83">
      <w:pPr>
        <w:pStyle w:val="Heading3"/>
        <w:spacing w:before="0" w:after="120"/>
        <w:jc w:val="both"/>
        <w:rPr>
          <w:rFonts w:asciiTheme="minorHAnsi" w:eastAsia="Times New Roman" w:hAnsiTheme="minorHAnsi" w:cstheme="minorHAnsi"/>
          <w:color w:val="000000"/>
          <w:sz w:val="24"/>
          <w:szCs w:val="24"/>
        </w:rPr>
      </w:pPr>
      <w:r w:rsidRPr="00325576">
        <w:rPr>
          <w:rStyle w:val="Strong"/>
          <w:rFonts w:asciiTheme="minorHAnsi" w:eastAsia="Times New Roman" w:hAnsiTheme="minorHAnsi" w:cstheme="minorHAnsi"/>
          <w:color w:val="000000"/>
          <w:sz w:val="24"/>
          <w:szCs w:val="24"/>
        </w:rPr>
        <w:t>1. Purpose</w:t>
      </w:r>
    </w:p>
    <w:p w14:paraId="6DBE6BD4" w14:textId="77777777" w:rsidR="002B6D83" w:rsidRPr="00325576" w:rsidRDefault="002B6D83" w:rsidP="002B6D83">
      <w:pPr>
        <w:pStyle w:val="NormalWeb"/>
        <w:spacing w:before="0" w:beforeAutospacing="0" w:after="120" w:afterAutospacing="0"/>
        <w:jc w:val="both"/>
        <w:rPr>
          <w:rFonts w:asciiTheme="minorHAnsi" w:hAnsiTheme="minorHAnsi" w:cstheme="minorHAnsi"/>
          <w:color w:val="000000"/>
          <w:sz w:val="24"/>
        </w:rPr>
      </w:pPr>
      <w:r w:rsidRPr="00325576">
        <w:rPr>
          <w:rFonts w:asciiTheme="minorHAnsi" w:hAnsiTheme="minorHAnsi" w:cstheme="minorHAnsi"/>
          <w:color w:val="000000"/>
          <w:sz w:val="24"/>
        </w:rPr>
        <w:t>Edulution is committed to effective risk management to support its objectives and to safeguard all stakeholders. This Policy establishes a structured risk management framework, including clear governance roles and defined processes for risk management and mitigation.  The Company will proactively protect children from harm, abuse, and exploitation, and maintain a safe and inclusive working and learning environment.  This Policy ensures the integrity and sustainability of funding and operations, as well as legal and regulatory compliance to promote transparency, accountability, and stakeholder confidence.</w:t>
      </w:r>
    </w:p>
    <w:p w14:paraId="3D3B9B87" w14:textId="77777777" w:rsidR="002B6D83" w:rsidRPr="00325576" w:rsidRDefault="002B6D83" w:rsidP="002B6D83">
      <w:pPr>
        <w:jc w:val="both"/>
        <w:rPr>
          <w:rFonts w:asciiTheme="minorHAnsi" w:hAnsiTheme="minorHAnsi" w:cstheme="minorHAnsi"/>
        </w:rPr>
      </w:pPr>
      <w:r w:rsidRPr="00325576">
        <w:rPr>
          <w:rFonts w:asciiTheme="minorHAnsi" w:hAnsiTheme="minorHAnsi" w:cstheme="minorHAnsi"/>
        </w:rPr>
        <w:t>The applicable legislation is:</w:t>
      </w:r>
    </w:p>
    <w:p w14:paraId="32CA5918" w14:textId="77777777" w:rsidR="002B6D83" w:rsidRPr="00325576" w:rsidRDefault="002B6D83" w:rsidP="002B6D83">
      <w:pPr>
        <w:pStyle w:val="NormalWeb"/>
        <w:numPr>
          <w:ilvl w:val="0"/>
          <w:numId w:val="15"/>
        </w:numPr>
        <w:spacing w:before="0" w:beforeAutospacing="0" w:after="0" w:afterAutospacing="0"/>
        <w:jc w:val="both"/>
        <w:rPr>
          <w:rFonts w:asciiTheme="minorHAnsi" w:hAnsiTheme="minorHAnsi" w:cstheme="minorHAnsi"/>
          <w:color w:val="000000"/>
          <w:sz w:val="24"/>
        </w:rPr>
      </w:pPr>
      <w:r w:rsidRPr="00325576">
        <w:rPr>
          <w:rFonts w:asciiTheme="minorHAnsi" w:hAnsiTheme="minorHAnsi" w:cstheme="minorHAnsi"/>
          <w:color w:val="000000"/>
          <w:sz w:val="24"/>
        </w:rPr>
        <w:t>Nonprofit Organisations Act 71 of 1997 (South Africa)</w:t>
      </w:r>
    </w:p>
    <w:p w14:paraId="17C8B966" w14:textId="77777777" w:rsidR="002B6D83" w:rsidRPr="00325576" w:rsidRDefault="002B6D83" w:rsidP="002B6D83">
      <w:pPr>
        <w:pStyle w:val="NormalWeb"/>
        <w:numPr>
          <w:ilvl w:val="0"/>
          <w:numId w:val="15"/>
        </w:numPr>
        <w:spacing w:before="0" w:beforeAutospacing="0" w:after="0" w:afterAutospacing="0"/>
        <w:ind w:left="714" w:hanging="357"/>
        <w:jc w:val="both"/>
        <w:rPr>
          <w:rFonts w:asciiTheme="minorHAnsi" w:hAnsiTheme="minorHAnsi" w:cstheme="minorHAnsi"/>
          <w:color w:val="000000"/>
          <w:sz w:val="24"/>
        </w:rPr>
      </w:pPr>
      <w:r w:rsidRPr="00325576">
        <w:rPr>
          <w:rFonts w:asciiTheme="minorHAnsi" w:hAnsiTheme="minorHAnsi" w:cstheme="minorHAnsi"/>
          <w:color w:val="000000"/>
          <w:sz w:val="24"/>
        </w:rPr>
        <w:t>Companies Act 71 of 2008 (South Africa)</w:t>
      </w:r>
    </w:p>
    <w:p w14:paraId="0A7D4311" w14:textId="77777777" w:rsidR="002B6D83" w:rsidRPr="00325576" w:rsidRDefault="002B6D83" w:rsidP="002B6D83">
      <w:pPr>
        <w:pStyle w:val="NormalWeb"/>
        <w:numPr>
          <w:ilvl w:val="0"/>
          <w:numId w:val="15"/>
        </w:numPr>
        <w:spacing w:before="0" w:beforeAutospacing="0" w:after="120" w:afterAutospacing="0"/>
        <w:ind w:left="714" w:hanging="357"/>
        <w:jc w:val="both"/>
        <w:rPr>
          <w:rFonts w:asciiTheme="minorHAnsi" w:hAnsiTheme="minorHAnsi" w:cstheme="minorHAnsi"/>
          <w:color w:val="000000"/>
          <w:sz w:val="24"/>
        </w:rPr>
      </w:pPr>
      <w:r w:rsidRPr="00325576">
        <w:rPr>
          <w:rFonts w:asciiTheme="minorHAnsi" w:hAnsiTheme="minorHAnsi" w:cstheme="minorHAnsi"/>
          <w:color w:val="000000"/>
          <w:sz w:val="24"/>
        </w:rPr>
        <w:t>Companies Act 10 of 2017 (Zambia)</w:t>
      </w:r>
    </w:p>
    <w:p w14:paraId="0282A1D2" w14:textId="77777777" w:rsidR="002B6D83" w:rsidRPr="00325576" w:rsidRDefault="002B6D83" w:rsidP="002B6D83">
      <w:pPr>
        <w:pStyle w:val="NormalWeb"/>
        <w:spacing w:before="0" w:beforeAutospacing="0" w:after="0" w:afterAutospacing="0"/>
        <w:jc w:val="both"/>
        <w:rPr>
          <w:rFonts w:asciiTheme="minorHAnsi" w:hAnsiTheme="minorHAnsi" w:cstheme="minorHAnsi"/>
          <w:color w:val="000000"/>
          <w:sz w:val="24"/>
        </w:rPr>
      </w:pPr>
      <w:r w:rsidRPr="00325576">
        <w:rPr>
          <w:rFonts w:asciiTheme="minorHAnsi" w:hAnsiTheme="minorHAnsi" w:cstheme="minorHAnsi"/>
          <w:color w:val="000000"/>
          <w:sz w:val="24"/>
        </w:rPr>
        <w:t>This Policy supports the Board’s responsibility to exercise proactive risk oversight, maintain effective controls, and promote sustainable performance.  This should be read in conjunction with all the Company policies, with particular focus on the Code of Conduct, Child Safety and Safeguarding Policy, and Heath and Safety Policy.</w:t>
      </w:r>
    </w:p>
    <w:p w14:paraId="6886A311" w14:textId="77777777" w:rsidR="002B6D83" w:rsidRPr="00325576" w:rsidRDefault="002B6D83" w:rsidP="002B6D83">
      <w:pPr>
        <w:pStyle w:val="NormalWeb"/>
        <w:spacing w:before="0" w:beforeAutospacing="0" w:after="0" w:afterAutospacing="0"/>
        <w:jc w:val="both"/>
        <w:rPr>
          <w:rFonts w:asciiTheme="minorHAnsi" w:hAnsiTheme="minorHAnsi" w:cstheme="minorHAnsi"/>
          <w:color w:val="000000"/>
          <w:sz w:val="24"/>
        </w:rPr>
      </w:pPr>
    </w:p>
    <w:p w14:paraId="102AC2B6" w14:textId="77777777" w:rsidR="002B6D83" w:rsidRPr="00325576" w:rsidRDefault="002B6D83" w:rsidP="002B6D83">
      <w:pPr>
        <w:pStyle w:val="Heading3"/>
        <w:spacing w:before="0" w:after="120"/>
        <w:jc w:val="both"/>
        <w:rPr>
          <w:rFonts w:asciiTheme="minorHAnsi" w:eastAsia="Times New Roman" w:hAnsiTheme="minorHAnsi" w:cstheme="minorHAnsi"/>
          <w:color w:val="000000"/>
          <w:sz w:val="24"/>
          <w:szCs w:val="24"/>
        </w:rPr>
      </w:pPr>
      <w:r w:rsidRPr="00325576">
        <w:rPr>
          <w:rStyle w:val="Strong"/>
          <w:rFonts w:asciiTheme="minorHAnsi" w:eastAsia="Times New Roman" w:hAnsiTheme="minorHAnsi" w:cstheme="minorHAnsi"/>
          <w:color w:val="000000"/>
          <w:sz w:val="24"/>
          <w:szCs w:val="24"/>
        </w:rPr>
        <w:t>2. Scope</w:t>
      </w:r>
    </w:p>
    <w:p w14:paraId="537C6A14" w14:textId="77777777" w:rsidR="002B6D83" w:rsidRPr="00325576" w:rsidRDefault="002B6D83" w:rsidP="002B6D83">
      <w:pPr>
        <w:jc w:val="both"/>
        <w:rPr>
          <w:rFonts w:asciiTheme="minorHAnsi" w:hAnsiTheme="minorHAnsi" w:cstheme="minorHAnsi"/>
        </w:rPr>
      </w:pPr>
      <w:r w:rsidRPr="00325576">
        <w:rPr>
          <w:rFonts w:asciiTheme="minorHAnsi" w:hAnsiTheme="minorHAnsi" w:cstheme="minorHAnsi"/>
        </w:rPr>
        <w:t xml:space="preserve">This applies to all Board members, employees, contractors, consultants, suppliers, and partners. It covers all </w:t>
      </w:r>
      <w:proofErr w:type="spellStart"/>
      <w:r w:rsidRPr="00325576">
        <w:rPr>
          <w:rFonts w:asciiTheme="minorHAnsi" w:hAnsiTheme="minorHAnsi" w:cstheme="minorHAnsi"/>
        </w:rPr>
        <w:t>programmes</w:t>
      </w:r>
      <w:proofErr w:type="spellEnd"/>
      <w:r w:rsidRPr="00325576">
        <w:rPr>
          <w:rFonts w:asciiTheme="minorHAnsi" w:hAnsiTheme="minorHAnsi" w:cstheme="minorHAnsi"/>
        </w:rPr>
        <w:t xml:space="preserve">, operations, technology platforms, procurement activities, and </w:t>
      </w:r>
      <w:proofErr w:type="spellStart"/>
      <w:r w:rsidRPr="00325576">
        <w:rPr>
          <w:rFonts w:asciiTheme="minorHAnsi" w:hAnsiTheme="minorHAnsi" w:cstheme="minorHAnsi"/>
        </w:rPr>
        <w:t>organisational</w:t>
      </w:r>
      <w:proofErr w:type="spellEnd"/>
      <w:r w:rsidRPr="00325576">
        <w:rPr>
          <w:rFonts w:asciiTheme="minorHAnsi" w:hAnsiTheme="minorHAnsi" w:cstheme="minorHAnsi"/>
        </w:rPr>
        <w:t xml:space="preserve"> practices.</w:t>
      </w:r>
    </w:p>
    <w:p w14:paraId="66FE5050" w14:textId="77777777" w:rsidR="002B6D83" w:rsidRPr="00325576" w:rsidRDefault="002B6D83" w:rsidP="002B6D83">
      <w:pPr>
        <w:jc w:val="both"/>
        <w:rPr>
          <w:rFonts w:asciiTheme="minorHAnsi" w:hAnsiTheme="minorHAnsi" w:cstheme="minorHAnsi"/>
        </w:rPr>
      </w:pPr>
    </w:p>
    <w:p w14:paraId="455BFF1A" w14:textId="77777777" w:rsidR="002B6D83" w:rsidRPr="00325576" w:rsidRDefault="002B6D83" w:rsidP="002B6D83">
      <w:pPr>
        <w:pStyle w:val="Heading3"/>
        <w:spacing w:before="0" w:after="120"/>
        <w:jc w:val="both"/>
        <w:rPr>
          <w:rFonts w:asciiTheme="minorHAnsi" w:eastAsia="Times New Roman" w:hAnsiTheme="minorHAnsi" w:cstheme="minorHAnsi"/>
          <w:color w:val="000000"/>
          <w:sz w:val="24"/>
          <w:szCs w:val="24"/>
        </w:rPr>
      </w:pPr>
      <w:r w:rsidRPr="00325576">
        <w:rPr>
          <w:rStyle w:val="Strong"/>
          <w:rFonts w:asciiTheme="minorHAnsi" w:eastAsia="Times New Roman" w:hAnsiTheme="minorHAnsi" w:cstheme="minorHAnsi"/>
          <w:color w:val="000000"/>
          <w:sz w:val="24"/>
          <w:szCs w:val="24"/>
        </w:rPr>
        <w:t>3. Risk Management Principles</w:t>
      </w:r>
    </w:p>
    <w:p w14:paraId="755673D1" w14:textId="77777777" w:rsidR="002B6D83" w:rsidRPr="00325576" w:rsidRDefault="002B6D83" w:rsidP="002B6D83">
      <w:pPr>
        <w:pStyle w:val="NormalWeb"/>
        <w:spacing w:before="0" w:beforeAutospacing="0" w:after="0" w:afterAutospacing="0"/>
        <w:jc w:val="both"/>
        <w:rPr>
          <w:rFonts w:asciiTheme="minorHAnsi" w:hAnsiTheme="minorHAnsi" w:cstheme="minorHAnsi"/>
          <w:color w:val="000000"/>
          <w:sz w:val="24"/>
        </w:rPr>
      </w:pPr>
      <w:r w:rsidRPr="00325576">
        <w:rPr>
          <w:rFonts w:asciiTheme="minorHAnsi" w:hAnsiTheme="minorHAnsi" w:cstheme="minorHAnsi"/>
          <w:color w:val="000000"/>
          <w:sz w:val="24"/>
        </w:rPr>
        <w:t>Risk management at Edulution is based on the following principles:</w:t>
      </w:r>
    </w:p>
    <w:p w14:paraId="10A5FDEF" w14:textId="77777777" w:rsidR="002B6D83" w:rsidRPr="00325576" w:rsidRDefault="002B6D83" w:rsidP="002B6D83">
      <w:pPr>
        <w:numPr>
          <w:ilvl w:val="0"/>
          <w:numId w:val="12"/>
        </w:numPr>
        <w:jc w:val="both"/>
        <w:rPr>
          <w:rFonts w:asciiTheme="minorHAnsi" w:eastAsia="Times New Roman" w:hAnsiTheme="minorHAnsi" w:cstheme="minorHAnsi"/>
          <w:color w:val="000000"/>
        </w:rPr>
      </w:pPr>
      <w:r w:rsidRPr="00325576">
        <w:rPr>
          <w:rStyle w:val="Strong"/>
          <w:rFonts w:asciiTheme="minorHAnsi" w:eastAsia="Times New Roman" w:hAnsiTheme="minorHAnsi" w:cstheme="minorHAnsi"/>
          <w:color w:val="000000"/>
        </w:rPr>
        <w:t>Integration:</w:t>
      </w:r>
      <w:r w:rsidRPr="00325576">
        <w:rPr>
          <w:rFonts w:asciiTheme="minorHAnsi" w:eastAsia="Times New Roman" w:hAnsiTheme="minorHAnsi" w:cstheme="minorHAnsi"/>
          <w:color w:val="000000"/>
        </w:rPr>
        <w:t xml:space="preserve"> Embedded across all activities</w:t>
      </w:r>
    </w:p>
    <w:p w14:paraId="4B0B679B" w14:textId="77777777" w:rsidR="002B6D83" w:rsidRPr="00325576" w:rsidRDefault="002B6D83" w:rsidP="002B6D83">
      <w:pPr>
        <w:numPr>
          <w:ilvl w:val="0"/>
          <w:numId w:val="12"/>
        </w:numPr>
        <w:jc w:val="both"/>
        <w:rPr>
          <w:rFonts w:asciiTheme="minorHAnsi" w:eastAsia="Times New Roman" w:hAnsiTheme="minorHAnsi" w:cstheme="minorHAnsi"/>
          <w:color w:val="000000"/>
        </w:rPr>
      </w:pPr>
      <w:r w:rsidRPr="00325576">
        <w:rPr>
          <w:rStyle w:val="Strong"/>
          <w:rFonts w:asciiTheme="minorHAnsi" w:eastAsia="Times New Roman" w:hAnsiTheme="minorHAnsi" w:cstheme="minorHAnsi"/>
          <w:color w:val="000000"/>
        </w:rPr>
        <w:t>Proportionality:</w:t>
      </w:r>
      <w:r w:rsidRPr="00325576">
        <w:rPr>
          <w:rFonts w:asciiTheme="minorHAnsi" w:eastAsia="Times New Roman" w:hAnsiTheme="minorHAnsi" w:cstheme="minorHAnsi"/>
          <w:color w:val="000000"/>
        </w:rPr>
        <w:t xml:space="preserve"> Appropriate to </w:t>
      </w:r>
      <w:proofErr w:type="spellStart"/>
      <w:r w:rsidRPr="00325576">
        <w:rPr>
          <w:rFonts w:asciiTheme="minorHAnsi" w:eastAsia="Times New Roman" w:hAnsiTheme="minorHAnsi" w:cstheme="minorHAnsi"/>
          <w:color w:val="000000"/>
        </w:rPr>
        <w:t>organisational</w:t>
      </w:r>
      <w:proofErr w:type="spellEnd"/>
      <w:r w:rsidRPr="00325576">
        <w:rPr>
          <w:rFonts w:asciiTheme="minorHAnsi" w:eastAsia="Times New Roman" w:hAnsiTheme="minorHAnsi" w:cstheme="minorHAnsi"/>
          <w:color w:val="000000"/>
        </w:rPr>
        <w:t xml:space="preserve"> size and complexity</w:t>
      </w:r>
    </w:p>
    <w:p w14:paraId="0F927E7A" w14:textId="77777777" w:rsidR="002B6D83" w:rsidRPr="00325576" w:rsidRDefault="002B6D83" w:rsidP="002B6D83">
      <w:pPr>
        <w:numPr>
          <w:ilvl w:val="0"/>
          <w:numId w:val="12"/>
        </w:numPr>
        <w:jc w:val="both"/>
        <w:rPr>
          <w:rFonts w:asciiTheme="minorHAnsi" w:eastAsia="Times New Roman" w:hAnsiTheme="minorHAnsi" w:cstheme="minorHAnsi"/>
          <w:color w:val="000000"/>
        </w:rPr>
      </w:pPr>
      <w:r w:rsidRPr="00325576">
        <w:rPr>
          <w:rStyle w:val="Strong"/>
          <w:rFonts w:asciiTheme="minorHAnsi" w:eastAsia="Times New Roman" w:hAnsiTheme="minorHAnsi" w:cstheme="minorHAnsi"/>
          <w:color w:val="000000"/>
        </w:rPr>
        <w:t>Proactivity:</w:t>
      </w:r>
      <w:r w:rsidRPr="00325576">
        <w:rPr>
          <w:rFonts w:asciiTheme="minorHAnsi" w:eastAsia="Times New Roman" w:hAnsiTheme="minorHAnsi" w:cstheme="minorHAnsi"/>
          <w:color w:val="000000"/>
        </w:rPr>
        <w:t xml:space="preserve"> Forward-looking identification and management of risk</w:t>
      </w:r>
    </w:p>
    <w:p w14:paraId="020AC7A5" w14:textId="77777777" w:rsidR="002B6D83" w:rsidRPr="00325576" w:rsidRDefault="002B6D83" w:rsidP="002B6D83">
      <w:pPr>
        <w:numPr>
          <w:ilvl w:val="0"/>
          <w:numId w:val="12"/>
        </w:numPr>
        <w:jc w:val="both"/>
        <w:rPr>
          <w:rFonts w:asciiTheme="minorHAnsi" w:eastAsia="Times New Roman" w:hAnsiTheme="minorHAnsi" w:cstheme="minorHAnsi"/>
          <w:color w:val="000000"/>
        </w:rPr>
      </w:pPr>
      <w:r w:rsidRPr="00325576">
        <w:rPr>
          <w:rStyle w:val="Strong"/>
          <w:rFonts w:asciiTheme="minorHAnsi" w:eastAsia="Times New Roman" w:hAnsiTheme="minorHAnsi" w:cstheme="minorHAnsi"/>
          <w:color w:val="000000"/>
        </w:rPr>
        <w:t>Transparency:</w:t>
      </w:r>
      <w:r w:rsidRPr="00325576">
        <w:rPr>
          <w:rFonts w:asciiTheme="minorHAnsi" w:eastAsia="Times New Roman" w:hAnsiTheme="minorHAnsi" w:cstheme="minorHAnsi"/>
          <w:color w:val="000000"/>
        </w:rPr>
        <w:t xml:space="preserve"> Clear and timely risk reporting</w:t>
      </w:r>
    </w:p>
    <w:p w14:paraId="7299B6B1" w14:textId="77777777" w:rsidR="002B6D83" w:rsidRPr="00325576" w:rsidRDefault="002B6D83" w:rsidP="002B6D83">
      <w:pPr>
        <w:numPr>
          <w:ilvl w:val="0"/>
          <w:numId w:val="12"/>
        </w:numPr>
        <w:jc w:val="both"/>
        <w:rPr>
          <w:rFonts w:asciiTheme="minorHAnsi" w:eastAsia="Times New Roman" w:hAnsiTheme="minorHAnsi" w:cstheme="minorHAnsi"/>
          <w:color w:val="000000"/>
        </w:rPr>
      </w:pPr>
      <w:r w:rsidRPr="00325576">
        <w:rPr>
          <w:rStyle w:val="Strong"/>
          <w:rFonts w:asciiTheme="minorHAnsi" w:eastAsia="Times New Roman" w:hAnsiTheme="minorHAnsi" w:cstheme="minorHAnsi"/>
          <w:color w:val="000000"/>
        </w:rPr>
        <w:t>Accountability:</w:t>
      </w:r>
      <w:r w:rsidRPr="00325576">
        <w:rPr>
          <w:rFonts w:asciiTheme="minorHAnsi" w:eastAsia="Times New Roman" w:hAnsiTheme="minorHAnsi" w:cstheme="minorHAnsi"/>
          <w:color w:val="000000"/>
        </w:rPr>
        <w:t xml:space="preserve"> Defined ownership of risks and responsibilities</w:t>
      </w:r>
    </w:p>
    <w:p w14:paraId="0E029586" w14:textId="77777777" w:rsidR="002B6D83" w:rsidRPr="00325576" w:rsidRDefault="002B6D83" w:rsidP="002B6D83">
      <w:pPr>
        <w:ind w:left="720"/>
        <w:jc w:val="both"/>
        <w:rPr>
          <w:rFonts w:asciiTheme="minorHAnsi" w:eastAsia="Times New Roman" w:hAnsiTheme="minorHAnsi" w:cstheme="minorHAnsi"/>
          <w:color w:val="000000"/>
        </w:rPr>
      </w:pPr>
    </w:p>
    <w:p w14:paraId="142EEB68" w14:textId="77777777" w:rsidR="002B6D83" w:rsidRPr="00325576" w:rsidRDefault="002B6D83" w:rsidP="002B6D83">
      <w:pPr>
        <w:pStyle w:val="Heading3"/>
        <w:spacing w:before="0" w:after="120"/>
        <w:jc w:val="both"/>
        <w:rPr>
          <w:rStyle w:val="Strong"/>
          <w:rFonts w:asciiTheme="minorHAnsi" w:eastAsia="Times New Roman" w:hAnsiTheme="minorHAnsi" w:cstheme="minorHAnsi"/>
          <w:color w:val="000000"/>
          <w:sz w:val="24"/>
          <w:szCs w:val="24"/>
        </w:rPr>
      </w:pPr>
      <w:r w:rsidRPr="00325576">
        <w:rPr>
          <w:rStyle w:val="Strong"/>
          <w:rFonts w:asciiTheme="minorHAnsi" w:eastAsia="Times New Roman" w:hAnsiTheme="minorHAnsi" w:cstheme="minorHAnsi"/>
          <w:color w:val="000000"/>
          <w:sz w:val="24"/>
          <w:szCs w:val="24"/>
        </w:rPr>
        <w:t xml:space="preserve">4. Definitions </w:t>
      </w:r>
    </w:p>
    <w:p w14:paraId="6709B152" w14:textId="77777777" w:rsidR="002B6D83" w:rsidRPr="00325576" w:rsidRDefault="002B6D83" w:rsidP="002B6D83">
      <w:pPr>
        <w:pStyle w:val="Heading3"/>
        <w:numPr>
          <w:ilvl w:val="0"/>
          <w:numId w:val="14"/>
        </w:numPr>
        <w:spacing w:before="0" w:after="0"/>
        <w:ind w:left="714" w:hanging="357"/>
        <w:jc w:val="both"/>
        <w:rPr>
          <w:rStyle w:val="Strong"/>
          <w:rFonts w:asciiTheme="minorHAnsi" w:eastAsia="Times New Roman" w:hAnsiTheme="minorHAnsi" w:cstheme="minorHAnsi"/>
          <w:b w:val="0"/>
          <w:bCs w:val="0"/>
          <w:color w:val="000000"/>
          <w:sz w:val="24"/>
          <w:szCs w:val="24"/>
        </w:rPr>
      </w:pPr>
      <w:r w:rsidRPr="00325576">
        <w:rPr>
          <w:rStyle w:val="Strong"/>
          <w:rFonts w:asciiTheme="minorHAnsi" w:eastAsia="Times New Roman" w:hAnsiTheme="minorHAnsi" w:cstheme="minorHAnsi"/>
          <w:color w:val="000000"/>
          <w:sz w:val="24"/>
          <w:szCs w:val="24"/>
        </w:rPr>
        <w:t>Risk</w:t>
      </w:r>
      <w:r w:rsidRPr="00325576">
        <w:rPr>
          <w:rStyle w:val="Strong"/>
          <w:rFonts w:asciiTheme="minorHAnsi" w:eastAsia="Times New Roman" w:hAnsiTheme="minorHAnsi" w:cstheme="minorHAnsi"/>
          <w:b w:val="0"/>
          <w:bCs w:val="0"/>
          <w:color w:val="000000"/>
          <w:sz w:val="24"/>
          <w:szCs w:val="24"/>
        </w:rPr>
        <w:t xml:space="preserve">: Any uncertain event or condition that could have a positive or negative effect on </w:t>
      </w:r>
    </w:p>
    <w:p w14:paraId="79E48DFF" w14:textId="77777777" w:rsidR="002B6D83" w:rsidRPr="00325576" w:rsidRDefault="002B6D83" w:rsidP="002B6D83">
      <w:pPr>
        <w:pStyle w:val="Heading3"/>
        <w:spacing w:before="0" w:after="0"/>
        <w:ind w:left="714"/>
        <w:jc w:val="both"/>
        <w:rPr>
          <w:rStyle w:val="Strong"/>
          <w:rFonts w:asciiTheme="minorHAnsi" w:eastAsia="Times New Roman" w:hAnsiTheme="minorHAnsi" w:cstheme="minorHAnsi"/>
          <w:b w:val="0"/>
          <w:bCs w:val="0"/>
          <w:color w:val="000000"/>
          <w:sz w:val="24"/>
          <w:szCs w:val="24"/>
        </w:rPr>
      </w:pPr>
      <w:proofErr w:type="spellStart"/>
      <w:r w:rsidRPr="00325576">
        <w:rPr>
          <w:rStyle w:val="Strong"/>
          <w:rFonts w:asciiTheme="minorHAnsi" w:eastAsia="Times New Roman" w:hAnsiTheme="minorHAnsi" w:cstheme="minorHAnsi"/>
          <w:b w:val="0"/>
          <w:bCs w:val="0"/>
          <w:color w:val="000000"/>
          <w:sz w:val="24"/>
          <w:szCs w:val="24"/>
        </w:rPr>
        <w:t>organisational</w:t>
      </w:r>
      <w:proofErr w:type="spellEnd"/>
      <w:r w:rsidRPr="00325576">
        <w:rPr>
          <w:rStyle w:val="Strong"/>
          <w:rFonts w:asciiTheme="minorHAnsi" w:eastAsia="Times New Roman" w:hAnsiTheme="minorHAnsi" w:cstheme="minorHAnsi"/>
          <w:b w:val="0"/>
          <w:bCs w:val="0"/>
          <w:color w:val="000000"/>
          <w:sz w:val="24"/>
          <w:szCs w:val="24"/>
        </w:rPr>
        <w:t xml:space="preserve"> objectives. </w:t>
      </w:r>
    </w:p>
    <w:p w14:paraId="50286F77" w14:textId="77777777" w:rsidR="002B6D83" w:rsidRPr="00325576" w:rsidRDefault="002B6D83" w:rsidP="002B6D83">
      <w:pPr>
        <w:pStyle w:val="Heading3"/>
        <w:numPr>
          <w:ilvl w:val="0"/>
          <w:numId w:val="14"/>
        </w:numPr>
        <w:spacing w:before="0" w:after="0"/>
        <w:ind w:left="714" w:hanging="357"/>
        <w:jc w:val="both"/>
        <w:rPr>
          <w:rStyle w:val="Strong"/>
          <w:rFonts w:asciiTheme="minorHAnsi" w:eastAsia="Times New Roman" w:hAnsiTheme="minorHAnsi" w:cstheme="minorHAnsi"/>
          <w:b w:val="0"/>
          <w:bCs w:val="0"/>
          <w:color w:val="000000"/>
          <w:sz w:val="24"/>
          <w:szCs w:val="24"/>
        </w:rPr>
      </w:pPr>
      <w:r w:rsidRPr="00325576">
        <w:rPr>
          <w:rStyle w:val="Strong"/>
          <w:rFonts w:asciiTheme="minorHAnsi" w:eastAsia="Times New Roman" w:hAnsiTheme="minorHAnsi" w:cstheme="minorHAnsi"/>
          <w:color w:val="000000"/>
          <w:sz w:val="24"/>
          <w:szCs w:val="24"/>
        </w:rPr>
        <w:t>Risk Management:</w:t>
      </w:r>
      <w:r w:rsidRPr="00325576">
        <w:rPr>
          <w:rStyle w:val="Strong"/>
          <w:rFonts w:asciiTheme="minorHAnsi" w:eastAsia="Times New Roman" w:hAnsiTheme="minorHAnsi" w:cstheme="minorHAnsi"/>
          <w:b w:val="0"/>
          <w:bCs w:val="0"/>
          <w:color w:val="000000"/>
          <w:sz w:val="24"/>
          <w:szCs w:val="24"/>
        </w:rPr>
        <w:t xml:space="preserve"> The process of identifying, assessing, and controlling risks. </w:t>
      </w:r>
    </w:p>
    <w:p w14:paraId="3A48FD93" w14:textId="77777777" w:rsidR="002B6D83" w:rsidRPr="00325576" w:rsidRDefault="002B6D83" w:rsidP="002B6D83">
      <w:pPr>
        <w:pStyle w:val="Heading3"/>
        <w:numPr>
          <w:ilvl w:val="0"/>
          <w:numId w:val="14"/>
        </w:numPr>
        <w:spacing w:before="0" w:after="0"/>
        <w:ind w:left="714" w:hanging="357"/>
        <w:jc w:val="both"/>
        <w:rPr>
          <w:rStyle w:val="Strong"/>
          <w:rFonts w:asciiTheme="minorHAnsi" w:eastAsia="Times New Roman" w:hAnsiTheme="minorHAnsi" w:cstheme="minorHAnsi"/>
          <w:b w:val="0"/>
          <w:bCs w:val="0"/>
          <w:color w:val="000000"/>
          <w:sz w:val="24"/>
          <w:szCs w:val="24"/>
        </w:rPr>
      </w:pPr>
      <w:r w:rsidRPr="00325576">
        <w:rPr>
          <w:rStyle w:val="Strong"/>
          <w:rFonts w:asciiTheme="minorHAnsi" w:eastAsia="Times New Roman" w:hAnsiTheme="minorHAnsi" w:cstheme="minorHAnsi"/>
          <w:color w:val="000000"/>
          <w:sz w:val="24"/>
          <w:szCs w:val="24"/>
        </w:rPr>
        <w:t>Residual Risk:</w:t>
      </w:r>
      <w:r w:rsidRPr="00325576">
        <w:rPr>
          <w:rStyle w:val="Strong"/>
          <w:rFonts w:asciiTheme="minorHAnsi" w:eastAsia="Times New Roman" w:hAnsiTheme="minorHAnsi" w:cstheme="minorHAnsi"/>
          <w:b w:val="0"/>
          <w:bCs w:val="0"/>
          <w:color w:val="000000"/>
          <w:sz w:val="24"/>
          <w:szCs w:val="24"/>
        </w:rPr>
        <w:t xml:space="preserve"> The risk remaining after risk treatment has been applied. </w:t>
      </w:r>
    </w:p>
    <w:p w14:paraId="1D34C5F9" w14:textId="77777777" w:rsidR="002B6D83" w:rsidRPr="00325576" w:rsidRDefault="002B6D83" w:rsidP="002B6D83">
      <w:pPr>
        <w:pStyle w:val="Heading3"/>
        <w:numPr>
          <w:ilvl w:val="0"/>
          <w:numId w:val="14"/>
        </w:numPr>
        <w:spacing w:before="0" w:after="0"/>
        <w:ind w:left="714" w:hanging="357"/>
        <w:jc w:val="both"/>
        <w:rPr>
          <w:rStyle w:val="Strong"/>
          <w:rFonts w:asciiTheme="minorHAnsi" w:eastAsia="Times New Roman" w:hAnsiTheme="minorHAnsi" w:cstheme="minorHAnsi"/>
          <w:b w:val="0"/>
          <w:bCs w:val="0"/>
          <w:color w:val="000000"/>
          <w:sz w:val="24"/>
          <w:szCs w:val="24"/>
        </w:rPr>
      </w:pPr>
      <w:r w:rsidRPr="00325576">
        <w:rPr>
          <w:rStyle w:val="Strong"/>
          <w:rFonts w:asciiTheme="minorHAnsi" w:eastAsia="Times New Roman" w:hAnsiTheme="minorHAnsi" w:cstheme="minorHAnsi"/>
          <w:color w:val="000000"/>
          <w:sz w:val="24"/>
          <w:szCs w:val="24"/>
        </w:rPr>
        <w:t>Risk Owner:</w:t>
      </w:r>
      <w:r w:rsidRPr="00325576">
        <w:rPr>
          <w:rStyle w:val="Strong"/>
          <w:rFonts w:asciiTheme="minorHAnsi" w:eastAsia="Times New Roman" w:hAnsiTheme="minorHAnsi" w:cstheme="minorHAnsi"/>
          <w:b w:val="0"/>
          <w:bCs w:val="0"/>
          <w:color w:val="000000"/>
          <w:sz w:val="24"/>
          <w:szCs w:val="24"/>
        </w:rPr>
        <w:t xml:space="preserve"> The individual responsible for managing a specific risk.</w:t>
      </w:r>
    </w:p>
    <w:p w14:paraId="0C9BA592" w14:textId="77777777" w:rsidR="002B6D83" w:rsidRPr="00325576" w:rsidRDefault="002B6D83" w:rsidP="002B6D83">
      <w:pPr>
        <w:jc w:val="both"/>
        <w:rPr>
          <w:rFonts w:asciiTheme="minorHAnsi" w:hAnsiTheme="minorHAnsi" w:cstheme="minorHAnsi"/>
        </w:rPr>
      </w:pPr>
    </w:p>
    <w:p w14:paraId="4A2B89C9" w14:textId="77777777" w:rsidR="002B6D83" w:rsidRPr="00325576" w:rsidRDefault="002B6D83" w:rsidP="002B6D83">
      <w:pPr>
        <w:pStyle w:val="Heading3"/>
        <w:spacing w:before="0" w:after="120"/>
        <w:jc w:val="both"/>
        <w:rPr>
          <w:rStyle w:val="Strong"/>
          <w:rFonts w:asciiTheme="minorHAnsi" w:eastAsia="Times New Roman" w:hAnsiTheme="minorHAnsi" w:cstheme="minorHAnsi"/>
          <w:color w:val="000000"/>
          <w:sz w:val="24"/>
          <w:szCs w:val="24"/>
        </w:rPr>
      </w:pPr>
      <w:r w:rsidRPr="00325576">
        <w:rPr>
          <w:rStyle w:val="Strong"/>
          <w:rFonts w:asciiTheme="minorHAnsi" w:eastAsia="Times New Roman" w:hAnsiTheme="minorHAnsi" w:cstheme="minorHAnsi"/>
          <w:color w:val="000000"/>
          <w:sz w:val="24"/>
          <w:szCs w:val="24"/>
        </w:rPr>
        <w:lastRenderedPageBreak/>
        <w:t xml:space="preserve">5. Governance and Accountability </w:t>
      </w:r>
    </w:p>
    <w:p w14:paraId="0351C342" w14:textId="77777777" w:rsidR="002B6D83" w:rsidRPr="00325576" w:rsidRDefault="002B6D83" w:rsidP="002B6D83">
      <w:pPr>
        <w:pStyle w:val="Heading3"/>
        <w:spacing w:before="0" w:after="0"/>
        <w:jc w:val="both"/>
        <w:rPr>
          <w:rStyle w:val="Strong"/>
          <w:rFonts w:asciiTheme="minorHAnsi" w:eastAsia="Times New Roman" w:hAnsiTheme="minorHAnsi" w:cstheme="minorHAnsi"/>
          <w:b w:val="0"/>
          <w:bCs w:val="0"/>
          <w:color w:val="000000"/>
          <w:sz w:val="24"/>
          <w:szCs w:val="24"/>
          <w:u w:val="single"/>
        </w:rPr>
      </w:pPr>
      <w:r w:rsidRPr="00325576">
        <w:rPr>
          <w:rStyle w:val="Strong"/>
          <w:rFonts w:asciiTheme="minorHAnsi" w:eastAsia="Times New Roman" w:hAnsiTheme="minorHAnsi" w:cstheme="minorHAnsi"/>
          <w:b w:val="0"/>
          <w:bCs w:val="0"/>
          <w:color w:val="000000"/>
          <w:sz w:val="24"/>
          <w:szCs w:val="24"/>
          <w:u w:val="single"/>
        </w:rPr>
        <w:t>5.1 Role of the Board</w:t>
      </w:r>
    </w:p>
    <w:p w14:paraId="72BC6948" w14:textId="77777777" w:rsidR="002B6D83" w:rsidRPr="00325576" w:rsidRDefault="002B6D83" w:rsidP="002B6D83">
      <w:pPr>
        <w:spacing w:after="120"/>
        <w:jc w:val="both"/>
        <w:rPr>
          <w:rFonts w:asciiTheme="minorHAnsi" w:hAnsiTheme="minorHAnsi" w:cstheme="minorHAnsi"/>
        </w:rPr>
      </w:pPr>
      <w:r w:rsidRPr="00325576">
        <w:rPr>
          <w:rFonts w:asciiTheme="minorHAnsi" w:hAnsiTheme="minorHAnsi" w:cstheme="minorHAnsi"/>
        </w:rPr>
        <w:t>The Board shall oversee the risk management framework, approve the risk appetite, monitor key risks and mitigations, and ensure risk is embedded in strategy.  The Director responsible for risk will oversea implementation and enforcement of the Policy.</w:t>
      </w:r>
    </w:p>
    <w:p w14:paraId="411FD2BD" w14:textId="77777777" w:rsidR="002B6D83" w:rsidRPr="00325576" w:rsidRDefault="002B6D83" w:rsidP="002B6D83">
      <w:pPr>
        <w:pStyle w:val="Heading3"/>
        <w:spacing w:before="0" w:after="0"/>
        <w:jc w:val="both"/>
        <w:rPr>
          <w:rStyle w:val="Strong"/>
          <w:rFonts w:asciiTheme="minorHAnsi" w:eastAsia="Times New Roman" w:hAnsiTheme="minorHAnsi" w:cstheme="minorHAnsi"/>
          <w:b w:val="0"/>
          <w:bCs w:val="0"/>
          <w:color w:val="000000"/>
          <w:sz w:val="24"/>
          <w:szCs w:val="24"/>
          <w:u w:val="single"/>
        </w:rPr>
      </w:pPr>
      <w:r w:rsidRPr="00325576">
        <w:rPr>
          <w:rStyle w:val="Strong"/>
          <w:rFonts w:asciiTheme="minorHAnsi" w:eastAsia="Times New Roman" w:hAnsiTheme="minorHAnsi" w:cstheme="minorHAnsi"/>
          <w:b w:val="0"/>
          <w:bCs w:val="0"/>
          <w:color w:val="000000"/>
          <w:sz w:val="24"/>
          <w:szCs w:val="24"/>
          <w:u w:val="single"/>
        </w:rPr>
        <w:t>5.2 Management Responsibilities</w:t>
      </w:r>
    </w:p>
    <w:p w14:paraId="7CE4767F" w14:textId="77777777" w:rsidR="002B6D83" w:rsidRPr="00325576" w:rsidRDefault="002B6D83" w:rsidP="002B6D83">
      <w:pPr>
        <w:pStyle w:val="Heading3"/>
        <w:spacing w:before="0" w:after="120"/>
        <w:jc w:val="both"/>
        <w:rPr>
          <w:rStyle w:val="Strong"/>
          <w:rFonts w:asciiTheme="minorHAnsi" w:eastAsia="Times New Roman" w:hAnsiTheme="minorHAnsi" w:cstheme="minorHAnsi"/>
          <w:b w:val="0"/>
          <w:bCs w:val="0"/>
          <w:color w:val="000000"/>
          <w:sz w:val="24"/>
          <w:szCs w:val="24"/>
        </w:rPr>
      </w:pPr>
      <w:r w:rsidRPr="00325576">
        <w:rPr>
          <w:rStyle w:val="Strong"/>
          <w:rFonts w:asciiTheme="minorHAnsi" w:eastAsia="Times New Roman" w:hAnsiTheme="minorHAnsi" w:cstheme="minorHAnsi"/>
          <w:b w:val="0"/>
          <w:bCs w:val="0"/>
          <w:color w:val="000000"/>
          <w:sz w:val="24"/>
          <w:szCs w:val="24"/>
        </w:rPr>
        <w:t xml:space="preserve">Management shall identify, assess, and manage risks, maintain a risk register as documentation, implement controls and mitigation actions, and report this to the Board.  </w:t>
      </w:r>
    </w:p>
    <w:p w14:paraId="63A2DE2C" w14:textId="77777777" w:rsidR="002B6D83" w:rsidRPr="00325576" w:rsidRDefault="002B6D83" w:rsidP="002B6D83">
      <w:pPr>
        <w:jc w:val="both"/>
        <w:rPr>
          <w:rFonts w:asciiTheme="minorHAnsi" w:hAnsiTheme="minorHAnsi" w:cstheme="minorHAnsi"/>
          <w:u w:val="single"/>
        </w:rPr>
      </w:pPr>
      <w:r w:rsidRPr="00325576">
        <w:rPr>
          <w:rFonts w:asciiTheme="minorHAnsi" w:hAnsiTheme="minorHAnsi" w:cstheme="minorHAnsi"/>
          <w:u w:val="single"/>
        </w:rPr>
        <w:t>5.3 Employees and partners</w:t>
      </w:r>
    </w:p>
    <w:p w14:paraId="7A321785" w14:textId="77777777" w:rsidR="002B6D83" w:rsidRPr="00325576" w:rsidRDefault="002B6D83" w:rsidP="002B6D83">
      <w:pPr>
        <w:jc w:val="both"/>
        <w:rPr>
          <w:rFonts w:asciiTheme="minorHAnsi" w:hAnsiTheme="minorHAnsi" w:cstheme="minorHAnsi"/>
        </w:rPr>
      </w:pPr>
      <w:r w:rsidRPr="00325576">
        <w:rPr>
          <w:rFonts w:asciiTheme="minorHAnsi" w:hAnsiTheme="minorHAnsi" w:cstheme="minorHAnsi"/>
        </w:rPr>
        <w:t>All staff and associates will comply with risk controls and mitigations, and report new risks as they arise.</w:t>
      </w:r>
    </w:p>
    <w:p w14:paraId="6EBD4BD7" w14:textId="77777777" w:rsidR="002B6D83" w:rsidRPr="00325576" w:rsidRDefault="002B6D83" w:rsidP="002B6D83">
      <w:pPr>
        <w:jc w:val="both"/>
        <w:rPr>
          <w:rFonts w:asciiTheme="minorHAnsi" w:hAnsiTheme="minorHAnsi" w:cstheme="minorHAnsi"/>
        </w:rPr>
      </w:pPr>
    </w:p>
    <w:p w14:paraId="6F136120" w14:textId="77777777" w:rsidR="002B6D83" w:rsidRPr="00325576" w:rsidRDefault="002B6D83" w:rsidP="002B6D83">
      <w:pPr>
        <w:pStyle w:val="Heading3"/>
        <w:spacing w:before="0" w:after="120"/>
        <w:jc w:val="both"/>
        <w:rPr>
          <w:rFonts w:asciiTheme="minorHAnsi" w:eastAsia="Times New Roman" w:hAnsiTheme="minorHAnsi" w:cstheme="minorHAnsi"/>
          <w:color w:val="000000"/>
          <w:sz w:val="24"/>
          <w:szCs w:val="24"/>
        </w:rPr>
      </w:pPr>
      <w:r w:rsidRPr="00325576">
        <w:rPr>
          <w:rStyle w:val="Strong"/>
          <w:rFonts w:asciiTheme="minorHAnsi" w:eastAsia="Times New Roman" w:hAnsiTheme="minorHAnsi" w:cstheme="minorHAnsi"/>
          <w:color w:val="000000"/>
          <w:sz w:val="24"/>
          <w:szCs w:val="24"/>
        </w:rPr>
        <w:t>6. Risk Categories</w:t>
      </w:r>
    </w:p>
    <w:p w14:paraId="558209BA" w14:textId="77777777" w:rsidR="002B6D83" w:rsidRPr="00325576" w:rsidRDefault="002B6D83" w:rsidP="002B6D83">
      <w:pPr>
        <w:pStyle w:val="NormalWeb"/>
        <w:spacing w:before="0" w:beforeAutospacing="0" w:after="0" w:afterAutospacing="0"/>
        <w:jc w:val="both"/>
        <w:rPr>
          <w:rFonts w:asciiTheme="minorHAnsi" w:hAnsiTheme="minorHAnsi" w:cstheme="minorHAnsi"/>
          <w:color w:val="000000"/>
          <w:sz w:val="24"/>
        </w:rPr>
      </w:pPr>
      <w:r w:rsidRPr="00325576">
        <w:rPr>
          <w:rFonts w:asciiTheme="minorHAnsi" w:hAnsiTheme="minorHAnsi" w:cstheme="minorHAnsi"/>
          <w:color w:val="000000"/>
          <w:sz w:val="24"/>
        </w:rPr>
        <w:t>Key risk categories include:</w:t>
      </w:r>
    </w:p>
    <w:p w14:paraId="78BBFD35" w14:textId="77777777" w:rsidR="002B6D83" w:rsidRPr="00325576" w:rsidRDefault="002B6D83" w:rsidP="002B6D83">
      <w:pPr>
        <w:numPr>
          <w:ilvl w:val="0"/>
          <w:numId w:val="13"/>
        </w:numPr>
        <w:jc w:val="both"/>
        <w:rPr>
          <w:rFonts w:asciiTheme="minorHAnsi" w:eastAsia="Times New Roman" w:hAnsiTheme="minorHAnsi" w:cstheme="minorHAnsi"/>
          <w:color w:val="000000"/>
        </w:rPr>
      </w:pPr>
      <w:r w:rsidRPr="00325576">
        <w:rPr>
          <w:rFonts w:asciiTheme="minorHAnsi" w:eastAsia="Times New Roman" w:hAnsiTheme="minorHAnsi" w:cstheme="minorHAnsi"/>
          <w:color w:val="000000"/>
        </w:rPr>
        <w:t xml:space="preserve">Child Protection and Safeguarding </w:t>
      </w:r>
    </w:p>
    <w:p w14:paraId="5EEDD5E2" w14:textId="77777777" w:rsidR="002B6D83" w:rsidRPr="00325576" w:rsidRDefault="002B6D83" w:rsidP="002B6D83">
      <w:pPr>
        <w:numPr>
          <w:ilvl w:val="0"/>
          <w:numId w:val="13"/>
        </w:numPr>
        <w:jc w:val="both"/>
        <w:rPr>
          <w:rFonts w:asciiTheme="minorHAnsi" w:eastAsia="Times New Roman" w:hAnsiTheme="minorHAnsi" w:cstheme="minorHAnsi"/>
          <w:color w:val="000000"/>
        </w:rPr>
      </w:pPr>
      <w:r w:rsidRPr="00325576">
        <w:rPr>
          <w:rFonts w:asciiTheme="minorHAnsi" w:eastAsia="Times New Roman" w:hAnsiTheme="minorHAnsi" w:cstheme="minorHAnsi"/>
          <w:color w:val="000000"/>
        </w:rPr>
        <w:t xml:space="preserve">Financial Sustainability </w:t>
      </w:r>
    </w:p>
    <w:p w14:paraId="65333436" w14:textId="77777777" w:rsidR="002B6D83" w:rsidRPr="00325576" w:rsidRDefault="002B6D83" w:rsidP="002B6D83">
      <w:pPr>
        <w:numPr>
          <w:ilvl w:val="0"/>
          <w:numId w:val="13"/>
        </w:numPr>
        <w:jc w:val="both"/>
        <w:rPr>
          <w:rFonts w:asciiTheme="minorHAnsi" w:eastAsia="Times New Roman" w:hAnsiTheme="minorHAnsi" w:cstheme="minorHAnsi"/>
          <w:color w:val="000000"/>
        </w:rPr>
      </w:pPr>
      <w:r w:rsidRPr="00325576">
        <w:rPr>
          <w:rFonts w:asciiTheme="minorHAnsi" w:eastAsia="Times New Roman" w:hAnsiTheme="minorHAnsi" w:cstheme="minorHAnsi"/>
          <w:color w:val="000000"/>
        </w:rPr>
        <w:t xml:space="preserve">Scalability </w:t>
      </w:r>
    </w:p>
    <w:p w14:paraId="7866F825" w14:textId="77777777" w:rsidR="002B6D83" w:rsidRPr="00325576" w:rsidRDefault="002B6D83" w:rsidP="002B6D83">
      <w:pPr>
        <w:numPr>
          <w:ilvl w:val="0"/>
          <w:numId w:val="13"/>
        </w:numPr>
        <w:jc w:val="both"/>
        <w:rPr>
          <w:rFonts w:asciiTheme="minorHAnsi" w:eastAsia="Times New Roman" w:hAnsiTheme="minorHAnsi" w:cstheme="minorHAnsi"/>
          <w:color w:val="000000"/>
        </w:rPr>
      </w:pPr>
      <w:r w:rsidRPr="00325576">
        <w:rPr>
          <w:rFonts w:asciiTheme="minorHAnsi" w:eastAsia="Times New Roman" w:hAnsiTheme="minorHAnsi" w:cstheme="minorHAnsi"/>
          <w:color w:val="000000"/>
        </w:rPr>
        <w:t xml:space="preserve">Adequacy of staff and management resources </w:t>
      </w:r>
    </w:p>
    <w:p w14:paraId="214A9F4D" w14:textId="77777777" w:rsidR="002B6D83" w:rsidRPr="00325576" w:rsidRDefault="002B6D83" w:rsidP="002B6D83">
      <w:pPr>
        <w:numPr>
          <w:ilvl w:val="0"/>
          <w:numId w:val="13"/>
        </w:numPr>
        <w:jc w:val="both"/>
        <w:rPr>
          <w:rFonts w:asciiTheme="minorHAnsi" w:eastAsia="Times New Roman" w:hAnsiTheme="minorHAnsi" w:cstheme="minorHAnsi"/>
          <w:color w:val="000000"/>
        </w:rPr>
      </w:pPr>
      <w:r w:rsidRPr="00325576">
        <w:rPr>
          <w:rFonts w:asciiTheme="minorHAnsi" w:eastAsia="Times New Roman" w:hAnsiTheme="minorHAnsi" w:cstheme="minorHAnsi"/>
          <w:color w:val="000000"/>
        </w:rPr>
        <w:t xml:space="preserve">Strategic </w:t>
      </w:r>
    </w:p>
    <w:p w14:paraId="46CE0A30" w14:textId="77777777" w:rsidR="002B6D83" w:rsidRPr="00325576" w:rsidRDefault="002B6D83" w:rsidP="002B6D83">
      <w:pPr>
        <w:numPr>
          <w:ilvl w:val="0"/>
          <w:numId w:val="13"/>
        </w:numPr>
        <w:jc w:val="both"/>
        <w:rPr>
          <w:rFonts w:asciiTheme="minorHAnsi" w:eastAsia="Times New Roman" w:hAnsiTheme="minorHAnsi" w:cstheme="minorHAnsi"/>
          <w:color w:val="000000"/>
        </w:rPr>
      </w:pPr>
      <w:r w:rsidRPr="00325576">
        <w:rPr>
          <w:rFonts w:asciiTheme="minorHAnsi" w:eastAsia="Times New Roman" w:hAnsiTheme="minorHAnsi" w:cstheme="minorHAnsi"/>
          <w:color w:val="000000"/>
        </w:rPr>
        <w:t xml:space="preserve">Reputational </w:t>
      </w:r>
    </w:p>
    <w:p w14:paraId="6969BCA2" w14:textId="77777777" w:rsidR="002B6D83" w:rsidRPr="00325576" w:rsidRDefault="002B6D83" w:rsidP="002B6D83">
      <w:pPr>
        <w:numPr>
          <w:ilvl w:val="0"/>
          <w:numId w:val="13"/>
        </w:numPr>
        <w:jc w:val="both"/>
        <w:rPr>
          <w:rFonts w:asciiTheme="minorHAnsi" w:eastAsia="Times New Roman" w:hAnsiTheme="minorHAnsi" w:cstheme="minorHAnsi"/>
          <w:color w:val="000000"/>
        </w:rPr>
      </w:pPr>
      <w:r w:rsidRPr="00325576">
        <w:rPr>
          <w:rFonts w:asciiTheme="minorHAnsi" w:eastAsia="Times New Roman" w:hAnsiTheme="minorHAnsi" w:cstheme="minorHAnsi"/>
          <w:color w:val="000000"/>
        </w:rPr>
        <w:t xml:space="preserve">Legal and Regulatory Compliance </w:t>
      </w:r>
    </w:p>
    <w:p w14:paraId="187693F5" w14:textId="77777777" w:rsidR="002B6D83" w:rsidRPr="00325576" w:rsidRDefault="002B6D83" w:rsidP="002B6D83">
      <w:pPr>
        <w:numPr>
          <w:ilvl w:val="0"/>
          <w:numId w:val="13"/>
        </w:numPr>
        <w:jc w:val="both"/>
        <w:rPr>
          <w:rFonts w:asciiTheme="minorHAnsi" w:eastAsia="Times New Roman" w:hAnsiTheme="minorHAnsi" w:cstheme="minorHAnsi"/>
          <w:color w:val="000000"/>
        </w:rPr>
      </w:pPr>
      <w:r w:rsidRPr="00325576">
        <w:rPr>
          <w:rFonts w:asciiTheme="minorHAnsi" w:eastAsia="Times New Roman" w:hAnsiTheme="minorHAnsi" w:cstheme="minorHAnsi"/>
          <w:color w:val="000000"/>
        </w:rPr>
        <w:t xml:space="preserve">Operational and </w:t>
      </w:r>
      <w:proofErr w:type="spellStart"/>
      <w:r w:rsidRPr="00325576">
        <w:rPr>
          <w:rFonts w:asciiTheme="minorHAnsi" w:eastAsia="Times New Roman" w:hAnsiTheme="minorHAnsi" w:cstheme="minorHAnsi"/>
          <w:color w:val="000000"/>
        </w:rPr>
        <w:t>Programme</w:t>
      </w:r>
      <w:proofErr w:type="spellEnd"/>
      <w:r w:rsidRPr="00325576">
        <w:rPr>
          <w:rFonts w:asciiTheme="minorHAnsi" w:eastAsia="Times New Roman" w:hAnsiTheme="minorHAnsi" w:cstheme="minorHAnsi"/>
          <w:color w:val="000000"/>
        </w:rPr>
        <w:t xml:space="preserve"> Delivery  </w:t>
      </w:r>
    </w:p>
    <w:p w14:paraId="1816D035" w14:textId="77777777" w:rsidR="002B6D83" w:rsidRPr="00325576" w:rsidRDefault="002B6D83" w:rsidP="002B6D83">
      <w:pPr>
        <w:numPr>
          <w:ilvl w:val="0"/>
          <w:numId w:val="13"/>
        </w:numPr>
        <w:jc w:val="both"/>
        <w:rPr>
          <w:rFonts w:asciiTheme="minorHAnsi" w:eastAsia="Times New Roman" w:hAnsiTheme="minorHAnsi" w:cstheme="minorHAnsi"/>
          <w:color w:val="000000"/>
        </w:rPr>
      </w:pPr>
      <w:r w:rsidRPr="00325576">
        <w:rPr>
          <w:rFonts w:asciiTheme="minorHAnsi" w:eastAsia="Times New Roman" w:hAnsiTheme="minorHAnsi" w:cstheme="minorHAnsi"/>
          <w:color w:val="000000"/>
        </w:rPr>
        <w:t xml:space="preserve">Information Security and Data Privacy  </w:t>
      </w:r>
    </w:p>
    <w:p w14:paraId="3E3E4F8E" w14:textId="77777777" w:rsidR="002B6D83" w:rsidRPr="00325576" w:rsidRDefault="002B6D83" w:rsidP="002B6D83">
      <w:pPr>
        <w:numPr>
          <w:ilvl w:val="0"/>
          <w:numId w:val="13"/>
        </w:numPr>
        <w:jc w:val="both"/>
        <w:rPr>
          <w:rFonts w:asciiTheme="minorHAnsi" w:eastAsia="Times New Roman" w:hAnsiTheme="minorHAnsi" w:cstheme="minorHAnsi"/>
          <w:color w:val="000000"/>
        </w:rPr>
      </w:pPr>
      <w:r w:rsidRPr="00325576">
        <w:rPr>
          <w:rFonts w:asciiTheme="minorHAnsi" w:eastAsia="Times New Roman" w:hAnsiTheme="minorHAnsi" w:cstheme="minorHAnsi"/>
          <w:color w:val="000000"/>
        </w:rPr>
        <w:t xml:space="preserve">Business interruption due to political unrest or infrastructure issues </w:t>
      </w:r>
    </w:p>
    <w:p w14:paraId="777ECD4E" w14:textId="77777777" w:rsidR="002B6D83" w:rsidRPr="00325576" w:rsidRDefault="002B6D83" w:rsidP="002B6D83">
      <w:pPr>
        <w:numPr>
          <w:ilvl w:val="0"/>
          <w:numId w:val="13"/>
        </w:numPr>
        <w:jc w:val="both"/>
        <w:rPr>
          <w:rFonts w:asciiTheme="minorHAnsi" w:eastAsia="Times New Roman" w:hAnsiTheme="minorHAnsi" w:cstheme="minorHAnsi"/>
          <w:color w:val="000000"/>
        </w:rPr>
      </w:pPr>
      <w:r w:rsidRPr="00325576">
        <w:rPr>
          <w:rFonts w:asciiTheme="minorHAnsi" w:eastAsia="Times New Roman" w:hAnsiTheme="minorHAnsi" w:cstheme="minorHAnsi"/>
          <w:color w:val="000000"/>
        </w:rPr>
        <w:t>Working with Government</w:t>
      </w:r>
    </w:p>
    <w:p w14:paraId="5697178E" w14:textId="77777777" w:rsidR="002B6D83" w:rsidRPr="00325576" w:rsidRDefault="002B6D83" w:rsidP="002B6D83">
      <w:pPr>
        <w:jc w:val="both"/>
        <w:rPr>
          <w:rFonts w:asciiTheme="minorHAnsi" w:hAnsiTheme="minorHAnsi" w:cstheme="minorHAnsi"/>
        </w:rPr>
      </w:pPr>
    </w:p>
    <w:p w14:paraId="7D6F83EA" w14:textId="77777777" w:rsidR="002B6D83" w:rsidRPr="00325576" w:rsidRDefault="002B6D83" w:rsidP="002B6D83">
      <w:pPr>
        <w:pStyle w:val="Heading3"/>
        <w:spacing w:before="0" w:after="120"/>
        <w:jc w:val="both"/>
        <w:rPr>
          <w:rFonts w:asciiTheme="minorHAnsi" w:eastAsia="Times New Roman" w:hAnsiTheme="minorHAnsi" w:cstheme="minorHAnsi"/>
          <w:color w:val="000000"/>
          <w:sz w:val="24"/>
          <w:szCs w:val="24"/>
        </w:rPr>
      </w:pPr>
      <w:r w:rsidRPr="00325576">
        <w:rPr>
          <w:rStyle w:val="Strong"/>
          <w:rFonts w:asciiTheme="minorHAnsi" w:eastAsia="Times New Roman" w:hAnsiTheme="minorHAnsi" w:cstheme="minorHAnsi"/>
          <w:color w:val="000000"/>
          <w:sz w:val="24"/>
          <w:szCs w:val="24"/>
        </w:rPr>
        <w:t xml:space="preserve">6. Risk Management Process </w:t>
      </w:r>
    </w:p>
    <w:p w14:paraId="3A24A656" w14:textId="77777777" w:rsidR="002B6D83" w:rsidRPr="00325576" w:rsidRDefault="002B6D83" w:rsidP="002B6D83">
      <w:pPr>
        <w:pStyle w:val="Heading4"/>
        <w:spacing w:before="0" w:after="0"/>
        <w:jc w:val="both"/>
        <w:rPr>
          <w:rFonts w:asciiTheme="minorHAnsi" w:eastAsia="Times New Roman" w:hAnsiTheme="minorHAnsi" w:cstheme="minorHAnsi"/>
          <w:i w:val="0"/>
          <w:iCs w:val="0"/>
          <w:color w:val="000000"/>
          <w:u w:val="single"/>
        </w:rPr>
      </w:pPr>
      <w:r w:rsidRPr="00325576">
        <w:rPr>
          <w:rStyle w:val="Strong"/>
          <w:rFonts w:asciiTheme="minorHAnsi" w:eastAsia="Times New Roman" w:hAnsiTheme="minorHAnsi" w:cstheme="minorHAnsi"/>
          <w:b w:val="0"/>
          <w:bCs w:val="0"/>
          <w:i w:val="0"/>
          <w:iCs w:val="0"/>
          <w:color w:val="000000"/>
          <w:u w:val="single"/>
        </w:rPr>
        <w:t>6.1 Identification</w:t>
      </w:r>
    </w:p>
    <w:p w14:paraId="2B0E14AC" w14:textId="77777777" w:rsidR="002B6D83" w:rsidRPr="00325576" w:rsidRDefault="002B6D83" w:rsidP="002B6D83">
      <w:pPr>
        <w:pStyle w:val="NormalWeb"/>
        <w:spacing w:before="0" w:beforeAutospacing="0" w:after="120" w:afterAutospacing="0"/>
        <w:jc w:val="both"/>
        <w:rPr>
          <w:rFonts w:asciiTheme="minorHAnsi" w:hAnsiTheme="minorHAnsi" w:cstheme="minorHAnsi"/>
          <w:color w:val="000000"/>
          <w:sz w:val="24"/>
        </w:rPr>
      </w:pPr>
      <w:r w:rsidRPr="00325576">
        <w:rPr>
          <w:rFonts w:asciiTheme="minorHAnsi" w:hAnsiTheme="minorHAnsi" w:cstheme="minorHAnsi"/>
          <w:color w:val="000000"/>
          <w:sz w:val="24"/>
        </w:rPr>
        <w:t>Risks are identified across strategic, operational, financial, compliance, safeguarding, technological, reputational, environmental, and social areas. Risks are recognised and detailed through ongoing operational monitoring, stakeholder feedback, internal audits, external audits and strategic planning sessions.</w:t>
      </w:r>
    </w:p>
    <w:p w14:paraId="563BE5BF" w14:textId="77777777" w:rsidR="002B6D83" w:rsidRPr="00325576" w:rsidRDefault="002B6D83" w:rsidP="002B6D83">
      <w:pPr>
        <w:pStyle w:val="Heading4"/>
        <w:spacing w:before="0" w:after="0"/>
        <w:jc w:val="both"/>
        <w:rPr>
          <w:rFonts w:asciiTheme="minorHAnsi" w:eastAsia="Times New Roman" w:hAnsiTheme="minorHAnsi" w:cstheme="minorHAnsi"/>
          <w:i w:val="0"/>
          <w:iCs w:val="0"/>
          <w:color w:val="000000"/>
          <w:u w:val="single"/>
        </w:rPr>
      </w:pPr>
      <w:r w:rsidRPr="00325576">
        <w:rPr>
          <w:rStyle w:val="Strong"/>
          <w:rFonts w:asciiTheme="minorHAnsi" w:eastAsia="Times New Roman" w:hAnsiTheme="minorHAnsi" w:cstheme="minorHAnsi"/>
          <w:b w:val="0"/>
          <w:bCs w:val="0"/>
          <w:i w:val="0"/>
          <w:iCs w:val="0"/>
          <w:color w:val="000000"/>
          <w:u w:val="single"/>
        </w:rPr>
        <w:t>6.2 Assessment</w:t>
      </w:r>
    </w:p>
    <w:p w14:paraId="52E9B35E" w14:textId="77777777" w:rsidR="002B6D83" w:rsidRPr="00325576" w:rsidRDefault="002B6D83" w:rsidP="002B6D83">
      <w:pPr>
        <w:pStyle w:val="NormalWeb"/>
        <w:spacing w:before="0" w:beforeAutospacing="0" w:after="0" w:afterAutospacing="0"/>
        <w:jc w:val="both"/>
        <w:rPr>
          <w:rFonts w:asciiTheme="minorHAnsi" w:hAnsiTheme="minorHAnsi" w:cstheme="minorHAnsi"/>
          <w:color w:val="000000"/>
          <w:sz w:val="24"/>
        </w:rPr>
      </w:pPr>
      <w:r w:rsidRPr="00325576">
        <w:rPr>
          <w:rFonts w:asciiTheme="minorHAnsi" w:hAnsiTheme="minorHAnsi" w:cstheme="minorHAnsi"/>
          <w:color w:val="000000"/>
          <w:sz w:val="24"/>
        </w:rPr>
        <w:t xml:space="preserve">Risks are assessed based on likelihood and impact and prioritised accordingly. </w:t>
      </w:r>
    </w:p>
    <w:p w14:paraId="6A92F4F6" w14:textId="77777777" w:rsidR="002B6D83" w:rsidRPr="00325576" w:rsidRDefault="002B6D83" w:rsidP="002B6D83">
      <w:pPr>
        <w:pStyle w:val="NormalWeb"/>
        <w:numPr>
          <w:ilvl w:val="0"/>
          <w:numId w:val="16"/>
        </w:numPr>
        <w:spacing w:before="0" w:beforeAutospacing="0" w:after="0" w:afterAutospacing="0"/>
        <w:jc w:val="both"/>
        <w:rPr>
          <w:rFonts w:asciiTheme="minorHAnsi" w:hAnsiTheme="minorHAnsi" w:cstheme="minorHAnsi"/>
          <w:color w:val="000000"/>
          <w:sz w:val="24"/>
        </w:rPr>
      </w:pPr>
      <w:r w:rsidRPr="00325576">
        <w:rPr>
          <w:rFonts w:asciiTheme="minorHAnsi" w:hAnsiTheme="minorHAnsi" w:cstheme="minorHAnsi"/>
          <w:color w:val="000000"/>
          <w:sz w:val="24"/>
        </w:rPr>
        <w:t xml:space="preserve">Probability of occurrence where risks are rated on a scale of 1 to 10 in terms of likelihood of occurrence with 1 being unlikely and 10 being very likely. </w:t>
      </w:r>
    </w:p>
    <w:p w14:paraId="22CC7D13" w14:textId="77777777" w:rsidR="002B6D83" w:rsidRPr="00325576" w:rsidRDefault="002B6D83" w:rsidP="002B6D83">
      <w:pPr>
        <w:pStyle w:val="NormalWeb"/>
        <w:numPr>
          <w:ilvl w:val="0"/>
          <w:numId w:val="16"/>
        </w:numPr>
        <w:spacing w:before="0" w:beforeAutospacing="0" w:after="0" w:afterAutospacing="0"/>
        <w:jc w:val="both"/>
        <w:rPr>
          <w:rFonts w:asciiTheme="minorHAnsi" w:hAnsiTheme="minorHAnsi" w:cstheme="minorHAnsi"/>
          <w:color w:val="000000"/>
          <w:sz w:val="24"/>
        </w:rPr>
      </w:pPr>
      <w:r w:rsidRPr="00325576">
        <w:rPr>
          <w:rFonts w:asciiTheme="minorHAnsi" w:hAnsiTheme="minorHAnsi" w:cstheme="minorHAnsi"/>
          <w:color w:val="000000"/>
          <w:sz w:val="24"/>
        </w:rPr>
        <w:t xml:space="preserve">Potential Impact of the risk on the organisation’s objectives is also rated on a scale of 1 to 10. </w:t>
      </w:r>
    </w:p>
    <w:p w14:paraId="19E71779" w14:textId="77777777" w:rsidR="002B6D83" w:rsidRPr="00325576" w:rsidRDefault="002B6D83" w:rsidP="002B6D83">
      <w:pPr>
        <w:pStyle w:val="NormalWeb"/>
        <w:numPr>
          <w:ilvl w:val="1"/>
          <w:numId w:val="16"/>
        </w:numPr>
        <w:spacing w:before="0" w:beforeAutospacing="0" w:after="0" w:afterAutospacing="0"/>
        <w:jc w:val="both"/>
        <w:rPr>
          <w:rFonts w:asciiTheme="minorHAnsi" w:hAnsiTheme="minorHAnsi" w:cstheme="minorHAnsi"/>
          <w:color w:val="000000"/>
          <w:sz w:val="24"/>
        </w:rPr>
      </w:pPr>
      <w:r w:rsidRPr="00325576">
        <w:rPr>
          <w:rFonts w:asciiTheme="minorHAnsi" w:hAnsiTheme="minorHAnsi" w:cstheme="minorHAnsi"/>
          <w:color w:val="000000"/>
          <w:sz w:val="24"/>
        </w:rPr>
        <w:t xml:space="preserve">The Inherent Risk Score = Probability x Impact. </w:t>
      </w:r>
    </w:p>
    <w:p w14:paraId="517C4111" w14:textId="77777777" w:rsidR="002B6D83" w:rsidRPr="00325576" w:rsidRDefault="002B6D83" w:rsidP="002B6D83">
      <w:pPr>
        <w:pStyle w:val="NormalWeb"/>
        <w:numPr>
          <w:ilvl w:val="1"/>
          <w:numId w:val="16"/>
        </w:numPr>
        <w:spacing w:before="0" w:beforeAutospacing="0" w:after="0" w:afterAutospacing="0"/>
        <w:jc w:val="both"/>
        <w:rPr>
          <w:rFonts w:asciiTheme="minorHAnsi" w:hAnsiTheme="minorHAnsi" w:cstheme="minorHAnsi"/>
          <w:color w:val="000000"/>
          <w:sz w:val="24"/>
        </w:rPr>
      </w:pPr>
      <w:r w:rsidRPr="00325576">
        <w:rPr>
          <w:rFonts w:asciiTheme="minorHAnsi" w:hAnsiTheme="minorHAnsi" w:cstheme="minorHAnsi"/>
          <w:color w:val="000000"/>
          <w:sz w:val="24"/>
        </w:rPr>
        <w:t xml:space="preserve">All identified risks are then ranked according to the Inherent Risk Score. </w:t>
      </w:r>
    </w:p>
    <w:p w14:paraId="26D9074A" w14:textId="77777777" w:rsidR="002B6D83" w:rsidRPr="00325576" w:rsidRDefault="002B6D83" w:rsidP="002B6D83">
      <w:pPr>
        <w:pStyle w:val="NormalWeb"/>
        <w:numPr>
          <w:ilvl w:val="1"/>
          <w:numId w:val="16"/>
        </w:numPr>
        <w:spacing w:before="0" w:beforeAutospacing="0" w:after="120" w:afterAutospacing="0"/>
        <w:jc w:val="both"/>
        <w:rPr>
          <w:rFonts w:asciiTheme="minorHAnsi" w:hAnsiTheme="minorHAnsi" w:cstheme="minorHAnsi"/>
          <w:color w:val="000000"/>
          <w:sz w:val="24"/>
        </w:rPr>
      </w:pPr>
      <w:r w:rsidRPr="00325576">
        <w:rPr>
          <w:rFonts w:asciiTheme="minorHAnsi" w:hAnsiTheme="minorHAnsi" w:cstheme="minorHAnsi"/>
          <w:color w:val="000000"/>
          <w:sz w:val="24"/>
        </w:rPr>
        <w:t>A risk matrix is used to categorise risks as Low, Medium, High, or Critical, with simple colour coding used to highlight Critical Risk.</w:t>
      </w:r>
    </w:p>
    <w:p w14:paraId="6EF95AC0" w14:textId="77777777" w:rsidR="002B6D83" w:rsidRPr="00325576" w:rsidRDefault="002B6D83" w:rsidP="002B6D83">
      <w:pPr>
        <w:pStyle w:val="Heading4"/>
        <w:spacing w:before="0" w:after="0"/>
        <w:jc w:val="both"/>
        <w:rPr>
          <w:rFonts w:asciiTheme="minorHAnsi" w:eastAsia="Times New Roman" w:hAnsiTheme="minorHAnsi" w:cstheme="minorHAnsi"/>
          <w:i w:val="0"/>
          <w:iCs w:val="0"/>
          <w:color w:val="000000"/>
          <w:u w:val="single"/>
        </w:rPr>
      </w:pPr>
      <w:r w:rsidRPr="00325576">
        <w:rPr>
          <w:rStyle w:val="Strong"/>
          <w:rFonts w:asciiTheme="minorHAnsi" w:eastAsia="Times New Roman" w:hAnsiTheme="minorHAnsi" w:cstheme="minorHAnsi"/>
          <w:b w:val="0"/>
          <w:bCs w:val="0"/>
          <w:i w:val="0"/>
          <w:iCs w:val="0"/>
          <w:color w:val="000000"/>
          <w:u w:val="single"/>
        </w:rPr>
        <w:lastRenderedPageBreak/>
        <w:t>6.3 Mitigation</w:t>
      </w:r>
    </w:p>
    <w:p w14:paraId="6F1B72C8" w14:textId="77777777" w:rsidR="002B6D83" w:rsidRPr="00325576" w:rsidRDefault="002B6D83" w:rsidP="002B6D83">
      <w:pPr>
        <w:pStyle w:val="NormalWeb"/>
        <w:spacing w:before="0" w:beforeAutospacing="0" w:after="120" w:afterAutospacing="0"/>
        <w:jc w:val="both"/>
        <w:rPr>
          <w:rFonts w:asciiTheme="minorHAnsi" w:hAnsiTheme="minorHAnsi" w:cstheme="minorHAnsi"/>
          <w:color w:val="000000"/>
          <w:sz w:val="24"/>
        </w:rPr>
      </w:pPr>
      <w:r w:rsidRPr="00325576">
        <w:rPr>
          <w:rFonts w:asciiTheme="minorHAnsi" w:hAnsiTheme="minorHAnsi" w:cstheme="minorHAnsi"/>
          <w:color w:val="000000"/>
          <w:sz w:val="24"/>
        </w:rPr>
        <w:t>Risk responses may include avoidance, reduction, transfer (e.g. insurance), or acceptance with appropriate monitoring.</w:t>
      </w:r>
    </w:p>
    <w:p w14:paraId="0B0F4664" w14:textId="77777777" w:rsidR="002B6D83" w:rsidRPr="00325576" w:rsidRDefault="002B6D83" w:rsidP="002B6D83">
      <w:pPr>
        <w:pStyle w:val="Heading4"/>
        <w:spacing w:before="0" w:after="0"/>
        <w:jc w:val="both"/>
        <w:rPr>
          <w:rFonts w:asciiTheme="minorHAnsi" w:eastAsia="Times New Roman" w:hAnsiTheme="minorHAnsi" w:cstheme="minorHAnsi"/>
          <w:i w:val="0"/>
          <w:iCs w:val="0"/>
          <w:color w:val="000000"/>
          <w:u w:val="single"/>
        </w:rPr>
      </w:pPr>
      <w:r w:rsidRPr="00325576">
        <w:rPr>
          <w:rStyle w:val="Strong"/>
          <w:rFonts w:asciiTheme="minorHAnsi" w:eastAsia="Times New Roman" w:hAnsiTheme="minorHAnsi" w:cstheme="minorHAnsi"/>
          <w:b w:val="0"/>
          <w:bCs w:val="0"/>
          <w:i w:val="0"/>
          <w:iCs w:val="0"/>
          <w:color w:val="000000"/>
          <w:u w:val="single"/>
        </w:rPr>
        <w:t>6.4 Monitoring and Reporting – Risk Register</w:t>
      </w:r>
    </w:p>
    <w:p w14:paraId="640C14D0" w14:textId="77777777" w:rsidR="002B6D83" w:rsidRPr="00325576" w:rsidRDefault="002B6D83" w:rsidP="002B6D83">
      <w:pPr>
        <w:pStyle w:val="NormalWeb"/>
        <w:spacing w:before="0" w:beforeAutospacing="0" w:after="0" w:afterAutospacing="0"/>
        <w:jc w:val="both"/>
        <w:rPr>
          <w:rFonts w:asciiTheme="minorHAnsi" w:hAnsiTheme="minorHAnsi" w:cstheme="minorHAnsi"/>
          <w:color w:val="000000"/>
          <w:sz w:val="24"/>
        </w:rPr>
      </w:pPr>
      <w:r w:rsidRPr="00325576">
        <w:rPr>
          <w:rFonts w:asciiTheme="minorHAnsi" w:hAnsiTheme="minorHAnsi" w:cstheme="minorHAnsi"/>
          <w:color w:val="000000"/>
          <w:sz w:val="24"/>
        </w:rPr>
        <w:t xml:space="preserve">Risks are monitored on an ongoing basis via the </w:t>
      </w:r>
      <w:r w:rsidRPr="00325576">
        <w:rPr>
          <w:rFonts w:asciiTheme="minorHAnsi" w:hAnsiTheme="minorHAnsi" w:cstheme="minorHAnsi"/>
          <w:b/>
          <w:bCs/>
          <w:color w:val="000000"/>
          <w:sz w:val="24"/>
        </w:rPr>
        <w:t>Risk Register</w:t>
      </w:r>
      <w:r w:rsidRPr="00325576">
        <w:rPr>
          <w:rFonts w:asciiTheme="minorHAnsi" w:hAnsiTheme="minorHAnsi" w:cstheme="minorHAnsi"/>
          <w:color w:val="000000"/>
          <w:sz w:val="24"/>
        </w:rPr>
        <w:t>, which details each risks, its ratings, mitigation actions, and responsible persons.  The Risk Register is updated for each quarterly Board meeting to identify any possible changes probability or impact of existing items and addition of new risks. Critical and High Risks and mitigation progress are included in Board reports.</w:t>
      </w:r>
    </w:p>
    <w:p w14:paraId="3E874907" w14:textId="77777777" w:rsidR="002B6D83" w:rsidRPr="00325576" w:rsidRDefault="002B6D83" w:rsidP="002B6D83">
      <w:pPr>
        <w:pStyle w:val="NormalWeb"/>
        <w:spacing w:before="0" w:beforeAutospacing="0" w:after="0" w:afterAutospacing="0"/>
        <w:jc w:val="both"/>
        <w:rPr>
          <w:rFonts w:asciiTheme="minorHAnsi" w:hAnsiTheme="minorHAnsi" w:cstheme="minorHAnsi"/>
          <w:color w:val="000000"/>
          <w:sz w:val="24"/>
        </w:rPr>
      </w:pPr>
    </w:p>
    <w:p w14:paraId="670966BC" w14:textId="77777777" w:rsidR="002B6D83" w:rsidRPr="00325576" w:rsidRDefault="002B6D83" w:rsidP="002B6D83">
      <w:pPr>
        <w:pStyle w:val="Heading3"/>
        <w:spacing w:before="0" w:after="120"/>
        <w:jc w:val="both"/>
        <w:rPr>
          <w:rFonts w:asciiTheme="minorHAnsi" w:eastAsia="Times New Roman" w:hAnsiTheme="minorHAnsi" w:cstheme="minorHAnsi"/>
          <w:color w:val="000000"/>
          <w:sz w:val="24"/>
          <w:szCs w:val="24"/>
        </w:rPr>
      </w:pPr>
      <w:r w:rsidRPr="00325576">
        <w:rPr>
          <w:rStyle w:val="Strong"/>
          <w:rFonts w:asciiTheme="minorHAnsi" w:eastAsia="Times New Roman" w:hAnsiTheme="minorHAnsi" w:cstheme="minorHAnsi"/>
          <w:color w:val="000000"/>
          <w:sz w:val="24"/>
          <w:szCs w:val="24"/>
        </w:rPr>
        <w:t>7. Risk Appetite and Tolerance</w:t>
      </w:r>
    </w:p>
    <w:p w14:paraId="6EB7284A" w14:textId="77777777" w:rsidR="002B6D83" w:rsidRPr="00325576" w:rsidRDefault="002B6D83" w:rsidP="002B6D83">
      <w:pPr>
        <w:pStyle w:val="NormalWeb"/>
        <w:spacing w:before="0" w:beforeAutospacing="0" w:after="0" w:afterAutospacing="0"/>
        <w:jc w:val="both"/>
        <w:rPr>
          <w:rFonts w:asciiTheme="minorHAnsi" w:hAnsiTheme="minorHAnsi" w:cstheme="minorHAnsi"/>
          <w:color w:val="000000"/>
          <w:sz w:val="24"/>
        </w:rPr>
      </w:pPr>
      <w:r w:rsidRPr="00325576">
        <w:rPr>
          <w:rFonts w:asciiTheme="minorHAnsi" w:hAnsiTheme="minorHAnsi" w:cstheme="minorHAnsi"/>
          <w:color w:val="000000"/>
          <w:sz w:val="24"/>
        </w:rPr>
        <w:t xml:space="preserve">The Board defines </w:t>
      </w:r>
      <w:proofErr w:type="spellStart"/>
      <w:r w:rsidRPr="00325576">
        <w:rPr>
          <w:rFonts w:asciiTheme="minorHAnsi" w:hAnsiTheme="minorHAnsi" w:cstheme="minorHAnsi"/>
          <w:color w:val="000000"/>
          <w:sz w:val="24"/>
        </w:rPr>
        <w:t>Edulution’s</w:t>
      </w:r>
      <w:proofErr w:type="spellEnd"/>
      <w:r w:rsidRPr="00325576">
        <w:rPr>
          <w:rFonts w:asciiTheme="minorHAnsi" w:hAnsiTheme="minorHAnsi" w:cstheme="minorHAnsi"/>
          <w:color w:val="000000"/>
          <w:sz w:val="24"/>
        </w:rPr>
        <w:t xml:space="preserve"> risk appetite. The organisation maintains a low tolerance for safeguarding risks, legal non-compliance, fraud, and corruption, and a moderate tolerance for operational and innovation-related risks.</w:t>
      </w:r>
    </w:p>
    <w:p w14:paraId="0391919A" w14:textId="77777777" w:rsidR="002B6D83" w:rsidRPr="00325576" w:rsidRDefault="002B6D83" w:rsidP="002B6D83">
      <w:pPr>
        <w:pStyle w:val="NormalWeb"/>
        <w:spacing w:before="0" w:beforeAutospacing="0" w:after="0" w:afterAutospacing="0"/>
        <w:jc w:val="both"/>
        <w:rPr>
          <w:rFonts w:asciiTheme="minorHAnsi" w:hAnsiTheme="minorHAnsi" w:cstheme="minorHAnsi"/>
          <w:color w:val="000000"/>
          <w:sz w:val="24"/>
        </w:rPr>
      </w:pPr>
    </w:p>
    <w:p w14:paraId="028B7806" w14:textId="77777777" w:rsidR="002B6D83" w:rsidRPr="00325576" w:rsidRDefault="002B6D83" w:rsidP="002B6D83">
      <w:pPr>
        <w:pStyle w:val="Heading3"/>
        <w:spacing w:before="0" w:after="120"/>
        <w:jc w:val="both"/>
        <w:rPr>
          <w:rFonts w:asciiTheme="minorHAnsi" w:eastAsia="Times New Roman" w:hAnsiTheme="minorHAnsi" w:cstheme="minorHAnsi"/>
          <w:color w:val="000000"/>
          <w:sz w:val="24"/>
          <w:szCs w:val="24"/>
        </w:rPr>
      </w:pPr>
      <w:r w:rsidRPr="00325576">
        <w:rPr>
          <w:rStyle w:val="Strong"/>
          <w:rFonts w:asciiTheme="minorHAnsi" w:eastAsia="Times New Roman" w:hAnsiTheme="minorHAnsi" w:cstheme="minorHAnsi"/>
          <w:color w:val="000000"/>
          <w:sz w:val="24"/>
          <w:szCs w:val="24"/>
        </w:rPr>
        <w:t>8. Internal Controls</w:t>
      </w:r>
    </w:p>
    <w:p w14:paraId="3B881EB3" w14:textId="77777777" w:rsidR="002B6D83" w:rsidRPr="00325576" w:rsidRDefault="002B6D83" w:rsidP="002B6D83">
      <w:pPr>
        <w:pStyle w:val="NormalWeb"/>
        <w:spacing w:before="0" w:beforeAutospacing="0" w:after="0" w:afterAutospacing="0"/>
        <w:jc w:val="both"/>
        <w:rPr>
          <w:rFonts w:asciiTheme="minorHAnsi" w:hAnsiTheme="minorHAnsi" w:cstheme="minorHAnsi"/>
          <w:color w:val="000000"/>
          <w:sz w:val="24"/>
        </w:rPr>
      </w:pPr>
      <w:r w:rsidRPr="00325576">
        <w:rPr>
          <w:rFonts w:asciiTheme="minorHAnsi" w:hAnsiTheme="minorHAnsi" w:cstheme="minorHAnsi"/>
          <w:color w:val="000000"/>
          <w:sz w:val="24"/>
        </w:rPr>
        <w:t>Appropriate internal controls are maintained, including segregation of duties where feasible, with regular monitoring of effectiveness.</w:t>
      </w:r>
    </w:p>
    <w:p w14:paraId="700E8C6C" w14:textId="77777777" w:rsidR="002B6D83" w:rsidRPr="00325576" w:rsidRDefault="002B6D83" w:rsidP="002B6D83">
      <w:pPr>
        <w:pStyle w:val="NormalWeb"/>
        <w:spacing w:before="0" w:beforeAutospacing="0" w:after="0" w:afterAutospacing="0"/>
        <w:jc w:val="both"/>
        <w:rPr>
          <w:rFonts w:asciiTheme="minorHAnsi" w:hAnsiTheme="minorHAnsi" w:cstheme="minorHAnsi"/>
          <w:color w:val="000000"/>
          <w:sz w:val="24"/>
        </w:rPr>
      </w:pPr>
    </w:p>
    <w:p w14:paraId="792E0271" w14:textId="77777777" w:rsidR="002B6D83" w:rsidRPr="00325576" w:rsidRDefault="002B6D83" w:rsidP="002B6D83">
      <w:pPr>
        <w:pStyle w:val="Heading3"/>
        <w:spacing w:before="0" w:after="120"/>
        <w:jc w:val="both"/>
        <w:rPr>
          <w:rFonts w:asciiTheme="minorHAnsi" w:eastAsia="Times New Roman" w:hAnsiTheme="minorHAnsi" w:cstheme="minorHAnsi"/>
          <w:color w:val="000000"/>
          <w:sz w:val="24"/>
          <w:szCs w:val="24"/>
        </w:rPr>
      </w:pPr>
      <w:r w:rsidRPr="00325576">
        <w:rPr>
          <w:rStyle w:val="Strong"/>
          <w:rFonts w:asciiTheme="minorHAnsi" w:eastAsia="Times New Roman" w:hAnsiTheme="minorHAnsi" w:cstheme="minorHAnsi"/>
          <w:color w:val="000000"/>
          <w:sz w:val="24"/>
          <w:szCs w:val="24"/>
        </w:rPr>
        <w:t>9. Assurance</w:t>
      </w:r>
    </w:p>
    <w:p w14:paraId="7520A8F3" w14:textId="77777777" w:rsidR="002B6D83" w:rsidRPr="00325576" w:rsidRDefault="002B6D83" w:rsidP="002B6D83">
      <w:pPr>
        <w:pStyle w:val="NormalWeb"/>
        <w:spacing w:before="0" w:beforeAutospacing="0" w:after="0" w:afterAutospacing="0"/>
        <w:jc w:val="both"/>
        <w:rPr>
          <w:rFonts w:asciiTheme="minorHAnsi" w:hAnsiTheme="minorHAnsi" w:cstheme="minorHAnsi"/>
          <w:color w:val="000000"/>
          <w:sz w:val="24"/>
        </w:rPr>
      </w:pPr>
      <w:r w:rsidRPr="00325576">
        <w:rPr>
          <w:rFonts w:asciiTheme="minorHAnsi" w:hAnsiTheme="minorHAnsi" w:cstheme="minorHAnsi"/>
          <w:color w:val="000000"/>
          <w:sz w:val="24"/>
        </w:rPr>
        <w:t>The Board ensures adequate assurance over key risks through coordinated internal and external assurance activities and addresses identified control gaps.</w:t>
      </w:r>
    </w:p>
    <w:p w14:paraId="00FE74E2" w14:textId="77777777" w:rsidR="002B6D83" w:rsidRPr="00325576" w:rsidRDefault="002B6D83" w:rsidP="002B6D83">
      <w:pPr>
        <w:pStyle w:val="NormalWeb"/>
        <w:spacing w:before="0" w:beforeAutospacing="0" w:after="0" w:afterAutospacing="0"/>
        <w:jc w:val="both"/>
        <w:rPr>
          <w:rFonts w:asciiTheme="minorHAnsi" w:hAnsiTheme="minorHAnsi" w:cstheme="minorHAnsi"/>
          <w:color w:val="000000"/>
          <w:sz w:val="24"/>
        </w:rPr>
      </w:pPr>
    </w:p>
    <w:p w14:paraId="3CD6A64B" w14:textId="77777777" w:rsidR="002B6D83" w:rsidRPr="00325576" w:rsidRDefault="002B6D83" w:rsidP="002B6D83">
      <w:pPr>
        <w:pStyle w:val="Heading3"/>
        <w:spacing w:before="0" w:after="120"/>
        <w:jc w:val="both"/>
        <w:rPr>
          <w:rFonts w:asciiTheme="minorHAnsi" w:eastAsia="Times New Roman" w:hAnsiTheme="minorHAnsi" w:cstheme="minorHAnsi"/>
          <w:color w:val="000000"/>
          <w:sz w:val="24"/>
          <w:szCs w:val="24"/>
        </w:rPr>
      </w:pPr>
      <w:r w:rsidRPr="00325576">
        <w:rPr>
          <w:rStyle w:val="Strong"/>
          <w:rFonts w:asciiTheme="minorHAnsi" w:eastAsia="Times New Roman" w:hAnsiTheme="minorHAnsi" w:cstheme="minorHAnsi"/>
          <w:color w:val="000000"/>
          <w:sz w:val="24"/>
          <w:szCs w:val="24"/>
        </w:rPr>
        <w:t>10. Emerging Risks</w:t>
      </w:r>
    </w:p>
    <w:p w14:paraId="11B65AD3" w14:textId="77777777" w:rsidR="002B6D83" w:rsidRPr="00325576" w:rsidRDefault="002B6D83" w:rsidP="002B6D83">
      <w:pPr>
        <w:pStyle w:val="NormalWeb"/>
        <w:spacing w:before="0" w:beforeAutospacing="0" w:after="0" w:afterAutospacing="0"/>
        <w:jc w:val="both"/>
        <w:rPr>
          <w:rFonts w:asciiTheme="minorHAnsi" w:hAnsiTheme="minorHAnsi" w:cstheme="minorHAnsi"/>
          <w:color w:val="000000"/>
          <w:sz w:val="24"/>
        </w:rPr>
      </w:pPr>
      <w:r w:rsidRPr="00325576">
        <w:rPr>
          <w:rFonts w:asciiTheme="minorHAnsi" w:hAnsiTheme="minorHAnsi" w:cstheme="minorHAnsi"/>
          <w:color w:val="000000"/>
          <w:sz w:val="24"/>
        </w:rPr>
        <w:t>Emerging and future risks are monitored, and risk management practices are adapted as necessary.</w:t>
      </w:r>
    </w:p>
    <w:p w14:paraId="1BC70BD9" w14:textId="77777777" w:rsidR="002B6D83" w:rsidRPr="00325576" w:rsidRDefault="002B6D83" w:rsidP="002B6D83">
      <w:pPr>
        <w:pStyle w:val="NormalWeb"/>
        <w:spacing w:before="0" w:beforeAutospacing="0" w:after="0" w:afterAutospacing="0"/>
        <w:jc w:val="both"/>
        <w:rPr>
          <w:rFonts w:asciiTheme="minorHAnsi" w:hAnsiTheme="minorHAnsi" w:cstheme="minorHAnsi"/>
          <w:color w:val="000000"/>
          <w:sz w:val="24"/>
        </w:rPr>
      </w:pPr>
    </w:p>
    <w:p w14:paraId="3E1E4A57" w14:textId="77777777" w:rsidR="002B6D83" w:rsidRPr="00325576" w:rsidRDefault="002B6D83" w:rsidP="002B6D83">
      <w:pPr>
        <w:pStyle w:val="Heading3"/>
        <w:spacing w:before="0" w:after="120"/>
        <w:jc w:val="both"/>
        <w:rPr>
          <w:rFonts w:asciiTheme="minorHAnsi" w:eastAsia="Times New Roman" w:hAnsiTheme="minorHAnsi" w:cstheme="minorHAnsi"/>
          <w:color w:val="000000"/>
          <w:sz w:val="24"/>
          <w:szCs w:val="24"/>
        </w:rPr>
      </w:pPr>
      <w:r w:rsidRPr="00325576">
        <w:rPr>
          <w:rStyle w:val="Strong"/>
          <w:rFonts w:asciiTheme="minorHAnsi" w:eastAsia="Times New Roman" w:hAnsiTheme="minorHAnsi" w:cstheme="minorHAnsi"/>
          <w:color w:val="000000"/>
          <w:sz w:val="24"/>
          <w:szCs w:val="24"/>
        </w:rPr>
        <w:t>11. Training and Awareness</w:t>
      </w:r>
    </w:p>
    <w:p w14:paraId="2B16C286" w14:textId="77777777" w:rsidR="002B6D83" w:rsidRPr="00325576" w:rsidRDefault="002B6D83" w:rsidP="002B6D83">
      <w:pPr>
        <w:pStyle w:val="NormalWeb"/>
        <w:spacing w:before="0" w:beforeAutospacing="0" w:after="0" w:afterAutospacing="0"/>
        <w:jc w:val="both"/>
        <w:rPr>
          <w:rFonts w:asciiTheme="minorHAnsi" w:hAnsiTheme="minorHAnsi" w:cstheme="minorHAnsi"/>
          <w:color w:val="000000"/>
          <w:sz w:val="24"/>
        </w:rPr>
      </w:pPr>
      <w:r w:rsidRPr="00325576">
        <w:rPr>
          <w:rFonts w:asciiTheme="minorHAnsi" w:hAnsiTheme="minorHAnsi" w:cstheme="minorHAnsi"/>
          <w:color w:val="000000"/>
          <w:sz w:val="24"/>
        </w:rPr>
        <w:t>Risk awareness is promoted across the organisation, with training provided where required.</w:t>
      </w:r>
    </w:p>
    <w:p w14:paraId="23315D22" w14:textId="77777777" w:rsidR="002B6D83" w:rsidRPr="00325576" w:rsidRDefault="002B6D83" w:rsidP="002B6D83">
      <w:pPr>
        <w:pStyle w:val="NormalWeb"/>
        <w:spacing w:before="0" w:beforeAutospacing="0" w:after="0" w:afterAutospacing="0"/>
        <w:jc w:val="both"/>
        <w:rPr>
          <w:rFonts w:asciiTheme="minorHAnsi" w:hAnsiTheme="minorHAnsi" w:cstheme="minorHAnsi"/>
          <w:color w:val="000000"/>
          <w:sz w:val="24"/>
        </w:rPr>
      </w:pPr>
    </w:p>
    <w:p w14:paraId="37CE9BA6" w14:textId="77777777" w:rsidR="002B6D83" w:rsidRPr="00325576" w:rsidRDefault="002B6D83" w:rsidP="002B6D83">
      <w:pPr>
        <w:pStyle w:val="Heading3"/>
        <w:spacing w:before="0" w:after="120"/>
        <w:jc w:val="both"/>
        <w:rPr>
          <w:rFonts w:asciiTheme="minorHAnsi" w:eastAsia="Times New Roman" w:hAnsiTheme="minorHAnsi" w:cstheme="minorHAnsi"/>
          <w:color w:val="000000"/>
          <w:sz w:val="24"/>
          <w:szCs w:val="24"/>
        </w:rPr>
      </w:pPr>
      <w:r w:rsidRPr="00325576">
        <w:rPr>
          <w:rStyle w:val="Strong"/>
          <w:rFonts w:asciiTheme="minorHAnsi" w:eastAsia="Times New Roman" w:hAnsiTheme="minorHAnsi" w:cstheme="minorHAnsi"/>
          <w:color w:val="000000"/>
          <w:sz w:val="24"/>
          <w:szCs w:val="24"/>
        </w:rPr>
        <w:t>12. Review and Improvement</w:t>
      </w:r>
    </w:p>
    <w:p w14:paraId="0C35EEEC" w14:textId="77777777" w:rsidR="002B6D83" w:rsidRPr="00325576" w:rsidRDefault="002B6D83" w:rsidP="002B6D83">
      <w:pPr>
        <w:pStyle w:val="NormalWeb"/>
        <w:spacing w:before="0" w:beforeAutospacing="0" w:after="0" w:afterAutospacing="0"/>
        <w:jc w:val="both"/>
        <w:rPr>
          <w:rFonts w:asciiTheme="minorHAnsi" w:hAnsiTheme="minorHAnsi" w:cstheme="minorHAnsi"/>
          <w:color w:val="000000"/>
          <w:sz w:val="24"/>
        </w:rPr>
      </w:pPr>
      <w:r w:rsidRPr="00325576">
        <w:rPr>
          <w:rFonts w:asciiTheme="minorHAnsi" w:hAnsiTheme="minorHAnsi" w:cstheme="minorHAnsi"/>
          <w:color w:val="000000"/>
          <w:sz w:val="24"/>
        </w:rPr>
        <w:t>The Board periodically reviews the effectiveness of the risk management framework to ensure continuous improvement.</w:t>
      </w:r>
    </w:p>
    <w:p w14:paraId="0C1B8F61" w14:textId="77777777" w:rsidR="002B6D83" w:rsidRPr="00325576" w:rsidRDefault="002B6D83" w:rsidP="002B6D83">
      <w:pPr>
        <w:pStyle w:val="NormalWeb"/>
        <w:spacing w:before="0" w:beforeAutospacing="0" w:after="0" w:afterAutospacing="0"/>
        <w:jc w:val="both"/>
        <w:rPr>
          <w:rFonts w:asciiTheme="minorHAnsi" w:hAnsiTheme="minorHAnsi" w:cstheme="minorHAnsi"/>
          <w:color w:val="000000"/>
          <w:sz w:val="24"/>
        </w:rPr>
      </w:pPr>
    </w:p>
    <w:p w14:paraId="18584632" w14:textId="77777777" w:rsidR="002B6D83" w:rsidRPr="00325576" w:rsidRDefault="002B6D83" w:rsidP="002B6D83">
      <w:pPr>
        <w:pStyle w:val="Heading3"/>
        <w:spacing w:before="0" w:after="120"/>
        <w:jc w:val="both"/>
        <w:rPr>
          <w:rFonts w:asciiTheme="minorHAnsi" w:eastAsia="Times New Roman" w:hAnsiTheme="minorHAnsi" w:cstheme="minorHAnsi"/>
          <w:color w:val="000000"/>
          <w:sz w:val="24"/>
          <w:szCs w:val="24"/>
        </w:rPr>
      </w:pPr>
      <w:r w:rsidRPr="00325576">
        <w:rPr>
          <w:rStyle w:val="Strong"/>
          <w:rFonts w:asciiTheme="minorHAnsi" w:eastAsia="Times New Roman" w:hAnsiTheme="minorHAnsi" w:cstheme="minorHAnsi"/>
          <w:color w:val="000000"/>
          <w:sz w:val="24"/>
          <w:szCs w:val="24"/>
        </w:rPr>
        <w:t>13. Breaches, Escalation, and Non-Compliance</w:t>
      </w:r>
    </w:p>
    <w:p w14:paraId="0D89AA5C" w14:textId="77777777" w:rsidR="002B6D83" w:rsidRPr="00325576" w:rsidRDefault="002B6D83" w:rsidP="002B6D83">
      <w:pPr>
        <w:pStyle w:val="NormalWeb"/>
        <w:spacing w:before="0" w:beforeAutospacing="0" w:after="0" w:afterAutospacing="0"/>
        <w:jc w:val="both"/>
        <w:rPr>
          <w:rFonts w:asciiTheme="minorHAnsi" w:hAnsiTheme="minorHAnsi" w:cstheme="minorHAnsi"/>
          <w:color w:val="000000"/>
          <w:sz w:val="24"/>
        </w:rPr>
      </w:pPr>
      <w:r w:rsidRPr="00325576">
        <w:rPr>
          <w:rFonts w:asciiTheme="minorHAnsi" w:hAnsiTheme="minorHAnsi" w:cstheme="minorHAnsi"/>
          <w:color w:val="000000"/>
          <w:sz w:val="24"/>
        </w:rPr>
        <w:t>Significant risks or control failures are escalated promptly to management and the Board for appropriate action. All employees and associates understand their obligation to report any emerging risks or breaches of policy to their line manager or directly to the CEO.  Serious risks (e.g. child safeguarding concerns or financial mismanagement) must be escalated to the Board immediately. Non-compliance with this policy may result in disciplinary action.</w:t>
      </w:r>
    </w:p>
    <w:p w14:paraId="755935C1" w14:textId="77777777" w:rsidR="002B6D83" w:rsidRPr="00325576" w:rsidRDefault="002B6D83" w:rsidP="002B6D83">
      <w:pPr>
        <w:pStyle w:val="NormalWeb"/>
        <w:spacing w:before="0" w:beforeAutospacing="0" w:after="120" w:afterAutospacing="0"/>
        <w:jc w:val="both"/>
        <w:rPr>
          <w:rFonts w:asciiTheme="minorHAnsi" w:hAnsiTheme="minorHAnsi" w:cstheme="minorHAnsi"/>
          <w:color w:val="000000"/>
          <w:sz w:val="24"/>
        </w:rPr>
      </w:pPr>
    </w:p>
    <w:p w14:paraId="7A701F00" w14:textId="77777777" w:rsidR="002B6D83" w:rsidRPr="00325576" w:rsidRDefault="002B6D83" w:rsidP="002B6D83">
      <w:pPr>
        <w:pStyle w:val="NormalWeb"/>
        <w:spacing w:before="0" w:beforeAutospacing="0" w:after="120" w:afterAutospacing="0"/>
        <w:jc w:val="both"/>
        <w:rPr>
          <w:rFonts w:asciiTheme="minorHAnsi" w:hAnsiTheme="minorHAnsi" w:cstheme="minorHAnsi"/>
          <w:b/>
          <w:bCs/>
          <w:color w:val="000000"/>
          <w:sz w:val="24"/>
        </w:rPr>
      </w:pPr>
      <w:r w:rsidRPr="00325576">
        <w:rPr>
          <w:rFonts w:asciiTheme="minorHAnsi" w:hAnsiTheme="minorHAnsi" w:cstheme="minorHAnsi"/>
          <w:b/>
          <w:bCs/>
          <w:color w:val="000000"/>
          <w:sz w:val="24"/>
        </w:rPr>
        <w:lastRenderedPageBreak/>
        <w:t xml:space="preserve">14. Child Safeguarding Priority </w:t>
      </w:r>
    </w:p>
    <w:p w14:paraId="3A6246CD" w14:textId="77777777" w:rsidR="002B6D83" w:rsidRPr="00325576" w:rsidRDefault="002B6D83" w:rsidP="002B6D83">
      <w:pPr>
        <w:pStyle w:val="NormalWeb"/>
        <w:spacing w:before="0" w:beforeAutospacing="0" w:after="0" w:afterAutospacing="0"/>
        <w:jc w:val="both"/>
        <w:rPr>
          <w:rFonts w:asciiTheme="minorHAnsi" w:hAnsiTheme="minorHAnsi" w:cstheme="minorHAnsi"/>
          <w:color w:val="000000"/>
          <w:sz w:val="24"/>
        </w:rPr>
      </w:pPr>
      <w:r w:rsidRPr="00325576">
        <w:rPr>
          <w:rFonts w:asciiTheme="minorHAnsi" w:hAnsiTheme="minorHAnsi" w:cstheme="minorHAnsi"/>
          <w:color w:val="000000"/>
          <w:sz w:val="24"/>
        </w:rPr>
        <w:t>As an educational organisation, child protection is a non-negotiable risk priority. All employees and associates are trained on child protection protocols and adhere to the organisation’s Child Safety and Safeguarding Policy.</w:t>
      </w:r>
    </w:p>
    <w:p w14:paraId="6742ED6D" w14:textId="77777777" w:rsidR="002B6D83" w:rsidRPr="00325576" w:rsidRDefault="002B6D83" w:rsidP="002B6D83">
      <w:pPr>
        <w:pStyle w:val="NormalWeb"/>
        <w:spacing w:before="0" w:beforeAutospacing="0" w:after="0" w:afterAutospacing="0"/>
        <w:jc w:val="both"/>
        <w:rPr>
          <w:rFonts w:asciiTheme="minorHAnsi" w:hAnsiTheme="minorHAnsi" w:cstheme="minorHAnsi"/>
          <w:color w:val="000000"/>
          <w:sz w:val="24"/>
        </w:rPr>
      </w:pPr>
    </w:p>
    <w:p w14:paraId="0D9B6F54" w14:textId="77777777" w:rsidR="002B6D83" w:rsidRPr="00325576" w:rsidRDefault="002B6D83" w:rsidP="002B6D83">
      <w:pPr>
        <w:pStyle w:val="Heading3"/>
        <w:spacing w:before="0" w:after="120"/>
        <w:jc w:val="both"/>
        <w:rPr>
          <w:rFonts w:asciiTheme="minorHAnsi" w:eastAsia="Times New Roman" w:hAnsiTheme="minorHAnsi" w:cstheme="minorHAnsi"/>
          <w:color w:val="000000"/>
          <w:sz w:val="24"/>
          <w:szCs w:val="24"/>
        </w:rPr>
      </w:pPr>
      <w:r w:rsidRPr="00325576">
        <w:rPr>
          <w:rStyle w:val="Strong"/>
          <w:rFonts w:asciiTheme="minorHAnsi" w:eastAsia="Times New Roman" w:hAnsiTheme="minorHAnsi" w:cstheme="minorHAnsi"/>
          <w:color w:val="000000"/>
          <w:sz w:val="24"/>
          <w:szCs w:val="24"/>
        </w:rPr>
        <w:t>15. Review Cycle</w:t>
      </w:r>
    </w:p>
    <w:p w14:paraId="1F0A9F3E" w14:textId="77777777" w:rsidR="002B6D83" w:rsidRPr="00325576" w:rsidRDefault="002B6D83" w:rsidP="002B6D83">
      <w:pPr>
        <w:pStyle w:val="NormalWeb"/>
        <w:spacing w:before="0" w:beforeAutospacing="0" w:after="0" w:afterAutospacing="0"/>
        <w:jc w:val="both"/>
        <w:rPr>
          <w:rFonts w:asciiTheme="minorHAnsi" w:hAnsiTheme="minorHAnsi" w:cstheme="minorHAnsi"/>
          <w:color w:val="000000"/>
          <w:sz w:val="24"/>
        </w:rPr>
      </w:pPr>
      <w:r w:rsidRPr="00325576">
        <w:rPr>
          <w:rFonts w:asciiTheme="minorHAnsi" w:hAnsiTheme="minorHAnsi" w:cstheme="minorHAnsi"/>
          <w:color w:val="000000"/>
          <w:sz w:val="24"/>
        </w:rPr>
        <w:t>This Policy is reviewed periodically or as required when circumstances significantly change or new regulations or legislation is introduced.</w:t>
      </w:r>
    </w:p>
    <w:p w14:paraId="758BCA10" w14:textId="77777777" w:rsidR="002B6D83" w:rsidRPr="00325576" w:rsidRDefault="002B6D83" w:rsidP="002B6D83">
      <w:pPr>
        <w:pStyle w:val="NormalWeb"/>
        <w:spacing w:before="0" w:beforeAutospacing="0" w:after="0" w:afterAutospacing="0"/>
        <w:jc w:val="both"/>
        <w:rPr>
          <w:rFonts w:asciiTheme="minorHAnsi" w:hAnsiTheme="minorHAnsi" w:cstheme="minorHAnsi"/>
          <w:color w:val="000000"/>
          <w:sz w:val="24"/>
        </w:rPr>
      </w:pPr>
    </w:p>
    <w:p w14:paraId="0ED3BF07" w14:textId="77777777" w:rsidR="002B6D83" w:rsidRPr="00325576" w:rsidRDefault="002B6D83" w:rsidP="002B6D83">
      <w:pPr>
        <w:pStyle w:val="Heading3"/>
        <w:spacing w:before="0" w:after="120"/>
        <w:jc w:val="both"/>
        <w:rPr>
          <w:rFonts w:asciiTheme="minorHAnsi" w:eastAsia="Times New Roman" w:hAnsiTheme="minorHAnsi" w:cstheme="minorHAnsi"/>
          <w:color w:val="000000"/>
          <w:sz w:val="24"/>
          <w:szCs w:val="24"/>
        </w:rPr>
      </w:pPr>
      <w:r w:rsidRPr="00325576">
        <w:rPr>
          <w:rStyle w:val="Strong"/>
          <w:rFonts w:asciiTheme="minorHAnsi" w:eastAsia="Times New Roman" w:hAnsiTheme="minorHAnsi" w:cstheme="minorHAnsi"/>
          <w:color w:val="000000"/>
          <w:sz w:val="24"/>
          <w:szCs w:val="24"/>
        </w:rPr>
        <w:t>16. Commitment</w:t>
      </w:r>
    </w:p>
    <w:p w14:paraId="6C5422B7" w14:textId="77777777" w:rsidR="002B6D83" w:rsidRPr="00325576" w:rsidRDefault="002B6D83" w:rsidP="002B6D83">
      <w:pPr>
        <w:pStyle w:val="NormalWeb"/>
        <w:spacing w:before="0" w:beforeAutospacing="0" w:after="0" w:afterAutospacing="0"/>
        <w:jc w:val="both"/>
        <w:rPr>
          <w:rFonts w:asciiTheme="minorHAnsi" w:hAnsiTheme="minorHAnsi" w:cstheme="minorHAnsi"/>
          <w:color w:val="000000"/>
          <w:sz w:val="24"/>
        </w:rPr>
      </w:pPr>
      <w:r w:rsidRPr="00325576">
        <w:rPr>
          <w:rFonts w:asciiTheme="minorHAnsi" w:hAnsiTheme="minorHAnsi" w:cstheme="minorHAnsi"/>
          <w:color w:val="000000"/>
          <w:sz w:val="24"/>
        </w:rPr>
        <w:t>Edulution is committed to responsible risk management in support of its mission and long-term sustainability.</w:t>
      </w:r>
    </w:p>
    <w:p w14:paraId="72C4C901" w14:textId="77777777" w:rsidR="002B6D83" w:rsidRDefault="002B6D83" w:rsidP="002B6D83">
      <w:pPr>
        <w:jc w:val="both"/>
        <w:rPr>
          <w:rFonts w:asciiTheme="minorHAnsi" w:hAnsiTheme="minorHAnsi" w:cstheme="minorHAnsi"/>
        </w:rPr>
      </w:pPr>
    </w:p>
    <w:p w14:paraId="4C9AA07E" w14:textId="77777777" w:rsidR="004634AA" w:rsidRPr="00325576" w:rsidRDefault="004634AA" w:rsidP="006532C7">
      <w:pPr>
        <w:rPr>
          <w:rFonts w:asciiTheme="minorHAnsi" w:hAnsiTheme="minorHAnsi" w:cstheme="minorHAnsi"/>
        </w:rPr>
      </w:pPr>
    </w:p>
    <w:p w14:paraId="363B1E25" w14:textId="77777777" w:rsidR="00325576" w:rsidRPr="00325576" w:rsidRDefault="00325576">
      <w:pPr>
        <w:rPr>
          <w:rFonts w:asciiTheme="minorHAnsi" w:hAnsiTheme="minorHAnsi" w:cstheme="minorHAnsi"/>
        </w:rPr>
      </w:pPr>
    </w:p>
    <w:sectPr w:rsidR="00325576" w:rsidRPr="00325576">
      <w:headerReference w:type="default" r:id="rId8"/>
      <w:footerReference w:type="default" r:id="rId9"/>
      <w:pgSz w:w="11906" w:h="16838"/>
      <w:pgMar w:top="2028" w:right="144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1BB4DF" w14:textId="77777777" w:rsidR="003D5B33" w:rsidRDefault="003D5B33">
      <w:r>
        <w:separator/>
      </w:r>
    </w:p>
  </w:endnote>
  <w:endnote w:type="continuationSeparator" w:id="0">
    <w:p w14:paraId="25B4CB73" w14:textId="77777777" w:rsidR="003D5B33" w:rsidRDefault="003D5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58F3250-4F58-4CBF-8B61-C03D58129C46}"/>
    <w:embedBold r:id="rId2" w:fontKey="{C174BBA6-D6DE-4CA9-9BFB-87DB3AB1C6CA}"/>
    <w:embedItalic r:id="rId3" w:fontKey="{9C1ABAA3-6C0C-4327-9C19-E70CC6528518}"/>
  </w:font>
  <w:font w:name="Playfair Display">
    <w:charset w:val="00"/>
    <w:family w:val="auto"/>
    <w:pitch w:val="variable"/>
    <w:sig w:usb0="20000207" w:usb1="00000000" w:usb2="00000000" w:usb3="00000000" w:csb0="00000197" w:csb1="00000000"/>
    <w:embedRegular r:id="rId4" w:fontKey="{F5EE06D7-D3BD-4599-9A21-9D1B8E8A8EB3}"/>
    <w:embedBold r:id="rId5" w:fontKey="{72B100BB-A5AE-4218-ABDF-AE13B09E335C}"/>
  </w:font>
  <w:font w:name="Calibri Light">
    <w:panose1 w:val="020F0302020204030204"/>
    <w:charset w:val="00"/>
    <w:family w:val="swiss"/>
    <w:pitch w:val="variable"/>
    <w:sig w:usb0="E4002EFF" w:usb1="C200247B" w:usb2="00000009" w:usb3="00000000" w:csb0="000001FF" w:csb1="00000000"/>
    <w:embedRegular r:id="rId6" w:fontKey="{059CCC3B-B0B4-4977-9249-EA49E712FC02}"/>
  </w:font>
  <w:font w:name="Open Sans">
    <w:charset w:val="00"/>
    <w:family w:val="swiss"/>
    <w:pitch w:val="variable"/>
    <w:sig w:usb0="E00002EF" w:usb1="4000205B" w:usb2="00000028" w:usb3="00000000" w:csb0="0000019F" w:csb1="00000000"/>
    <w:embedRegular r:id="rId7" w:fontKey="{607E80E1-7999-42F8-A288-BFD3F9FE4320}"/>
  </w:font>
  <w:font w:name="Poppins">
    <w:charset w:val="00"/>
    <w:family w:val="auto"/>
    <w:pitch w:val="variable"/>
    <w:sig w:usb0="00008007" w:usb1="00000000" w:usb2="00000000" w:usb3="00000000" w:csb0="00000093" w:csb1="00000000"/>
    <w:embedRegular r:id="rId8" w:fontKey="{AB06B8A1-B203-4D4F-B564-401DA0EA31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50156" w14:textId="77777777" w:rsidR="00B04A51" w:rsidRDefault="001F00F1">
    <w:pPr>
      <w:pBdr>
        <w:top w:val="nil"/>
        <w:left w:val="nil"/>
        <w:bottom w:val="nil"/>
        <w:right w:val="nil"/>
        <w:between w:val="nil"/>
      </w:pBdr>
      <w:tabs>
        <w:tab w:val="center" w:pos="4513"/>
        <w:tab w:val="right" w:pos="9026"/>
      </w:tabs>
      <w:rPr>
        <w:color w:val="000000"/>
      </w:rPr>
    </w:pPr>
    <w:r>
      <w:rPr>
        <w:noProof/>
      </w:rPr>
      <w:drawing>
        <wp:anchor distT="0" distB="0" distL="0" distR="0" simplePos="0" relativeHeight="251660288" behindDoc="1" locked="0" layoutInCell="1" hidden="0" allowOverlap="1" wp14:anchorId="7C25015D" wp14:editId="7C25015E">
          <wp:simplePos x="0" y="0"/>
          <wp:positionH relativeFrom="column">
            <wp:posOffset>-1365488</wp:posOffset>
          </wp:positionH>
          <wp:positionV relativeFrom="paragraph">
            <wp:posOffset>-201927</wp:posOffset>
          </wp:positionV>
          <wp:extent cx="1487921" cy="1487921"/>
          <wp:effectExtent l="0" t="0" r="0" b="0"/>
          <wp:wrapNone/>
          <wp:docPr id="203886210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487921" cy="1487921"/>
                  </a:xfrm>
                  <a:prstGeom prst="rect">
                    <a:avLst/>
                  </a:prstGeom>
                  <a:ln/>
                </pic:spPr>
              </pic:pic>
            </a:graphicData>
          </a:graphic>
        </wp:anchor>
      </w:drawing>
    </w:r>
    <w:r>
      <w:rPr>
        <w:noProof/>
      </w:rPr>
      <mc:AlternateContent>
        <mc:Choice Requires="wpg">
          <w:drawing>
            <wp:anchor distT="0" distB="0" distL="114300" distR="114300" simplePos="0" relativeHeight="251661312" behindDoc="0" locked="0" layoutInCell="1" hidden="0" allowOverlap="1" wp14:anchorId="7C25015F" wp14:editId="7C250160">
              <wp:simplePos x="0" y="0"/>
              <wp:positionH relativeFrom="column">
                <wp:posOffset>685598</wp:posOffset>
              </wp:positionH>
              <wp:positionV relativeFrom="paragraph">
                <wp:posOffset>-62863</wp:posOffset>
              </wp:positionV>
              <wp:extent cx="1691640" cy="233350"/>
              <wp:effectExtent l="0" t="0" r="0" b="0"/>
              <wp:wrapNone/>
              <wp:docPr id="2038862096" name="Group 2038862096"/>
              <wp:cNvGraphicFramePr/>
              <a:graphic xmlns:a="http://schemas.openxmlformats.org/drawingml/2006/main">
                <a:graphicData uri="http://schemas.microsoft.com/office/word/2010/wordprocessingGroup">
                  <wpg:wgp>
                    <wpg:cNvGrpSpPr/>
                    <wpg:grpSpPr>
                      <a:xfrm>
                        <a:off x="0" y="0"/>
                        <a:ext cx="1691640" cy="233350"/>
                        <a:chOff x="4500175" y="3663325"/>
                        <a:chExt cx="1691650" cy="233350"/>
                      </a:xfrm>
                    </wpg:grpSpPr>
                    <wpg:grpSp>
                      <wpg:cNvPr id="2020366332" name="Group 2020366332"/>
                      <wpg:cNvGrpSpPr/>
                      <wpg:grpSpPr>
                        <a:xfrm>
                          <a:off x="4500180" y="3663325"/>
                          <a:ext cx="1691640" cy="233350"/>
                          <a:chOff x="4500175" y="3663325"/>
                          <a:chExt cx="1691650" cy="233350"/>
                        </a:xfrm>
                      </wpg:grpSpPr>
                      <wps:wsp>
                        <wps:cNvPr id="82246657" name="Rectangle 82246657"/>
                        <wps:cNvSpPr/>
                        <wps:spPr>
                          <a:xfrm>
                            <a:off x="4500175" y="3663325"/>
                            <a:ext cx="1691650" cy="233350"/>
                          </a:xfrm>
                          <a:prstGeom prst="rect">
                            <a:avLst/>
                          </a:prstGeom>
                          <a:noFill/>
                          <a:ln>
                            <a:noFill/>
                          </a:ln>
                        </wps:spPr>
                        <wps:txbx>
                          <w:txbxContent>
                            <w:p w14:paraId="7C250165" w14:textId="77777777" w:rsidR="00B04A51" w:rsidRDefault="00B04A51">
                              <w:pPr>
                                <w:textDirection w:val="btLr"/>
                              </w:pPr>
                            </w:p>
                          </w:txbxContent>
                        </wps:txbx>
                        <wps:bodyPr spcFirstLastPara="1" wrap="square" lIns="91425" tIns="91425" rIns="91425" bIns="91425" anchor="ctr" anchorCtr="0">
                          <a:noAutofit/>
                        </wps:bodyPr>
                      </wps:wsp>
                      <wpg:grpSp>
                        <wpg:cNvPr id="570899370" name="Group 570899370"/>
                        <wpg:cNvGrpSpPr/>
                        <wpg:grpSpPr>
                          <a:xfrm>
                            <a:off x="4500180" y="3663325"/>
                            <a:ext cx="1691640" cy="233350"/>
                            <a:chOff x="0" y="50566"/>
                            <a:chExt cx="1692136" cy="233680"/>
                          </a:xfrm>
                        </wpg:grpSpPr>
                        <wps:wsp>
                          <wps:cNvPr id="404120593" name="Rectangle 404120593"/>
                          <wps:cNvSpPr/>
                          <wps:spPr>
                            <a:xfrm>
                              <a:off x="0" y="50566"/>
                              <a:ext cx="1692125" cy="233675"/>
                            </a:xfrm>
                            <a:prstGeom prst="rect">
                              <a:avLst/>
                            </a:prstGeom>
                            <a:noFill/>
                            <a:ln>
                              <a:noFill/>
                            </a:ln>
                          </wps:spPr>
                          <wps:txbx>
                            <w:txbxContent>
                              <w:p w14:paraId="7C250166" w14:textId="77777777" w:rsidR="00B04A51" w:rsidRDefault="00B04A51">
                                <w:pPr>
                                  <w:textDirection w:val="btLr"/>
                                </w:pPr>
                              </w:p>
                            </w:txbxContent>
                          </wps:txbx>
                          <wps:bodyPr spcFirstLastPara="1" wrap="square" lIns="91425" tIns="91425" rIns="91425" bIns="91425" anchor="ctr" anchorCtr="0">
                            <a:noAutofit/>
                          </wps:bodyPr>
                        </wps:wsp>
                        <pic:pic xmlns:pic="http://schemas.openxmlformats.org/drawingml/2006/picture">
                          <pic:nvPicPr>
                            <pic:cNvPr id="16" name="Shape 16"/>
                            <pic:cNvPicPr preferRelativeResize="0"/>
                          </pic:nvPicPr>
                          <pic:blipFill rotWithShape="1">
                            <a:blip r:embed="rId2">
                              <a:alphaModFix/>
                            </a:blip>
                            <a:srcRect/>
                            <a:stretch/>
                          </pic:blipFill>
                          <pic:spPr>
                            <a:xfrm flipH="1">
                              <a:off x="0" y="50566"/>
                              <a:ext cx="233680" cy="233680"/>
                            </a:xfrm>
                            <a:prstGeom prst="rect">
                              <a:avLst/>
                            </a:prstGeom>
                            <a:noFill/>
                            <a:ln>
                              <a:noFill/>
                            </a:ln>
                          </pic:spPr>
                        </pic:pic>
                        <wps:wsp>
                          <wps:cNvPr id="1905114217" name="Rectangle 1905114217"/>
                          <wps:cNvSpPr/>
                          <wps:spPr>
                            <a:xfrm>
                              <a:off x="324346" y="56410"/>
                              <a:ext cx="1367790" cy="197027"/>
                            </a:xfrm>
                            <a:prstGeom prst="rect">
                              <a:avLst/>
                            </a:prstGeom>
                            <a:noFill/>
                            <a:ln>
                              <a:noFill/>
                            </a:ln>
                          </wps:spPr>
                          <wps:txbx>
                            <w:txbxContent>
                              <w:p w14:paraId="7C250167" w14:textId="77777777" w:rsidR="00B04A51" w:rsidRDefault="001F00F1">
                                <w:pPr>
                                  <w:textDirection w:val="btLr"/>
                                </w:pPr>
                                <w:r>
                                  <w:rPr>
                                    <w:rFonts w:ascii="Poppins" w:eastAsia="Poppins" w:hAnsi="Poppins" w:cs="Poppins"/>
                                    <w:color w:val="0A3365"/>
                                    <w:sz w:val="20"/>
                                  </w:rPr>
                                  <w:t>edulution.org</w:t>
                                </w:r>
                              </w:p>
                            </w:txbxContent>
                          </wps:txbx>
                          <wps:bodyPr spcFirstLastPara="1" wrap="square" lIns="0" tIns="0" rIns="0" bIns="0" anchor="t" anchorCtr="0">
                            <a:noAutofit/>
                          </wps:bodyPr>
                        </wps:wsp>
                      </wpg:grpSp>
                    </wpg:grpSp>
                  </wpg:wgp>
                </a:graphicData>
              </a:graphic>
            </wp:anchor>
          </w:drawing>
        </mc:Choice>
        <mc:Fallback>
          <w:pict>
            <v:group w14:anchorId="7C25015F" id="Group 2038862096" o:spid="_x0000_s1026" style="position:absolute;margin-left:54pt;margin-top:-4.95pt;width:133.2pt;height:18.35pt;z-index:251661312" coordorigin="45001,36633" coordsize="16916,2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">
              <v:group id="Group 2020366332" o:spid="_x0000_s1027" style="position:absolute;left:45001;top:36633;width:16917;height:2333" coordorigin="45001,36633" coordsize="16916,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">
                <v:rect id="Rectangle 82246657" o:spid="_x0000_s1028" style="position:absolute;left:45001;top:36633;width:16917;height:2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" filled="f" stroked="f">
                  <v:textbox inset="2.53958mm,2.53958mm,2.53958mm,2.53958mm">
                    <w:txbxContent>
                      <w:p w14:paraId="7C250165" w14:textId="77777777" w:rsidR="00B04A51" w:rsidRDefault="00B04A51">
                        <w:pPr>
                          <w:textDirection w:val="btLr"/>
                        </w:pPr>
                      </w:p>
                    </w:txbxContent>
                  </v:textbox>
                </v:rect>
                <v:group id="Group 570899370" o:spid="_x0000_s1029" style="position:absolute;left:45001;top:36633;width:16917;height:2333" coordorigin=",505" coordsize="16921,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">
                  <v:rect id="Rectangle 404120593" o:spid="_x0000_s1030" style="position:absolute;top:505;width:16921;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" filled="f" stroked="f">
                    <v:textbox inset="2.53958mm,2.53958mm,2.53958mm,2.53958mm">
                      <w:txbxContent>
                        <w:p w14:paraId="7C250166" w14:textId="77777777" w:rsidR="00B04A51" w:rsidRDefault="00B04A51">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6" o:spid="_x0000_s1031" type="#_x0000_t75" style="position:absolute;top:505;width:2336;height:2337;flip:x;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">
                    <v:imagedata r:id="rId3" o:title=""/>
                  </v:shape>
                  <v:rect id="Rectangle 1905114217" o:spid="_x0000_s1032" style="position:absolute;left:3243;top:564;width:13678;height:1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" filled="f" stroked="f">
                    <v:textbox inset="0,0,0,0">
                      <w:txbxContent>
                        <w:p w14:paraId="7C250167" w14:textId="77777777" w:rsidR="00B04A51" w:rsidRDefault="001F00F1">
                          <w:pPr>
                            <w:textDirection w:val="btLr"/>
                          </w:pPr>
                          <w:r>
                            <w:rPr>
                              <w:rFonts w:ascii="Poppins" w:eastAsia="Poppins" w:hAnsi="Poppins" w:cs="Poppins"/>
                              <w:color w:val="0A3365"/>
                              <w:sz w:val="20"/>
                            </w:rPr>
                            <w:t>edulution.org</w:t>
                          </w:r>
                        </w:p>
                      </w:txbxContent>
                    </v:textbox>
                  </v:rect>
                </v:group>
              </v:group>
            </v:group>
          </w:pict>
        </mc:Fallback>
      </mc:AlternateContent>
    </w:r>
    <w:r>
      <w:rPr>
        <w:noProof/>
      </w:rPr>
      <mc:AlternateContent>
        <mc:Choice Requires="wpg">
          <w:drawing>
            <wp:anchor distT="0" distB="0" distL="114300" distR="114300" simplePos="0" relativeHeight="251662336" behindDoc="0" locked="0" layoutInCell="1" hidden="0" allowOverlap="1" wp14:anchorId="7C250161" wp14:editId="7C250162">
              <wp:simplePos x="0" y="0"/>
              <wp:positionH relativeFrom="column">
                <wp:posOffset>2399229</wp:posOffset>
              </wp:positionH>
              <wp:positionV relativeFrom="paragraph">
                <wp:posOffset>-56513</wp:posOffset>
              </wp:positionV>
              <wp:extent cx="1691640" cy="233350"/>
              <wp:effectExtent l="0" t="0" r="0" b="0"/>
              <wp:wrapNone/>
              <wp:docPr id="2038862095" name="Group 2038862095"/>
              <wp:cNvGraphicFramePr/>
              <a:graphic xmlns:a="http://schemas.openxmlformats.org/drawingml/2006/main">
                <a:graphicData uri="http://schemas.microsoft.com/office/word/2010/wordprocessingGroup">
                  <wpg:wgp>
                    <wpg:cNvGrpSpPr/>
                    <wpg:grpSpPr>
                      <a:xfrm>
                        <a:off x="0" y="0"/>
                        <a:ext cx="1691640" cy="233350"/>
                        <a:chOff x="4500175" y="3663325"/>
                        <a:chExt cx="1691650" cy="233350"/>
                      </a:xfrm>
                    </wpg:grpSpPr>
                    <wpg:grpSp>
                      <wpg:cNvPr id="1059647098" name="Group 1059647098"/>
                      <wpg:cNvGrpSpPr/>
                      <wpg:grpSpPr>
                        <a:xfrm>
                          <a:off x="4500180" y="3663325"/>
                          <a:ext cx="1691640" cy="233350"/>
                          <a:chOff x="4500175" y="3663325"/>
                          <a:chExt cx="1691650" cy="233350"/>
                        </a:xfrm>
                      </wpg:grpSpPr>
                      <wps:wsp>
                        <wps:cNvPr id="1958768764" name="Rectangle 1958768764"/>
                        <wps:cNvSpPr/>
                        <wps:spPr>
                          <a:xfrm>
                            <a:off x="4500175" y="3663325"/>
                            <a:ext cx="1691650" cy="233350"/>
                          </a:xfrm>
                          <a:prstGeom prst="rect">
                            <a:avLst/>
                          </a:prstGeom>
                          <a:noFill/>
                          <a:ln>
                            <a:noFill/>
                          </a:ln>
                        </wps:spPr>
                        <wps:txbx>
                          <w:txbxContent>
                            <w:p w14:paraId="7C250168" w14:textId="77777777" w:rsidR="00B04A51" w:rsidRDefault="00B04A51">
                              <w:pPr>
                                <w:textDirection w:val="btLr"/>
                              </w:pPr>
                            </w:p>
                          </w:txbxContent>
                        </wps:txbx>
                        <wps:bodyPr spcFirstLastPara="1" wrap="square" lIns="91425" tIns="91425" rIns="91425" bIns="91425" anchor="ctr" anchorCtr="0">
                          <a:noAutofit/>
                        </wps:bodyPr>
                      </wps:wsp>
                      <wpg:grpSp>
                        <wpg:cNvPr id="749898820" name="Group 749898820"/>
                        <wpg:cNvGrpSpPr/>
                        <wpg:grpSpPr>
                          <a:xfrm>
                            <a:off x="4500180" y="3663325"/>
                            <a:ext cx="1691640" cy="233350"/>
                            <a:chOff x="131" y="50566"/>
                            <a:chExt cx="1692005" cy="233680"/>
                          </a:xfrm>
                        </wpg:grpSpPr>
                        <wps:wsp>
                          <wps:cNvPr id="220556167" name="Rectangle 220556167"/>
                          <wps:cNvSpPr/>
                          <wps:spPr>
                            <a:xfrm>
                              <a:off x="131" y="50566"/>
                              <a:ext cx="1692000" cy="233675"/>
                            </a:xfrm>
                            <a:prstGeom prst="rect">
                              <a:avLst/>
                            </a:prstGeom>
                            <a:noFill/>
                            <a:ln>
                              <a:noFill/>
                            </a:ln>
                          </wps:spPr>
                          <wps:txbx>
                            <w:txbxContent>
                              <w:p w14:paraId="7C250169" w14:textId="77777777" w:rsidR="00B04A51" w:rsidRDefault="00B04A51">
                                <w:pPr>
                                  <w:textDirection w:val="btLr"/>
                                </w:pPr>
                              </w:p>
                            </w:txbxContent>
                          </wps:txbx>
                          <wps:bodyPr spcFirstLastPara="1" wrap="square" lIns="91425" tIns="91425" rIns="91425" bIns="91425" anchor="ctr" anchorCtr="0">
                            <a:noAutofit/>
                          </wps:bodyPr>
                        </wps:wsp>
                        <pic:pic xmlns:pic="http://schemas.openxmlformats.org/drawingml/2006/picture">
                          <pic:nvPicPr>
                            <pic:cNvPr id="11" name="Shape 11"/>
                            <pic:cNvPicPr preferRelativeResize="0"/>
                          </pic:nvPicPr>
                          <pic:blipFill rotWithShape="1">
                            <a:blip r:embed="rId4">
                              <a:alphaModFix/>
                            </a:blip>
                            <a:srcRect/>
                            <a:stretch/>
                          </pic:blipFill>
                          <pic:spPr>
                            <a:xfrm flipH="1">
                              <a:off x="131" y="50566"/>
                              <a:ext cx="233418" cy="233680"/>
                            </a:xfrm>
                            <a:prstGeom prst="rect">
                              <a:avLst/>
                            </a:prstGeom>
                            <a:noFill/>
                            <a:ln>
                              <a:noFill/>
                            </a:ln>
                          </pic:spPr>
                        </pic:pic>
                        <wps:wsp>
                          <wps:cNvPr id="1599900531" name="Rectangle 1599900531"/>
                          <wps:cNvSpPr/>
                          <wps:spPr>
                            <a:xfrm>
                              <a:off x="324346" y="56410"/>
                              <a:ext cx="1367790" cy="197027"/>
                            </a:xfrm>
                            <a:prstGeom prst="rect">
                              <a:avLst/>
                            </a:prstGeom>
                            <a:noFill/>
                            <a:ln>
                              <a:noFill/>
                            </a:ln>
                          </wps:spPr>
                          <wps:txbx>
                            <w:txbxContent>
                              <w:p w14:paraId="7C25016A" w14:textId="77777777" w:rsidR="00B04A51" w:rsidRDefault="001F00F1">
                                <w:pPr>
                                  <w:textDirection w:val="btLr"/>
                                </w:pPr>
                                <w:r>
                                  <w:rPr>
                                    <w:rFonts w:ascii="Poppins" w:eastAsia="Poppins" w:hAnsi="Poppins" w:cs="Poppins"/>
                                    <w:color w:val="0A3365"/>
                                    <w:sz w:val="20"/>
                                  </w:rPr>
                                  <w:t>info@edulution.org</w:t>
                                </w:r>
                              </w:p>
                            </w:txbxContent>
                          </wps:txbx>
                          <wps:bodyPr spcFirstLastPara="1" wrap="square" lIns="0" tIns="0" rIns="0" bIns="0" anchor="t" anchorCtr="0">
                            <a:noAutofit/>
                          </wps:bodyPr>
                        </wps:wsp>
                      </wpg:grpSp>
                    </wpg:grpSp>
                  </wpg:wgp>
                </a:graphicData>
              </a:graphic>
            </wp:anchor>
          </w:drawing>
        </mc:Choice>
        <mc:Fallback>
          <w:pict>
            <v:group w14:anchorId="7C250161" id="Group 2038862095" o:spid="_x0000_s1033" style="position:absolute;margin-left:188.9pt;margin-top:-4.45pt;width:133.2pt;height:18.35pt;z-index:251662336" coordorigin="45001,36633" coordsize="16916,2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">
              <v:group id="Group 1059647098" o:spid="_x0000_s1034" style="position:absolute;left:45001;top:36633;width:16917;height:2333" coordorigin="45001,36633" coordsize="16916,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">
                <v:rect id="Rectangle 1958768764" o:spid="_x0000_s1035" style="position:absolute;left:45001;top:36633;width:16917;height:2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" filled="f" stroked="f">
                  <v:textbox inset="2.53958mm,2.53958mm,2.53958mm,2.53958mm">
                    <w:txbxContent>
                      <w:p w14:paraId="7C250168" w14:textId="77777777" w:rsidR="00B04A51" w:rsidRDefault="00B04A51">
                        <w:pPr>
                          <w:textDirection w:val="btLr"/>
                        </w:pPr>
                      </w:p>
                    </w:txbxContent>
                  </v:textbox>
                </v:rect>
                <v:group id="Group 749898820" o:spid="_x0000_s1036" style="position:absolute;left:45001;top:36633;width:16917;height:2333" coordorigin="1,505" coordsize="16920,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">
                  <v:rect id="Rectangle 220556167" o:spid="_x0000_s1037" style="position:absolute;left:1;top:505;width:16920;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" filled="f" stroked="f">
                    <v:textbox inset="2.53958mm,2.53958mm,2.53958mm,2.53958mm">
                      <w:txbxContent>
                        <w:p w14:paraId="7C250169" w14:textId="77777777" w:rsidR="00B04A51" w:rsidRDefault="00B04A51">
                          <w:pPr>
                            <w:textDirection w:val="btLr"/>
                          </w:pPr>
                        </w:p>
                      </w:txbxContent>
                    </v:textbox>
                  </v:rect>
                  <v:shape id="Shape 11" o:spid="_x0000_s1038" type="#_x0000_t75" style="position:absolute;left:1;top:505;width:2334;height:2337;flip:x;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">
                    <v:imagedata r:id="rId5" o:title=""/>
                  </v:shape>
                  <v:rect id="Rectangle 1599900531" o:spid="_x0000_s1039" style="position:absolute;left:3243;top:564;width:13678;height:1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" filled="f" stroked="f">
                    <v:textbox inset="0,0,0,0">
                      <w:txbxContent>
                        <w:p w14:paraId="7C25016A" w14:textId="77777777" w:rsidR="00B04A51" w:rsidRDefault="001F00F1">
                          <w:pPr>
                            <w:textDirection w:val="btLr"/>
                          </w:pPr>
                          <w:r>
                            <w:rPr>
                              <w:rFonts w:ascii="Poppins" w:eastAsia="Poppins" w:hAnsi="Poppins" w:cs="Poppins"/>
                              <w:color w:val="0A3365"/>
                              <w:sz w:val="20"/>
                            </w:rPr>
                            <w:t>info@edulution.org</w:t>
                          </w:r>
                        </w:p>
                      </w:txbxContent>
                    </v:textbox>
                  </v:rect>
                </v:group>
              </v:group>
            </v:group>
          </w:pict>
        </mc:Fallback>
      </mc:AlternateContent>
    </w:r>
    <w:r>
      <w:rPr>
        <w:noProof/>
      </w:rPr>
      <mc:AlternateContent>
        <mc:Choice Requires="wpg">
          <w:drawing>
            <wp:anchor distT="0" distB="0" distL="114300" distR="114300" simplePos="0" relativeHeight="251663360" behindDoc="0" locked="0" layoutInCell="1" hidden="0" allowOverlap="1" wp14:anchorId="7C250163" wp14:editId="7C250164">
              <wp:simplePos x="0" y="0"/>
              <wp:positionH relativeFrom="column">
                <wp:posOffset>4394054</wp:posOffset>
              </wp:positionH>
              <wp:positionV relativeFrom="paragraph">
                <wp:posOffset>-50162</wp:posOffset>
              </wp:positionV>
              <wp:extent cx="1691640" cy="233350"/>
              <wp:effectExtent l="0" t="0" r="0" b="0"/>
              <wp:wrapNone/>
              <wp:docPr id="2038862094" name="Group 2038862094"/>
              <wp:cNvGraphicFramePr/>
              <a:graphic xmlns:a="http://schemas.openxmlformats.org/drawingml/2006/main">
                <a:graphicData uri="http://schemas.microsoft.com/office/word/2010/wordprocessingGroup">
                  <wpg:wgp>
                    <wpg:cNvGrpSpPr/>
                    <wpg:grpSpPr>
                      <a:xfrm>
                        <a:off x="0" y="0"/>
                        <a:ext cx="1691640" cy="233350"/>
                        <a:chOff x="4500175" y="3663325"/>
                        <a:chExt cx="1691650" cy="233350"/>
                      </a:xfrm>
                    </wpg:grpSpPr>
                    <wpg:grpSp>
                      <wpg:cNvPr id="1297918705" name="Group 1297918705"/>
                      <wpg:cNvGrpSpPr/>
                      <wpg:grpSpPr>
                        <a:xfrm>
                          <a:off x="4500180" y="3663325"/>
                          <a:ext cx="1691640" cy="233350"/>
                          <a:chOff x="4500225" y="3663325"/>
                          <a:chExt cx="1691550" cy="233350"/>
                        </a:xfrm>
                      </wpg:grpSpPr>
                      <wps:wsp>
                        <wps:cNvPr id="389165076" name="Rectangle 389165076"/>
                        <wps:cNvSpPr/>
                        <wps:spPr>
                          <a:xfrm>
                            <a:off x="4500225" y="3663325"/>
                            <a:ext cx="1691550" cy="233350"/>
                          </a:xfrm>
                          <a:prstGeom prst="rect">
                            <a:avLst/>
                          </a:prstGeom>
                          <a:noFill/>
                          <a:ln>
                            <a:noFill/>
                          </a:ln>
                        </wps:spPr>
                        <wps:txbx>
                          <w:txbxContent>
                            <w:p w14:paraId="7C25016B" w14:textId="77777777" w:rsidR="00B04A51" w:rsidRDefault="00B04A51">
                              <w:pPr>
                                <w:textDirection w:val="btLr"/>
                              </w:pPr>
                            </w:p>
                          </w:txbxContent>
                        </wps:txbx>
                        <wps:bodyPr spcFirstLastPara="1" wrap="square" lIns="91425" tIns="91425" rIns="91425" bIns="91425" anchor="ctr" anchorCtr="0">
                          <a:noAutofit/>
                        </wps:bodyPr>
                      </wps:wsp>
                      <wpg:grpSp>
                        <wpg:cNvPr id="326116906" name="Group 326116906"/>
                        <wpg:cNvGrpSpPr/>
                        <wpg:grpSpPr>
                          <a:xfrm>
                            <a:off x="4500246" y="3663325"/>
                            <a:ext cx="1691509" cy="233350"/>
                            <a:chOff x="131" y="50566"/>
                            <a:chExt cx="1692005" cy="233680"/>
                          </a:xfrm>
                        </wpg:grpSpPr>
                        <wps:wsp>
                          <wps:cNvPr id="1376598487" name="Rectangle 1376598487"/>
                          <wps:cNvSpPr/>
                          <wps:spPr>
                            <a:xfrm>
                              <a:off x="131" y="50566"/>
                              <a:ext cx="1692000" cy="233675"/>
                            </a:xfrm>
                            <a:prstGeom prst="rect">
                              <a:avLst/>
                            </a:prstGeom>
                            <a:noFill/>
                            <a:ln>
                              <a:noFill/>
                            </a:ln>
                          </wps:spPr>
                          <wps:txbx>
                            <w:txbxContent>
                              <w:p w14:paraId="7C25016C" w14:textId="77777777" w:rsidR="00B04A51" w:rsidRDefault="00B04A51">
                                <w:pPr>
                                  <w:textDirection w:val="btLr"/>
                                </w:pPr>
                              </w:p>
                            </w:txbxContent>
                          </wps:txbx>
                          <wps:bodyPr spcFirstLastPara="1" wrap="square" lIns="91425" tIns="91425" rIns="91425" bIns="91425" anchor="ctr" anchorCtr="0">
                            <a:noAutofit/>
                          </wps:bodyPr>
                        </wps:wsp>
                        <pic:pic xmlns:pic="http://schemas.openxmlformats.org/drawingml/2006/picture">
                          <pic:nvPicPr>
                            <pic:cNvPr id="6" name="Shape 6"/>
                            <pic:cNvPicPr preferRelativeResize="0"/>
                          </pic:nvPicPr>
                          <pic:blipFill rotWithShape="1">
                            <a:blip r:embed="rId6">
                              <a:alphaModFix/>
                            </a:blip>
                            <a:srcRect/>
                            <a:stretch/>
                          </pic:blipFill>
                          <pic:spPr>
                            <a:xfrm flipH="1">
                              <a:off x="131" y="50566"/>
                              <a:ext cx="233418" cy="233680"/>
                            </a:xfrm>
                            <a:prstGeom prst="rect">
                              <a:avLst/>
                            </a:prstGeom>
                            <a:noFill/>
                            <a:ln>
                              <a:noFill/>
                            </a:ln>
                          </pic:spPr>
                        </pic:pic>
                        <wps:wsp>
                          <wps:cNvPr id="2145245004" name="Rectangle 2145245004"/>
                          <wps:cNvSpPr/>
                          <wps:spPr>
                            <a:xfrm>
                              <a:off x="324346" y="56410"/>
                              <a:ext cx="1367790" cy="197027"/>
                            </a:xfrm>
                            <a:prstGeom prst="rect">
                              <a:avLst/>
                            </a:prstGeom>
                            <a:noFill/>
                            <a:ln>
                              <a:noFill/>
                            </a:ln>
                          </wps:spPr>
                          <wps:txbx>
                            <w:txbxContent>
                              <w:p w14:paraId="7C25016D" w14:textId="77777777" w:rsidR="00B04A51" w:rsidRDefault="001F00F1">
                                <w:pPr>
                                  <w:textDirection w:val="btLr"/>
                                </w:pPr>
                                <w:proofErr w:type="spellStart"/>
                                <w:r>
                                  <w:rPr>
                                    <w:rFonts w:ascii="Poppins" w:eastAsia="Poppins" w:hAnsi="Poppins" w:cs="Poppins"/>
                                    <w:color w:val="0A3365"/>
                                    <w:sz w:val="20"/>
                                  </w:rPr>
                                  <w:t>edulutionafrica</w:t>
                                </w:r>
                                <w:proofErr w:type="spellEnd"/>
                              </w:p>
                            </w:txbxContent>
                          </wps:txbx>
                          <wps:bodyPr spcFirstLastPara="1" wrap="square" lIns="0" tIns="0" rIns="0" bIns="0" anchor="t" anchorCtr="0">
                            <a:noAutofit/>
                          </wps:bodyPr>
                        </wps:wsp>
                      </wpg:grpSp>
                    </wpg:grpSp>
                  </wpg:wgp>
                </a:graphicData>
              </a:graphic>
            </wp:anchor>
          </w:drawing>
        </mc:Choice>
        <mc:Fallback>
          <w:pict>
            <v:group w14:anchorId="7C250163" id="Group 2038862094" o:spid="_x0000_s1040" style="position:absolute;margin-left:346pt;margin-top:-3.95pt;width:133.2pt;height:18.35pt;z-index:251663360" coordorigin="45001,36633" coordsize="16916,2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">
              <v:group id="Group 1297918705" o:spid="_x0000_s1041" style="position:absolute;left:45001;top:36633;width:16917;height:2333" coordorigin="45002,36633" coordsize="16915,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">
                <v:rect id="Rectangle 389165076" o:spid="_x0000_s1042" style="position:absolute;left:45002;top:36633;width:16915;height:2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" filled="f" stroked="f">
                  <v:textbox inset="2.53958mm,2.53958mm,2.53958mm,2.53958mm">
                    <w:txbxContent>
                      <w:p w14:paraId="7C25016B" w14:textId="77777777" w:rsidR="00B04A51" w:rsidRDefault="00B04A51">
                        <w:pPr>
                          <w:textDirection w:val="btLr"/>
                        </w:pPr>
                      </w:p>
                    </w:txbxContent>
                  </v:textbox>
                </v:rect>
                <v:group id="Group 326116906" o:spid="_x0000_s1043" style="position:absolute;left:45002;top:36633;width:16915;height:2333" coordorigin="1,505" coordsize="16920,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">
                  <v:rect id="Rectangle 1376598487" o:spid="_x0000_s1044" style="position:absolute;left:1;top:505;width:16920;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" filled="f" stroked="f">
                    <v:textbox inset="2.53958mm,2.53958mm,2.53958mm,2.53958mm">
                      <w:txbxContent>
                        <w:p w14:paraId="7C25016C" w14:textId="77777777" w:rsidR="00B04A51" w:rsidRDefault="00B04A51">
                          <w:pPr>
                            <w:textDirection w:val="btLr"/>
                          </w:pPr>
                        </w:p>
                      </w:txbxContent>
                    </v:textbox>
                  </v:rect>
                  <v:shape id="Shape 6" o:spid="_x0000_s1045" type="#_x0000_t75" style="position:absolute;left:1;top:505;width:2334;height:2337;flip:x;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">
                    <v:imagedata r:id="rId7" o:title=""/>
                  </v:shape>
                  <v:rect id="Rectangle 2145245004" o:spid="_x0000_s1046" style="position:absolute;left:3243;top:564;width:13678;height:1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" filled="f" stroked="f">
                    <v:textbox inset="0,0,0,0">
                      <w:txbxContent>
                        <w:p w14:paraId="7C25016D" w14:textId="77777777" w:rsidR="00B04A51" w:rsidRDefault="001F00F1">
                          <w:pPr>
                            <w:textDirection w:val="btLr"/>
                          </w:pPr>
                          <w:proofErr w:type="spellStart"/>
                          <w:r>
                            <w:rPr>
                              <w:rFonts w:ascii="Poppins" w:eastAsia="Poppins" w:hAnsi="Poppins" w:cs="Poppins"/>
                              <w:color w:val="0A3365"/>
                              <w:sz w:val="20"/>
                            </w:rPr>
                            <w:t>edulutionafrica</w:t>
                          </w:r>
                          <w:proofErr w:type="spellEnd"/>
                        </w:p>
                      </w:txbxContent>
                    </v:textbox>
                  </v:rect>
                </v:group>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5D8035" w14:textId="77777777" w:rsidR="003D5B33" w:rsidRDefault="003D5B33">
      <w:r>
        <w:separator/>
      </w:r>
    </w:p>
  </w:footnote>
  <w:footnote w:type="continuationSeparator" w:id="0">
    <w:p w14:paraId="4056FB2E" w14:textId="77777777" w:rsidR="003D5B33" w:rsidRDefault="003D5B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50155" w14:textId="77777777" w:rsidR="00B04A51" w:rsidRDefault="001F00F1">
    <w:pPr>
      <w:pBdr>
        <w:top w:val="nil"/>
        <w:left w:val="nil"/>
        <w:bottom w:val="nil"/>
        <w:right w:val="nil"/>
        <w:between w:val="nil"/>
      </w:pBdr>
      <w:tabs>
        <w:tab w:val="center" w:pos="4513"/>
        <w:tab w:val="right" w:pos="9026"/>
      </w:tabs>
      <w:rPr>
        <w:color w:val="000000"/>
      </w:rPr>
    </w:pPr>
    <w:r>
      <w:rPr>
        <w:noProof/>
      </w:rPr>
      <w:drawing>
        <wp:inline distT="114300" distB="114300" distL="114300" distR="114300" wp14:anchorId="7C250157" wp14:editId="7C250158">
          <wp:extent cx="3138488" cy="408954"/>
          <wp:effectExtent l="0" t="0" r="0" b="0"/>
          <wp:docPr id="203886209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3138488" cy="408954"/>
                  </a:xfrm>
                  <a:prstGeom prst="rect">
                    <a:avLst/>
                  </a:prstGeom>
                  <a:ln/>
                </pic:spPr>
              </pic:pic>
            </a:graphicData>
          </a:graphic>
        </wp:inline>
      </w:drawing>
    </w:r>
    <w:r>
      <w:rPr>
        <w:noProof/>
      </w:rPr>
      <w:drawing>
        <wp:anchor distT="0" distB="0" distL="0" distR="0" simplePos="0" relativeHeight="251658240" behindDoc="1" locked="0" layoutInCell="1" hidden="0" allowOverlap="1" wp14:anchorId="7C250159" wp14:editId="7C25015A">
          <wp:simplePos x="0" y="0"/>
          <wp:positionH relativeFrom="column">
            <wp:posOffset>6173083</wp:posOffset>
          </wp:positionH>
          <wp:positionV relativeFrom="paragraph">
            <wp:posOffset>-821053</wp:posOffset>
          </wp:positionV>
          <wp:extent cx="1137285" cy="1137285"/>
          <wp:effectExtent l="0" t="0" r="0" b="0"/>
          <wp:wrapNone/>
          <wp:docPr id="203886209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137285" cy="1137285"/>
                  </a:xfrm>
                  <a:prstGeom prst="rect">
                    <a:avLst/>
                  </a:prstGeom>
                  <a:ln/>
                </pic:spPr>
              </pic:pic>
            </a:graphicData>
          </a:graphic>
        </wp:anchor>
      </w:drawing>
    </w:r>
    <w:r>
      <w:rPr>
        <w:noProof/>
      </w:rPr>
      <w:drawing>
        <wp:anchor distT="0" distB="0" distL="0" distR="0" simplePos="0" relativeHeight="251659264" behindDoc="1" locked="0" layoutInCell="1" hidden="0" allowOverlap="1" wp14:anchorId="7C25015B" wp14:editId="7C25015C">
          <wp:simplePos x="0" y="0"/>
          <wp:positionH relativeFrom="column">
            <wp:posOffset>5602467</wp:posOffset>
          </wp:positionH>
          <wp:positionV relativeFrom="paragraph">
            <wp:posOffset>-1053463</wp:posOffset>
          </wp:positionV>
          <wp:extent cx="1143110" cy="1143110"/>
          <wp:effectExtent l="0" t="0" r="0" b="0"/>
          <wp:wrapNone/>
          <wp:docPr id="203886209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1143110" cy="114311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A3D98"/>
    <w:multiLevelType w:val="multilevel"/>
    <w:tmpl w:val="81308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F046D2"/>
    <w:multiLevelType w:val="multilevel"/>
    <w:tmpl w:val="4FF6F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3374C6"/>
    <w:multiLevelType w:val="multilevel"/>
    <w:tmpl w:val="4F502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CD5F18"/>
    <w:multiLevelType w:val="hybridMultilevel"/>
    <w:tmpl w:val="D7206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3443F8"/>
    <w:multiLevelType w:val="hybridMultilevel"/>
    <w:tmpl w:val="64EAB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F873B1"/>
    <w:multiLevelType w:val="hybridMultilevel"/>
    <w:tmpl w:val="35BE1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E57606"/>
    <w:multiLevelType w:val="multilevel"/>
    <w:tmpl w:val="12C21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2C49BE"/>
    <w:multiLevelType w:val="multilevel"/>
    <w:tmpl w:val="73B45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9600F9"/>
    <w:multiLevelType w:val="hybridMultilevel"/>
    <w:tmpl w:val="1BDAD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903F4A"/>
    <w:multiLevelType w:val="hybridMultilevel"/>
    <w:tmpl w:val="60866B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743DC5"/>
    <w:multiLevelType w:val="hybridMultilevel"/>
    <w:tmpl w:val="8AF2E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4B5886"/>
    <w:multiLevelType w:val="hybridMultilevel"/>
    <w:tmpl w:val="8B326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866FBD"/>
    <w:multiLevelType w:val="multilevel"/>
    <w:tmpl w:val="08BA2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F8926E2"/>
    <w:multiLevelType w:val="hybridMultilevel"/>
    <w:tmpl w:val="DDD26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21279B2"/>
    <w:multiLevelType w:val="hybridMultilevel"/>
    <w:tmpl w:val="D8E2F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911273"/>
    <w:multiLevelType w:val="hybridMultilevel"/>
    <w:tmpl w:val="40BCC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91327749">
    <w:abstractNumId w:val="6"/>
  </w:num>
  <w:num w:numId="2" w16cid:durableId="1928270876">
    <w:abstractNumId w:val="12"/>
  </w:num>
  <w:num w:numId="3" w16cid:durableId="554312669">
    <w:abstractNumId w:val="3"/>
  </w:num>
  <w:num w:numId="4" w16cid:durableId="536701478">
    <w:abstractNumId w:val="15"/>
  </w:num>
  <w:num w:numId="5" w16cid:durableId="878009815">
    <w:abstractNumId w:val="2"/>
  </w:num>
  <w:num w:numId="6" w16cid:durableId="1061946340">
    <w:abstractNumId w:val="1"/>
  </w:num>
  <w:num w:numId="7" w16cid:durableId="1783960565">
    <w:abstractNumId w:val="11"/>
  </w:num>
  <w:num w:numId="8" w16cid:durableId="1262183357">
    <w:abstractNumId w:val="4"/>
  </w:num>
  <w:num w:numId="9" w16cid:durableId="1365136865">
    <w:abstractNumId w:val="14"/>
  </w:num>
  <w:num w:numId="10" w16cid:durableId="176115440">
    <w:abstractNumId w:val="5"/>
  </w:num>
  <w:num w:numId="11" w16cid:durableId="1093933753">
    <w:abstractNumId w:val="10"/>
  </w:num>
  <w:num w:numId="12" w16cid:durableId="1836798688">
    <w:abstractNumId w:val="0"/>
  </w:num>
  <w:num w:numId="13" w16cid:durableId="1318414743">
    <w:abstractNumId w:val="7"/>
  </w:num>
  <w:num w:numId="14" w16cid:durableId="1703508858">
    <w:abstractNumId w:val="8"/>
  </w:num>
  <w:num w:numId="15" w16cid:durableId="1977181423">
    <w:abstractNumId w:val="13"/>
  </w:num>
  <w:num w:numId="16" w16cid:durableId="17086001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A51"/>
    <w:rsid w:val="00016191"/>
    <w:rsid w:val="000C53B3"/>
    <w:rsid w:val="001757CC"/>
    <w:rsid w:val="00195BE6"/>
    <w:rsid w:val="001D1790"/>
    <w:rsid w:val="001F00F1"/>
    <w:rsid w:val="002B6D83"/>
    <w:rsid w:val="002C6CCA"/>
    <w:rsid w:val="002F50E1"/>
    <w:rsid w:val="002F6F13"/>
    <w:rsid w:val="00325576"/>
    <w:rsid w:val="00385FF1"/>
    <w:rsid w:val="003C0462"/>
    <w:rsid w:val="003D5B33"/>
    <w:rsid w:val="004634AA"/>
    <w:rsid w:val="005157A7"/>
    <w:rsid w:val="005E5991"/>
    <w:rsid w:val="00635EAB"/>
    <w:rsid w:val="006532C7"/>
    <w:rsid w:val="0065447E"/>
    <w:rsid w:val="00673565"/>
    <w:rsid w:val="006F092C"/>
    <w:rsid w:val="007246D5"/>
    <w:rsid w:val="008F3AE6"/>
    <w:rsid w:val="00927C70"/>
    <w:rsid w:val="00A044F4"/>
    <w:rsid w:val="00AE32B0"/>
    <w:rsid w:val="00B04A51"/>
    <w:rsid w:val="00BA38DA"/>
    <w:rsid w:val="00C03259"/>
    <w:rsid w:val="00D7299F"/>
    <w:rsid w:val="00E244F4"/>
    <w:rsid w:val="00EC070D"/>
    <w:rsid w:val="00EE0D7A"/>
    <w:rsid w:val="00F05444"/>
    <w:rsid w:val="00F307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50154"/>
  <w15:docId w15:val="{3D625C47-29F8-45F8-9C3C-30D656BF7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DFA400"/>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DFA400"/>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DFA400"/>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DFA400"/>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DFA400"/>
    </w:rPr>
  </w:style>
  <w:style w:type="paragraph" w:styleId="Heading6">
    <w:name w:val="heading 6"/>
    <w:basedOn w:val="Normal"/>
    <w:next w:val="Normal"/>
    <w:link w:val="Heading6Char"/>
    <w:uiPriority w:val="9"/>
    <w:semiHidden/>
    <w:unhideWhenUsed/>
    <w:qFormat/>
    <w:pPr>
      <w:keepNext/>
      <w:keepLines/>
      <w:spacing w:before="40"/>
      <w:outlineLvl w:val="5"/>
    </w:pPr>
    <w:rPr>
      <w:i/>
      <w:iCs/>
      <w:color w:val="1672E3"/>
    </w:rPr>
  </w:style>
  <w:style w:type="paragraph" w:styleId="Heading7">
    <w:name w:val="heading 7"/>
    <w:basedOn w:val="Normal"/>
    <w:next w:val="Normal"/>
    <w:link w:val="Heading7Char"/>
    <w:uiPriority w:val="9"/>
    <w:semiHidden/>
    <w:unhideWhenUsed/>
    <w:qFormat/>
    <w:rsid w:val="00BC493F"/>
    <w:pPr>
      <w:keepNext/>
      <w:keepLines/>
      <w:spacing w:before="40"/>
      <w:outlineLvl w:val="6"/>
    </w:pPr>
    <w:rPr>
      <w:rFonts w:eastAsiaTheme="majorEastAsia" w:cstheme="majorBidi"/>
      <w:color w:val="1672E3" w:themeColor="text1" w:themeTint="A6"/>
    </w:rPr>
  </w:style>
  <w:style w:type="paragraph" w:styleId="Heading8">
    <w:name w:val="heading 8"/>
    <w:basedOn w:val="Normal"/>
    <w:next w:val="Normal"/>
    <w:link w:val="Heading8Char"/>
    <w:uiPriority w:val="9"/>
    <w:semiHidden/>
    <w:unhideWhenUsed/>
    <w:qFormat/>
    <w:rsid w:val="00BC493F"/>
    <w:pPr>
      <w:keepNext/>
      <w:keepLines/>
      <w:outlineLvl w:val="7"/>
    </w:pPr>
    <w:rPr>
      <w:rFonts w:eastAsiaTheme="majorEastAsia" w:cstheme="majorBidi"/>
      <w:i/>
      <w:iCs/>
      <w:color w:val="0F4E9C" w:themeColor="text1" w:themeTint="D8"/>
    </w:rPr>
  </w:style>
  <w:style w:type="paragraph" w:styleId="Heading9">
    <w:name w:val="heading 9"/>
    <w:basedOn w:val="Normal"/>
    <w:next w:val="Normal"/>
    <w:link w:val="Heading9Char"/>
    <w:uiPriority w:val="9"/>
    <w:semiHidden/>
    <w:unhideWhenUsed/>
    <w:qFormat/>
    <w:rsid w:val="00BC493F"/>
    <w:pPr>
      <w:keepNext/>
      <w:keepLines/>
      <w:outlineLvl w:val="8"/>
    </w:pPr>
    <w:rPr>
      <w:rFonts w:eastAsiaTheme="majorEastAsia" w:cstheme="majorBidi"/>
      <w:color w:val="0F4E9C"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sz w:val="56"/>
      <w:szCs w:val="56"/>
    </w:rPr>
  </w:style>
  <w:style w:type="table" w:customStyle="1" w:styleId="TableNormal1">
    <w:name w:val="TableNormal"/>
    <w:tblPr>
      <w:tblCellMar>
        <w:top w:w="100" w:type="dxa"/>
        <w:left w:w="100" w:type="dxa"/>
        <w:bottom w:w="100" w:type="dxa"/>
        <w:right w:w="100" w:type="dxa"/>
      </w:tblCellMar>
    </w:tblPr>
  </w:style>
  <w:style w:type="table" w:styleId="GridTable4">
    <w:name w:val="Grid Table 4"/>
    <w:basedOn w:val="TableNormal"/>
    <w:uiPriority w:val="49"/>
    <w:rsid w:val="00212763"/>
    <w:rPr>
      <w:rFonts w:ascii="Playfair Display" w:hAnsi="Playfair Display"/>
      <w:sz w:val="22"/>
      <w:szCs w:val="22"/>
    </w:rPr>
    <w:tblPr>
      <w:tblStyleRowBandSize w:val="1"/>
      <w:tblStyleColBandSize w:val="1"/>
      <w:tblBorders>
        <w:top w:val="single" w:sz="4" w:space="0" w:color="247CE9" w:themeColor="text1" w:themeTint="99"/>
        <w:left w:val="single" w:sz="4" w:space="0" w:color="247CE9" w:themeColor="text1" w:themeTint="99"/>
        <w:bottom w:val="single" w:sz="4" w:space="0" w:color="247CE9" w:themeColor="text1" w:themeTint="99"/>
        <w:right w:val="single" w:sz="4" w:space="0" w:color="247CE9" w:themeColor="text1" w:themeTint="99"/>
        <w:insideH w:val="single" w:sz="4" w:space="0" w:color="247CE9" w:themeColor="text1" w:themeTint="99"/>
        <w:insideV w:val="single" w:sz="4" w:space="0" w:color="247CE9" w:themeColor="text1" w:themeTint="99"/>
      </w:tblBorders>
    </w:tblPr>
    <w:tblStylePr w:type="firstRow">
      <w:rPr>
        <w:b/>
        <w:bCs/>
        <w:color w:val="F1EDE2" w:themeColor="background1"/>
      </w:rPr>
      <w:tblPr/>
      <w:tcPr>
        <w:tcBorders>
          <w:top w:val="single" w:sz="4" w:space="0" w:color="0A3365" w:themeColor="text1"/>
          <w:left w:val="single" w:sz="4" w:space="0" w:color="0A3365" w:themeColor="text1"/>
          <w:bottom w:val="single" w:sz="4" w:space="0" w:color="0A3365" w:themeColor="text1"/>
          <w:right w:val="single" w:sz="4" w:space="0" w:color="0A3365" w:themeColor="text1"/>
          <w:insideH w:val="nil"/>
          <w:insideV w:val="nil"/>
        </w:tcBorders>
        <w:shd w:val="clear" w:color="auto" w:fill="0A3365" w:themeFill="text1"/>
      </w:tcPr>
    </w:tblStylePr>
    <w:tblStylePr w:type="lastRow">
      <w:rPr>
        <w:b/>
        <w:bCs/>
      </w:rPr>
      <w:tblPr/>
      <w:tcPr>
        <w:tcBorders>
          <w:top w:val="double" w:sz="4" w:space="0" w:color="0A3365" w:themeColor="text1"/>
        </w:tcBorders>
      </w:tcPr>
    </w:tblStylePr>
    <w:tblStylePr w:type="firstCol">
      <w:rPr>
        <w:b/>
        <w:bCs/>
      </w:rPr>
    </w:tblStylePr>
    <w:tblStylePr w:type="lastCol">
      <w:rPr>
        <w:b/>
        <w:bCs/>
      </w:rPr>
    </w:tblStylePr>
    <w:tblStylePr w:type="band1Vert">
      <w:tblPr/>
      <w:tcPr>
        <w:shd w:val="clear" w:color="auto" w:fill="B6D3F7" w:themeFill="text1" w:themeFillTint="33"/>
      </w:tcPr>
    </w:tblStylePr>
    <w:tblStylePr w:type="band1Horz">
      <w:tblPr/>
      <w:tcPr>
        <w:shd w:val="clear" w:color="auto" w:fill="B6D3F7" w:themeFill="text1" w:themeFillTint="33"/>
      </w:tcPr>
    </w:tblStylePr>
  </w:style>
  <w:style w:type="character" w:customStyle="1" w:styleId="Heading1Char">
    <w:name w:val="Heading 1 Char"/>
    <w:basedOn w:val="DefaultParagraphFont"/>
    <w:link w:val="Heading1"/>
    <w:uiPriority w:val="9"/>
    <w:rsid w:val="00BC493F"/>
    <w:rPr>
      <w:rFonts w:asciiTheme="majorHAnsi" w:eastAsiaTheme="majorEastAsia" w:hAnsiTheme="majorHAnsi" w:cstheme="majorBidi"/>
      <w:color w:val="DFA400" w:themeColor="accent1" w:themeShade="BF"/>
      <w:sz w:val="40"/>
      <w:szCs w:val="40"/>
    </w:rPr>
  </w:style>
  <w:style w:type="character" w:customStyle="1" w:styleId="Heading2Char">
    <w:name w:val="Heading 2 Char"/>
    <w:basedOn w:val="DefaultParagraphFont"/>
    <w:link w:val="Heading2"/>
    <w:uiPriority w:val="9"/>
    <w:semiHidden/>
    <w:rsid w:val="00BC493F"/>
    <w:rPr>
      <w:rFonts w:asciiTheme="majorHAnsi" w:eastAsiaTheme="majorEastAsia" w:hAnsiTheme="majorHAnsi" w:cstheme="majorBidi"/>
      <w:color w:val="DFA400" w:themeColor="accent1" w:themeShade="BF"/>
      <w:sz w:val="32"/>
      <w:szCs w:val="32"/>
    </w:rPr>
  </w:style>
  <w:style w:type="character" w:customStyle="1" w:styleId="Heading3Char">
    <w:name w:val="Heading 3 Char"/>
    <w:basedOn w:val="DefaultParagraphFont"/>
    <w:link w:val="Heading3"/>
    <w:uiPriority w:val="9"/>
    <w:semiHidden/>
    <w:rsid w:val="00BC493F"/>
    <w:rPr>
      <w:rFonts w:eastAsiaTheme="majorEastAsia" w:cstheme="majorBidi"/>
      <w:color w:val="DFA400" w:themeColor="accent1" w:themeShade="BF"/>
      <w:sz w:val="28"/>
      <w:szCs w:val="28"/>
    </w:rPr>
  </w:style>
  <w:style w:type="character" w:customStyle="1" w:styleId="Heading4Char">
    <w:name w:val="Heading 4 Char"/>
    <w:basedOn w:val="DefaultParagraphFont"/>
    <w:link w:val="Heading4"/>
    <w:uiPriority w:val="9"/>
    <w:semiHidden/>
    <w:rsid w:val="00BC493F"/>
    <w:rPr>
      <w:rFonts w:eastAsiaTheme="majorEastAsia" w:cstheme="majorBidi"/>
      <w:i/>
      <w:iCs/>
      <w:color w:val="DFA400" w:themeColor="accent1" w:themeShade="BF"/>
    </w:rPr>
  </w:style>
  <w:style w:type="character" w:customStyle="1" w:styleId="Heading5Char">
    <w:name w:val="Heading 5 Char"/>
    <w:basedOn w:val="DefaultParagraphFont"/>
    <w:link w:val="Heading5"/>
    <w:uiPriority w:val="9"/>
    <w:semiHidden/>
    <w:rsid w:val="00BC493F"/>
    <w:rPr>
      <w:rFonts w:eastAsiaTheme="majorEastAsia" w:cstheme="majorBidi"/>
      <w:color w:val="DFA400" w:themeColor="accent1" w:themeShade="BF"/>
    </w:rPr>
  </w:style>
  <w:style w:type="character" w:customStyle="1" w:styleId="Heading6Char">
    <w:name w:val="Heading 6 Char"/>
    <w:basedOn w:val="DefaultParagraphFont"/>
    <w:link w:val="Heading6"/>
    <w:uiPriority w:val="9"/>
    <w:semiHidden/>
    <w:rsid w:val="00BC493F"/>
    <w:rPr>
      <w:rFonts w:eastAsiaTheme="majorEastAsia" w:cstheme="majorBidi"/>
      <w:i/>
      <w:iCs/>
      <w:color w:val="1672E3" w:themeColor="text1" w:themeTint="A6"/>
    </w:rPr>
  </w:style>
  <w:style w:type="character" w:customStyle="1" w:styleId="Heading7Char">
    <w:name w:val="Heading 7 Char"/>
    <w:basedOn w:val="DefaultParagraphFont"/>
    <w:link w:val="Heading7"/>
    <w:uiPriority w:val="9"/>
    <w:semiHidden/>
    <w:rsid w:val="00BC493F"/>
    <w:rPr>
      <w:rFonts w:eastAsiaTheme="majorEastAsia" w:cstheme="majorBidi"/>
      <w:color w:val="1672E3" w:themeColor="text1" w:themeTint="A6"/>
    </w:rPr>
  </w:style>
  <w:style w:type="character" w:customStyle="1" w:styleId="Heading8Char">
    <w:name w:val="Heading 8 Char"/>
    <w:basedOn w:val="DefaultParagraphFont"/>
    <w:link w:val="Heading8"/>
    <w:uiPriority w:val="9"/>
    <w:semiHidden/>
    <w:rsid w:val="00BC493F"/>
    <w:rPr>
      <w:rFonts w:eastAsiaTheme="majorEastAsia" w:cstheme="majorBidi"/>
      <w:i/>
      <w:iCs/>
      <w:color w:val="0F4E9C" w:themeColor="text1" w:themeTint="D8"/>
    </w:rPr>
  </w:style>
  <w:style w:type="character" w:customStyle="1" w:styleId="Heading9Char">
    <w:name w:val="Heading 9 Char"/>
    <w:basedOn w:val="DefaultParagraphFont"/>
    <w:link w:val="Heading9"/>
    <w:uiPriority w:val="9"/>
    <w:semiHidden/>
    <w:rsid w:val="00BC493F"/>
    <w:rPr>
      <w:rFonts w:eastAsiaTheme="majorEastAsia" w:cstheme="majorBidi"/>
      <w:color w:val="0F4E9C" w:themeColor="text1" w:themeTint="D8"/>
    </w:rPr>
  </w:style>
  <w:style w:type="character" w:customStyle="1" w:styleId="TitleChar">
    <w:name w:val="Title Char"/>
    <w:basedOn w:val="DefaultParagraphFont"/>
    <w:link w:val="Title"/>
    <w:uiPriority w:val="10"/>
    <w:rsid w:val="00BC493F"/>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BC493F"/>
    <w:rPr>
      <w:rFonts w:eastAsiaTheme="majorEastAsia" w:cstheme="majorBidi"/>
      <w:color w:val="1672E3" w:themeColor="text1" w:themeTint="A6"/>
      <w:spacing w:val="15"/>
      <w:sz w:val="28"/>
      <w:szCs w:val="28"/>
    </w:rPr>
  </w:style>
  <w:style w:type="paragraph" w:styleId="Quote">
    <w:name w:val="Quote"/>
    <w:basedOn w:val="Normal"/>
    <w:next w:val="Normal"/>
    <w:link w:val="QuoteChar"/>
    <w:uiPriority w:val="29"/>
    <w:qFormat/>
    <w:rsid w:val="00BC493F"/>
    <w:pPr>
      <w:spacing w:before="160" w:after="160"/>
      <w:jc w:val="center"/>
    </w:pPr>
    <w:rPr>
      <w:i/>
      <w:iCs/>
      <w:color w:val="1360BF" w:themeColor="text1" w:themeTint="BF"/>
    </w:rPr>
  </w:style>
  <w:style w:type="character" w:customStyle="1" w:styleId="QuoteChar">
    <w:name w:val="Quote Char"/>
    <w:basedOn w:val="DefaultParagraphFont"/>
    <w:link w:val="Quote"/>
    <w:uiPriority w:val="29"/>
    <w:rsid w:val="00BC493F"/>
    <w:rPr>
      <w:i/>
      <w:iCs/>
      <w:color w:val="1360BF" w:themeColor="text1" w:themeTint="BF"/>
    </w:rPr>
  </w:style>
  <w:style w:type="paragraph" w:styleId="ListParagraph">
    <w:name w:val="List Paragraph"/>
    <w:basedOn w:val="Normal"/>
    <w:uiPriority w:val="34"/>
    <w:qFormat/>
    <w:rsid w:val="00BC493F"/>
    <w:pPr>
      <w:ind w:left="720"/>
      <w:contextualSpacing/>
    </w:pPr>
  </w:style>
  <w:style w:type="character" w:styleId="IntenseEmphasis">
    <w:name w:val="Intense Emphasis"/>
    <w:basedOn w:val="DefaultParagraphFont"/>
    <w:uiPriority w:val="21"/>
    <w:qFormat/>
    <w:rsid w:val="00BC493F"/>
    <w:rPr>
      <w:i/>
      <w:iCs/>
      <w:color w:val="DFA400" w:themeColor="accent1" w:themeShade="BF"/>
    </w:rPr>
  </w:style>
  <w:style w:type="paragraph" w:styleId="IntenseQuote">
    <w:name w:val="Intense Quote"/>
    <w:basedOn w:val="Normal"/>
    <w:next w:val="Normal"/>
    <w:link w:val="IntenseQuoteChar"/>
    <w:uiPriority w:val="30"/>
    <w:qFormat/>
    <w:rsid w:val="00BC493F"/>
    <w:pPr>
      <w:pBdr>
        <w:top w:val="single" w:sz="4" w:space="10" w:color="DFA400" w:themeColor="accent1" w:themeShade="BF"/>
        <w:bottom w:val="single" w:sz="4" w:space="10" w:color="DFA400" w:themeColor="accent1" w:themeShade="BF"/>
      </w:pBdr>
      <w:spacing w:before="360" w:after="360"/>
      <w:ind w:left="864" w:right="864"/>
      <w:jc w:val="center"/>
    </w:pPr>
    <w:rPr>
      <w:i/>
      <w:iCs/>
      <w:color w:val="DFA400" w:themeColor="accent1" w:themeShade="BF"/>
    </w:rPr>
  </w:style>
  <w:style w:type="character" w:customStyle="1" w:styleId="IntenseQuoteChar">
    <w:name w:val="Intense Quote Char"/>
    <w:basedOn w:val="DefaultParagraphFont"/>
    <w:link w:val="IntenseQuote"/>
    <w:uiPriority w:val="30"/>
    <w:rsid w:val="00BC493F"/>
    <w:rPr>
      <w:i/>
      <w:iCs/>
      <w:color w:val="DFA400" w:themeColor="accent1" w:themeShade="BF"/>
    </w:rPr>
  </w:style>
  <w:style w:type="character" w:styleId="IntenseReference">
    <w:name w:val="Intense Reference"/>
    <w:basedOn w:val="DefaultParagraphFont"/>
    <w:uiPriority w:val="32"/>
    <w:qFormat/>
    <w:rsid w:val="00BC493F"/>
    <w:rPr>
      <w:b/>
      <w:bCs/>
      <w:smallCaps/>
      <w:color w:val="DFA400" w:themeColor="accent1" w:themeShade="BF"/>
      <w:spacing w:val="5"/>
    </w:rPr>
  </w:style>
  <w:style w:type="paragraph" w:styleId="Header">
    <w:name w:val="header"/>
    <w:basedOn w:val="Normal"/>
    <w:link w:val="HeaderChar"/>
    <w:uiPriority w:val="99"/>
    <w:unhideWhenUsed/>
    <w:rsid w:val="00BC493F"/>
    <w:pPr>
      <w:tabs>
        <w:tab w:val="center" w:pos="4513"/>
        <w:tab w:val="right" w:pos="9026"/>
      </w:tabs>
    </w:pPr>
  </w:style>
  <w:style w:type="character" w:customStyle="1" w:styleId="HeaderChar">
    <w:name w:val="Header Char"/>
    <w:basedOn w:val="DefaultParagraphFont"/>
    <w:link w:val="Header"/>
    <w:uiPriority w:val="99"/>
    <w:rsid w:val="00BC493F"/>
  </w:style>
  <w:style w:type="paragraph" w:styleId="Footer">
    <w:name w:val="footer"/>
    <w:basedOn w:val="Normal"/>
    <w:link w:val="FooterChar"/>
    <w:uiPriority w:val="99"/>
    <w:unhideWhenUsed/>
    <w:rsid w:val="00BC493F"/>
    <w:pPr>
      <w:tabs>
        <w:tab w:val="center" w:pos="4513"/>
        <w:tab w:val="right" w:pos="9026"/>
      </w:tabs>
    </w:pPr>
  </w:style>
  <w:style w:type="character" w:customStyle="1" w:styleId="FooterChar">
    <w:name w:val="Footer Char"/>
    <w:basedOn w:val="DefaultParagraphFont"/>
    <w:link w:val="Footer"/>
    <w:uiPriority w:val="99"/>
    <w:rsid w:val="00BC493F"/>
  </w:style>
  <w:style w:type="paragraph" w:styleId="NormalWeb">
    <w:name w:val="Normal (Web)"/>
    <w:basedOn w:val="Normal"/>
    <w:uiPriority w:val="99"/>
    <w:unhideWhenUsed/>
    <w:rsid w:val="004C551C"/>
    <w:pPr>
      <w:spacing w:before="100" w:beforeAutospacing="1" w:after="100" w:afterAutospacing="1"/>
    </w:pPr>
    <w:rPr>
      <w:rFonts w:ascii="Open Sans" w:eastAsia="Times New Roman" w:hAnsi="Open Sans" w:cs="Times New Roman"/>
      <w:sz w:val="22"/>
      <w:lang w:val="en-GB"/>
    </w:rPr>
  </w:style>
  <w:style w:type="table" w:styleId="TableGrid">
    <w:name w:val="Table Grid"/>
    <w:basedOn w:val="TableNormal"/>
    <w:uiPriority w:val="59"/>
    <w:rsid w:val="004C551C"/>
    <w:rPr>
      <w:rFonts w:ascii="Times New Roman" w:eastAsia="Times New Roman" w:hAnsi="Times New Roman"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pPr>
      <w:spacing w:after="160"/>
    </w:pPr>
    <w:rPr>
      <w:color w:val="1672E3"/>
      <w:sz w:val="28"/>
      <w:szCs w:val="28"/>
    </w:rPr>
  </w:style>
  <w:style w:type="character" w:styleId="Strong">
    <w:name w:val="Strong"/>
    <w:basedOn w:val="DefaultParagraphFont"/>
    <w:uiPriority w:val="22"/>
    <w:qFormat/>
    <w:rsid w:val="000C53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Edulution">
      <a:dk1>
        <a:srgbClr val="0A3365"/>
      </a:dk1>
      <a:lt1>
        <a:srgbClr val="F1EDE2"/>
      </a:lt1>
      <a:dk2>
        <a:srgbClr val="035DB8"/>
      </a:dk2>
      <a:lt2>
        <a:srgbClr val="E1D9C2"/>
      </a:lt2>
      <a:accent1>
        <a:srgbClr val="FFC72C"/>
      </a:accent1>
      <a:accent2>
        <a:srgbClr val="7474C1"/>
      </a:accent2>
      <a:accent3>
        <a:srgbClr val="7FBEF7"/>
      </a:accent3>
      <a:accent4>
        <a:srgbClr val="FF9E1B"/>
      </a:accent4>
      <a:accent5>
        <a:srgbClr val="83BD00"/>
      </a:accent5>
      <a:accent6>
        <a:srgbClr val="0A3365"/>
      </a:accent6>
      <a:hlink>
        <a:srgbClr val="F1EDE2"/>
      </a:hlink>
      <a:folHlink>
        <a:srgbClr val="FFFF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2JvgJ9SjbXzGE/MDRUEcWP68yQ==">CgMxLjA4AHIhMXdyVmVJREhDSHhvdFFMcFNEX3dVdTRXRkNLb3ViZGZl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925</Words>
  <Characters>5779</Characters>
  <Application>Microsoft Office Word</Application>
  <DocSecurity>0</DocSecurity>
  <Lines>140</Lines>
  <Paragraphs>90</Paragraphs>
  <ScaleCrop>false</ScaleCrop>
  <Company/>
  <LinksUpToDate>false</LinksUpToDate>
  <CharactersWithSpaces>6614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Holly King</dc:creator>
  <cp:lastModifiedBy>Natasha Gibson</cp:lastModifiedBy>
  <cp:revision>3</cp:revision>
  <dcterms:created xsi:type="dcterms:W3CDTF">2026-05-06T14:45:00Z</dcterms:created>
  <dcterms:modified xsi:type="dcterms:W3CDTF">2026-05-06T14:45:00Z</dcterms:modified>
</cp:coreProperties>
</file>