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63F2" w14:textId="77777777" w:rsidR="00557965" w:rsidRPr="003F6FB9" w:rsidRDefault="005F6F66" w:rsidP="003930CF">
      <w:pPr>
        <w:jc w:val="center"/>
        <w:rPr>
          <w:b/>
          <w:u w:val="single"/>
          <w:lang w:val="ro-RO"/>
        </w:rPr>
      </w:pPr>
      <w:r w:rsidRPr="003F6FB9">
        <w:rPr>
          <w:b/>
          <w:u w:val="single"/>
          <w:lang w:val="ro-RO"/>
        </w:rPr>
        <w:t>NOTĂ DE FUNDAMENTARE</w:t>
      </w:r>
    </w:p>
    <w:p w14:paraId="2FAD1E0C" w14:textId="77777777" w:rsidR="00A50138" w:rsidRPr="003F6FB9" w:rsidRDefault="00A50138" w:rsidP="003930CF">
      <w:pPr>
        <w:jc w:val="center"/>
        <w:rPr>
          <w:b/>
          <w:u w:val="single"/>
          <w:lang w:val="ro-RO"/>
        </w:rPr>
      </w:pPr>
    </w:p>
    <w:tbl>
      <w:tblPr>
        <w:tblW w:w="101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822"/>
        <w:gridCol w:w="1165"/>
        <w:gridCol w:w="1169"/>
        <w:gridCol w:w="1170"/>
        <w:gridCol w:w="1169"/>
        <w:gridCol w:w="1170"/>
        <w:gridCol w:w="1418"/>
      </w:tblGrid>
      <w:tr w:rsidR="003F6FB9" w:rsidRPr="003F6FB9" w14:paraId="3CCF4483" w14:textId="77777777" w:rsidTr="00E84FC1">
        <w:trPr>
          <w:trHeight w:val="536"/>
        </w:trPr>
        <w:tc>
          <w:tcPr>
            <w:tcW w:w="10105" w:type="dxa"/>
            <w:gridSpan w:val="8"/>
            <w:shd w:val="clear" w:color="auto" w:fill="auto"/>
          </w:tcPr>
          <w:p w14:paraId="1F6671C0" w14:textId="77777777" w:rsidR="00697673" w:rsidRPr="003F6FB9" w:rsidRDefault="00F60939" w:rsidP="00A50138">
            <w:pPr>
              <w:rPr>
                <w:b/>
                <w:bCs/>
                <w:lang w:val="ro-RO"/>
              </w:rPr>
            </w:pPr>
            <w:r w:rsidRPr="003F6FB9">
              <w:rPr>
                <w:b/>
                <w:bCs/>
                <w:lang w:val="ro-RO"/>
              </w:rPr>
              <w:t>Secțiunea</w:t>
            </w:r>
            <w:r w:rsidR="00BE7CAC" w:rsidRPr="003F6FB9">
              <w:rPr>
                <w:b/>
                <w:bCs/>
                <w:lang w:val="ro-RO"/>
              </w:rPr>
              <w:t xml:space="preserve"> 1: Titlul prezentului act normativ</w:t>
            </w:r>
          </w:p>
          <w:p w14:paraId="5E2EDFB4" w14:textId="39B50431" w:rsidR="003A2AD6" w:rsidRPr="003A2AD6" w:rsidRDefault="006065C0" w:rsidP="003A2AD6">
            <w:pPr>
              <w:jc w:val="center"/>
              <w:rPr>
                <w:b/>
                <w:bCs/>
                <w:lang w:val="ro-RO"/>
              </w:rPr>
            </w:pPr>
            <w:r w:rsidRPr="00964CC4">
              <w:rPr>
                <w:b/>
                <w:bCs/>
                <w:lang w:val="ro-RO"/>
              </w:rPr>
              <w:t xml:space="preserve">Hotărâre </w:t>
            </w:r>
            <w:r w:rsidR="00762B48" w:rsidRPr="00964CC4">
              <w:rPr>
                <w:b/>
                <w:bCs/>
                <w:lang w:val="ro-RO"/>
              </w:rPr>
              <w:t>a</w:t>
            </w:r>
            <w:r w:rsidRPr="00964CC4">
              <w:rPr>
                <w:b/>
                <w:bCs/>
                <w:lang w:val="ro-RO"/>
              </w:rPr>
              <w:t xml:space="preserve"> Guvern</w:t>
            </w:r>
            <w:r w:rsidR="00762B48" w:rsidRPr="00964CC4">
              <w:rPr>
                <w:b/>
                <w:bCs/>
                <w:lang w:val="ro-RO"/>
              </w:rPr>
              <w:t>ului</w:t>
            </w:r>
            <w:r w:rsidRPr="00964CC4">
              <w:rPr>
                <w:b/>
                <w:bCs/>
                <w:lang w:val="ro-RO"/>
              </w:rPr>
              <w:t xml:space="preserve"> </w:t>
            </w:r>
            <w:r w:rsidR="00BA0F53" w:rsidRPr="00964CC4">
              <w:rPr>
                <w:b/>
                <w:bCs/>
                <w:lang w:val="ro-RO"/>
              </w:rPr>
              <w:t>pentru</w:t>
            </w:r>
            <w:r w:rsidRPr="00964CC4">
              <w:rPr>
                <w:b/>
                <w:bCs/>
                <w:lang w:val="ro-RO"/>
              </w:rPr>
              <w:t xml:space="preserve"> </w:t>
            </w:r>
            <w:r w:rsidR="00260553" w:rsidRPr="00964CC4">
              <w:rPr>
                <w:b/>
                <w:bCs/>
                <w:lang w:val="ro-RO"/>
              </w:rPr>
              <w:t>modificarea</w:t>
            </w:r>
            <w:r w:rsidR="00650861" w:rsidRPr="00964CC4">
              <w:rPr>
                <w:b/>
                <w:bCs/>
                <w:lang w:val="ro-RO"/>
              </w:rPr>
              <w:t xml:space="preserve"> și completarea</w:t>
            </w:r>
            <w:r w:rsidR="00260553" w:rsidRPr="00964CC4">
              <w:rPr>
                <w:b/>
                <w:bCs/>
                <w:lang w:val="ro-RO"/>
              </w:rPr>
              <w:t xml:space="preserve"> </w:t>
            </w:r>
            <w:r w:rsidR="002F615F" w:rsidRPr="00964CC4">
              <w:rPr>
                <w:b/>
                <w:bCs/>
                <w:lang w:val="ro-RO"/>
              </w:rPr>
              <w:t>Hotărârii</w:t>
            </w:r>
            <w:r w:rsidR="006E596B" w:rsidRPr="00964CC4">
              <w:rPr>
                <w:b/>
                <w:bCs/>
                <w:lang w:val="ro-RO"/>
              </w:rPr>
              <w:t xml:space="preserve"> </w:t>
            </w:r>
            <w:r w:rsidR="00260553" w:rsidRPr="00964CC4">
              <w:rPr>
                <w:b/>
                <w:bCs/>
                <w:lang w:val="ro-RO"/>
              </w:rPr>
              <w:t>Guvernului nr.</w:t>
            </w:r>
            <w:r w:rsidR="00BA0F53" w:rsidRPr="00964CC4">
              <w:rPr>
                <w:b/>
                <w:bCs/>
                <w:lang w:val="ro-RO"/>
              </w:rPr>
              <w:t xml:space="preserve"> </w:t>
            </w:r>
            <w:r w:rsidR="003A2AD6" w:rsidRPr="003A2AD6">
              <w:rPr>
                <w:b/>
                <w:bCs/>
                <w:lang w:val="ro-RO"/>
              </w:rPr>
              <w:t xml:space="preserve">89/2020  </w:t>
            </w:r>
          </w:p>
          <w:p w14:paraId="38269FDA" w14:textId="4748DE8C" w:rsidR="00181ED9" w:rsidRPr="00964CC4" w:rsidRDefault="003A2AD6" w:rsidP="003A2AD6">
            <w:pPr>
              <w:jc w:val="center"/>
              <w:rPr>
                <w:b/>
                <w:bCs/>
                <w:lang w:val="ro-RO"/>
              </w:rPr>
            </w:pPr>
            <w:r w:rsidRPr="003A2AD6">
              <w:rPr>
                <w:b/>
                <w:bCs/>
                <w:lang w:val="ro-RO"/>
              </w:rPr>
              <w:t xml:space="preserve">privind organizarea și funcționarea Autorității pentru Digitalizarea României  </w:t>
            </w:r>
          </w:p>
        </w:tc>
      </w:tr>
      <w:tr w:rsidR="003F6FB9" w:rsidRPr="003F6FB9" w14:paraId="498C5014" w14:textId="77777777" w:rsidTr="00E84FC1">
        <w:trPr>
          <w:trHeight w:val="144"/>
        </w:trPr>
        <w:tc>
          <w:tcPr>
            <w:tcW w:w="10105" w:type="dxa"/>
            <w:gridSpan w:val="8"/>
            <w:shd w:val="clear" w:color="auto" w:fill="auto"/>
          </w:tcPr>
          <w:p w14:paraId="76843904" w14:textId="77777777" w:rsidR="00181ED9" w:rsidRPr="003F6FB9" w:rsidRDefault="000D7F82" w:rsidP="00A50138">
            <w:pPr>
              <w:rPr>
                <w:b/>
                <w:lang w:val="ro-RO"/>
              </w:rPr>
            </w:pPr>
            <w:r w:rsidRPr="003F6FB9">
              <w:rPr>
                <w:b/>
                <w:lang w:val="ro-RO"/>
              </w:rPr>
              <w:t>Secțiunea</w:t>
            </w:r>
            <w:r w:rsidR="00560C0B" w:rsidRPr="003F6FB9">
              <w:rPr>
                <w:b/>
                <w:lang w:val="ro-RO"/>
              </w:rPr>
              <w:t xml:space="preserve"> a 2-a: Motivul emiterii actului normativ</w:t>
            </w:r>
          </w:p>
        </w:tc>
      </w:tr>
      <w:tr w:rsidR="003F6FB9" w:rsidRPr="003F6FB9" w14:paraId="58BA1F3C" w14:textId="77777777" w:rsidTr="00E84FC1">
        <w:trPr>
          <w:trHeight w:val="60"/>
        </w:trPr>
        <w:tc>
          <w:tcPr>
            <w:tcW w:w="2022" w:type="dxa"/>
            <w:shd w:val="clear" w:color="auto" w:fill="auto"/>
          </w:tcPr>
          <w:p w14:paraId="26E8F266" w14:textId="12ED0441" w:rsidR="00F33637" w:rsidRPr="003F6FB9" w:rsidRDefault="00F33637" w:rsidP="00A50138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1. Descrierea </w:t>
            </w:r>
            <w:r w:rsidR="00F60939" w:rsidRPr="003F6FB9">
              <w:rPr>
                <w:lang w:val="ro-RO"/>
              </w:rPr>
              <w:t>situației</w:t>
            </w:r>
            <w:r w:rsidRPr="003F6FB9">
              <w:rPr>
                <w:lang w:val="ro-RO"/>
              </w:rPr>
              <w:t xml:space="preserve"> actuale</w:t>
            </w:r>
          </w:p>
        </w:tc>
        <w:tc>
          <w:tcPr>
            <w:tcW w:w="8083" w:type="dxa"/>
            <w:gridSpan w:val="7"/>
            <w:shd w:val="clear" w:color="auto" w:fill="auto"/>
          </w:tcPr>
          <w:p w14:paraId="187CEC6F" w14:textId="0CE27E08" w:rsidR="003A2AD6" w:rsidRDefault="003A2AD6" w:rsidP="003A2AD6">
            <w:pPr>
              <w:jc w:val="both"/>
            </w:pP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efectul</w:t>
            </w:r>
            <w:proofErr w:type="spellEnd"/>
            <w:r>
              <w:t xml:space="preserve"> </w:t>
            </w:r>
            <w:proofErr w:type="spellStart"/>
            <w:r>
              <w:t>dispozițiilor</w:t>
            </w:r>
            <w:proofErr w:type="spellEnd"/>
            <w:r>
              <w:t xml:space="preserve"> art. 4 </w:t>
            </w:r>
            <w:proofErr w:type="spellStart"/>
            <w:r>
              <w:t>alin</w:t>
            </w:r>
            <w:proofErr w:type="spellEnd"/>
            <w:r>
              <w:t xml:space="preserve">. (2) </w:t>
            </w:r>
            <w:proofErr w:type="spellStart"/>
            <w:r>
              <w:t>coroborate</w:t>
            </w:r>
            <w:proofErr w:type="spellEnd"/>
            <w:r>
              <w:t xml:space="preserve"> cu </w:t>
            </w:r>
            <w:proofErr w:type="spellStart"/>
            <w:r>
              <w:t>dispozițiile</w:t>
            </w:r>
            <w:proofErr w:type="spellEnd"/>
            <w:r>
              <w:t xml:space="preserve"> art.7 din </w:t>
            </w:r>
            <w:proofErr w:type="spellStart"/>
            <w:r>
              <w:t>Ordonanța</w:t>
            </w:r>
            <w:proofErr w:type="spellEnd"/>
            <w:r>
              <w:t xml:space="preserve"> de </w:t>
            </w:r>
            <w:proofErr w:type="spellStart"/>
            <w:r>
              <w:t>urgență</w:t>
            </w:r>
            <w:proofErr w:type="spellEnd"/>
            <w:r>
              <w:t xml:space="preserve"> a </w:t>
            </w:r>
            <w:proofErr w:type="spellStart"/>
            <w:r>
              <w:t>Guvernului</w:t>
            </w:r>
            <w:proofErr w:type="spellEnd"/>
            <w:r>
              <w:t xml:space="preserve"> nr. 212/2020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stabilirea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măsuri</w:t>
            </w:r>
            <w:proofErr w:type="spellEnd"/>
            <w:r>
              <w:t xml:space="preserve"> la </w:t>
            </w:r>
            <w:proofErr w:type="spellStart"/>
            <w:r>
              <w:t>nivelul</w:t>
            </w:r>
            <w:proofErr w:type="spellEnd"/>
            <w:r>
              <w:t xml:space="preserve"> </w:t>
            </w:r>
            <w:proofErr w:type="spellStart"/>
            <w:r>
              <w:t>administrației</w:t>
            </w:r>
            <w:proofErr w:type="spellEnd"/>
            <w:r>
              <w:t xml:space="preserve"> </w:t>
            </w:r>
            <w:proofErr w:type="spellStart"/>
            <w:r>
              <w:t>publice</w:t>
            </w:r>
            <w:proofErr w:type="spellEnd"/>
            <w:r>
              <w:t xml:space="preserve"> centrale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modificarea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completarea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acte</w:t>
            </w:r>
            <w:proofErr w:type="spellEnd"/>
            <w:r>
              <w:t xml:space="preserve"> normative, se </w:t>
            </w:r>
            <w:proofErr w:type="spellStart"/>
            <w:r>
              <w:t>înființează</w:t>
            </w:r>
            <w:proofErr w:type="spellEnd"/>
            <w:r>
              <w:t xml:space="preserve"> </w:t>
            </w:r>
            <w:proofErr w:type="spellStart"/>
            <w:r>
              <w:t>Ministerul</w:t>
            </w:r>
            <w:proofErr w:type="spellEnd"/>
            <w:r>
              <w:t xml:space="preserve"> </w:t>
            </w:r>
            <w:proofErr w:type="spellStart"/>
            <w:r>
              <w:t>Cercetării</w:t>
            </w:r>
            <w:proofErr w:type="spellEnd"/>
            <w:r>
              <w:t xml:space="preserve">, </w:t>
            </w:r>
            <w:proofErr w:type="spellStart"/>
            <w:r>
              <w:t>Inovării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Digitalizării</w:t>
            </w:r>
            <w:proofErr w:type="spellEnd"/>
            <w:r>
              <w:t xml:space="preserve">, </w:t>
            </w:r>
            <w:proofErr w:type="spellStart"/>
            <w:r>
              <w:t>iar</w:t>
            </w:r>
            <w:proofErr w:type="spellEnd"/>
            <w:r>
              <w:t xml:space="preserve"> </w:t>
            </w:r>
            <w:proofErr w:type="spellStart"/>
            <w:r>
              <w:t>Autoritatea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Digitalizarea</w:t>
            </w:r>
            <w:proofErr w:type="spellEnd"/>
            <w:r>
              <w:t xml:space="preserve"> </w:t>
            </w:r>
            <w:proofErr w:type="spellStart"/>
            <w:r>
              <w:t>României</w:t>
            </w:r>
            <w:proofErr w:type="spellEnd"/>
            <w:r>
              <w:t xml:space="preserve"> (ADR), </w:t>
            </w:r>
            <w:proofErr w:type="spellStart"/>
            <w:r>
              <w:t>structură</w:t>
            </w:r>
            <w:proofErr w:type="spellEnd"/>
            <w:r>
              <w:t xml:space="preserve"> cu </w:t>
            </w:r>
            <w:proofErr w:type="spellStart"/>
            <w:r>
              <w:t>personalitate</w:t>
            </w:r>
            <w:proofErr w:type="spellEnd"/>
            <w:r>
              <w:t xml:space="preserve"> </w:t>
            </w:r>
            <w:proofErr w:type="spellStart"/>
            <w:r>
              <w:t>juridică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aparatului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al </w:t>
            </w:r>
            <w:proofErr w:type="spellStart"/>
            <w:r>
              <w:t>Guvernului</w:t>
            </w:r>
            <w:proofErr w:type="spellEnd"/>
            <w:r>
              <w:t xml:space="preserve">, </w:t>
            </w:r>
            <w:proofErr w:type="spellStart"/>
            <w:r>
              <w:t>trece</w:t>
            </w:r>
            <w:proofErr w:type="spellEnd"/>
            <w:r>
              <w:t xml:space="preserve"> din </w:t>
            </w:r>
            <w:proofErr w:type="spellStart"/>
            <w:r>
              <w:t>coordonarea</w:t>
            </w:r>
            <w:proofErr w:type="spellEnd"/>
            <w:r>
              <w:t xml:space="preserve"> prim-</w:t>
            </w:r>
            <w:proofErr w:type="spellStart"/>
            <w:r>
              <w:t>ministrului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subordinea</w:t>
            </w:r>
            <w:proofErr w:type="spellEnd"/>
            <w:r>
              <w:t xml:space="preserve"> </w:t>
            </w:r>
            <w:proofErr w:type="spellStart"/>
            <w:r>
              <w:t>Ministerului</w:t>
            </w:r>
            <w:proofErr w:type="spellEnd"/>
            <w:r>
              <w:t xml:space="preserve"> </w:t>
            </w:r>
            <w:proofErr w:type="spellStart"/>
            <w:r>
              <w:t>Cercetării</w:t>
            </w:r>
            <w:proofErr w:type="spellEnd"/>
            <w:r>
              <w:t xml:space="preserve">, </w:t>
            </w:r>
            <w:proofErr w:type="spellStart"/>
            <w:r>
              <w:t>Inovării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Digitalizării</w:t>
            </w:r>
            <w:proofErr w:type="spellEnd"/>
            <w:r>
              <w:t xml:space="preserve">. </w:t>
            </w:r>
          </w:p>
          <w:p w14:paraId="408D72E0" w14:textId="0B1D9DC2" w:rsidR="003B570C" w:rsidRDefault="003B570C" w:rsidP="003B570C">
            <w:pPr>
              <w:jc w:val="both"/>
            </w:pPr>
            <w:proofErr w:type="spellStart"/>
            <w:r>
              <w:t>Totodat</w:t>
            </w:r>
            <w:r w:rsidR="00375384">
              <w:t>ă</w:t>
            </w:r>
            <w:proofErr w:type="spellEnd"/>
            <w:r>
              <w:t xml:space="preserve"> </w:t>
            </w:r>
            <w:proofErr w:type="spellStart"/>
            <w:r w:rsidRPr="003B570C">
              <w:t>nevoia</w:t>
            </w:r>
            <w:proofErr w:type="spellEnd"/>
            <w:r w:rsidRPr="003B570C">
              <w:t xml:space="preserve"> </w:t>
            </w:r>
            <w:r>
              <w:t>de</w:t>
            </w:r>
            <w:r w:rsidRPr="003B570C">
              <w:t xml:space="preserve"> </w:t>
            </w:r>
            <w:proofErr w:type="spellStart"/>
            <w:r>
              <w:t>transformare</w:t>
            </w:r>
            <w:proofErr w:type="spellEnd"/>
            <w:r w:rsidRPr="003B570C">
              <w:t xml:space="preserve"> </w:t>
            </w:r>
            <w:proofErr w:type="spellStart"/>
            <w:r w:rsidRPr="003B570C">
              <w:t>digitală</w:t>
            </w:r>
            <w:proofErr w:type="spellEnd"/>
            <w:r w:rsidRPr="003B570C">
              <w:t xml:space="preserve"> la </w:t>
            </w:r>
            <w:proofErr w:type="spellStart"/>
            <w:r w:rsidRPr="003B570C">
              <w:t>nivelul</w:t>
            </w:r>
            <w:proofErr w:type="spellEnd"/>
            <w:r w:rsidRPr="003B570C">
              <w:t xml:space="preserve"> </w:t>
            </w:r>
            <w:proofErr w:type="spellStart"/>
            <w:r w:rsidRPr="003B570C">
              <w:t>administrației</w:t>
            </w:r>
            <w:proofErr w:type="spellEnd"/>
            <w:r w:rsidRPr="003B570C">
              <w:t xml:space="preserve"> </w:t>
            </w:r>
            <w:proofErr w:type="spellStart"/>
            <w:r w:rsidRPr="003B570C">
              <w:t>publice</w:t>
            </w:r>
            <w:proofErr w:type="spellEnd"/>
            <w:r w:rsidRPr="003B570C">
              <w:t xml:space="preserve"> din </w:t>
            </w:r>
            <w:proofErr w:type="spellStart"/>
            <w:r w:rsidRPr="003B570C">
              <w:t>România</w:t>
            </w:r>
            <w:proofErr w:type="spellEnd"/>
            <w:r w:rsidRPr="003B570C">
              <w:t xml:space="preserve">, care </w:t>
            </w:r>
            <w:proofErr w:type="spellStart"/>
            <w:r w:rsidRPr="003B570C">
              <w:t>să</w:t>
            </w:r>
            <w:proofErr w:type="spellEnd"/>
            <w:r w:rsidRPr="003B570C">
              <w:t xml:space="preserve"> </w:t>
            </w:r>
            <w:proofErr w:type="spellStart"/>
            <w:r w:rsidRPr="003B570C">
              <w:t>ofere</w:t>
            </w:r>
            <w:proofErr w:type="spellEnd"/>
            <w:r w:rsidRPr="003B570C">
              <w:t xml:space="preserve"> </w:t>
            </w:r>
            <w:proofErr w:type="spellStart"/>
            <w:r w:rsidRPr="003B570C">
              <w:t>servicii</w:t>
            </w:r>
            <w:proofErr w:type="spellEnd"/>
            <w:r w:rsidRPr="003B570C">
              <w:t xml:space="preserve"> </w:t>
            </w:r>
            <w:proofErr w:type="spellStart"/>
            <w:r w:rsidRPr="003B570C">
              <w:t>digitale</w:t>
            </w:r>
            <w:proofErr w:type="spellEnd"/>
            <w:r w:rsidRPr="003B570C">
              <w:t xml:space="preserve"> de </w:t>
            </w:r>
            <w:proofErr w:type="spellStart"/>
            <w:r w:rsidRPr="003B570C">
              <w:t>calitate</w:t>
            </w:r>
            <w:proofErr w:type="spellEnd"/>
            <w:r w:rsidRPr="003B570C">
              <w:t xml:space="preserve"> </w:t>
            </w:r>
            <w:proofErr w:type="spellStart"/>
            <w:r w:rsidRPr="003B570C">
              <w:t>cetățenilor</w:t>
            </w:r>
            <w:proofErr w:type="spellEnd"/>
            <w:r w:rsidRPr="003B570C">
              <w:t xml:space="preserve">, a </w:t>
            </w:r>
            <w:proofErr w:type="spellStart"/>
            <w:r w:rsidRPr="003B570C">
              <w:t>devenit</w:t>
            </w:r>
            <w:proofErr w:type="spellEnd"/>
            <w:r w:rsidRPr="003B570C">
              <w:t xml:space="preserve"> </w:t>
            </w:r>
            <w:proofErr w:type="spellStart"/>
            <w:r w:rsidRPr="003B570C">
              <w:t>una</w:t>
            </w:r>
            <w:proofErr w:type="spellEnd"/>
            <w:r w:rsidRPr="003B570C">
              <w:t xml:space="preserve"> </w:t>
            </w:r>
            <w:proofErr w:type="spellStart"/>
            <w:r w:rsidRPr="003B570C">
              <w:t>certă</w:t>
            </w:r>
            <w:proofErr w:type="spellEnd"/>
            <w:r>
              <w:t xml:space="preserve">, </w:t>
            </w:r>
            <w:r w:rsidR="0048221A">
              <w:t xml:space="preserve">cu </w:t>
            </w:r>
            <w:proofErr w:type="spellStart"/>
            <w:r w:rsidR="0048221A">
              <w:t>precădere</w:t>
            </w:r>
            <w:proofErr w:type="spellEnd"/>
            <w:r w:rsidR="00751DEA">
              <w:t xml:space="preserve"> </w:t>
            </w:r>
            <w:proofErr w:type="spellStart"/>
            <w:r w:rsidR="00751DEA">
              <w:t>în</w:t>
            </w:r>
            <w:proofErr w:type="spellEnd"/>
            <w:r w:rsidR="00751DEA">
              <w:t xml:space="preserve"> </w:t>
            </w:r>
            <w:proofErr w:type="spellStart"/>
            <w:r w:rsidR="00751DEA">
              <w:t>ceea</w:t>
            </w:r>
            <w:proofErr w:type="spellEnd"/>
            <w:r w:rsidR="0048221A">
              <w:t xml:space="preserve"> </w:t>
            </w:r>
            <w:proofErr w:type="spellStart"/>
            <w:r w:rsidR="00751DEA">
              <w:t>ce</w:t>
            </w:r>
            <w:proofErr w:type="spellEnd"/>
            <w:r w:rsidR="00751DEA">
              <w:t xml:space="preserve"> </w:t>
            </w:r>
            <w:proofErr w:type="spellStart"/>
            <w:r w:rsidR="00751DEA">
              <w:t>privește</w:t>
            </w:r>
            <w:proofErr w:type="spellEnd"/>
            <w:r w:rsidR="00751DEA">
              <w:t xml:space="preserve"> </w:t>
            </w:r>
            <w:proofErr w:type="spellStart"/>
            <w:r w:rsidR="00751DEA" w:rsidRPr="00751DEA">
              <w:t>necesit</w:t>
            </w:r>
            <w:r w:rsidR="00751DEA">
              <w:t>atea</w:t>
            </w:r>
            <w:proofErr w:type="spellEnd"/>
            <w:r w:rsidR="00751DEA">
              <w:t xml:space="preserve"> </w:t>
            </w:r>
            <w:proofErr w:type="spellStart"/>
            <w:r w:rsidR="00751DEA">
              <w:t>adoptării</w:t>
            </w:r>
            <w:proofErr w:type="spellEnd"/>
            <w:r w:rsidR="00751DEA">
              <w:t xml:space="preserve"> de </w:t>
            </w:r>
            <w:proofErr w:type="spellStart"/>
            <w:r w:rsidR="00751DEA" w:rsidRPr="00751DEA">
              <w:t>noi</w:t>
            </w:r>
            <w:proofErr w:type="spellEnd"/>
            <w:r w:rsidR="00751DEA" w:rsidRPr="00751DEA">
              <w:t xml:space="preserve"> </w:t>
            </w:r>
            <w:proofErr w:type="spellStart"/>
            <w:r w:rsidR="00751DEA" w:rsidRPr="00751DEA">
              <w:t>tehnologii</w:t>
            </w:r>
            <w:proofErr w:type="spellEnd"/>
            <w:r w:rsidR="00751DEA" w:rsidRPr="00751DEA">
              <w:t xml:space="preserve"> </w:t>
            </w:r>
            <w:proofErr w:type="spellStart"/>
            <w:r w:rsidR="0048221A">
              <w:t>în</w:t>
            </w:r>
            <w:proofErr w:type="spellEnd"/>
            <w:r w:rsidR="0048221A">
              <w:t xml:space="preserve"> </w:t>
            </w:r>
            <w:proofErr w:type="spellStart"/>
            <w:r w:rsidR="0048221A">
              <w:t>sectorul</w:t>
            </w:r>
            <w:proofErr w:type="spellEnd"/>
            <w:r w:rsidR="0048221A">
              <w:t xml:space="preserve"> public </w:t>
            </w:r>
            <w:proofErr w:type="spellStart"/>
            <w:r w:rsidR="0048221A">
              <w:t>și</w:t>
            </w:r>
            <w:proofErr w:type="spellEnd"/>
            <w:r w:rsidR="00751DEA" w:rsidRPr="00751DEA">
              <w:t xml:space="preserve"> </w:t>
            </w:r>
            <w:proofErr w:type="spellStart"/>
            <w:r w:rsidR="00751DEA" w:rsidRPr="00751DEA">
              <w:t>adapt</w:t>
            </w:r>
            <w:r w:rsidR="0048221A">
              <w:t>area</w:t>
            </w:r>
            <w:proofErr w:type="spellEnd"/>
            <w:r w:rsidR="00751DEA" w:rsidRPr="00751DEA">
              <w:t xml:space="preserve"> </w:t>
            </w:r>
            <w:proofErr w:type="spellStart"/>
            <w:r w:rsidR="00751DEA" w:rsidRPr="00751DEA">
              <w:t>continu</w:t>
            </w:r>
            <w:r w:rsidR="0048221A">
              <w:t>ă</w:t>
            </w:r>
            <w:proofErr w:type="spellEnd"/>
            <w:r w:rsidR="00751DEA" w:rsidRPr="00751DEA">
              <w:t xml:space="preserve"> la </w:t>
            </w:r>
            <w:proofErr w:type="spellStart"/>
            <w:r w:rsidR="00751DEA" w:rsidRPr="00751DEA">
              <w:t>cerințele</w:t>
            </w:r>
            <w:proofErr w:type="spellEnd"/>
            <w:r w:rsidR="00751DEA" w:rsidRPr="00751DEA">
              <w:t xml:space="preserve"> </w:t>
            </w:r>
            <w:proofErr w:type="spellStart"/>
            <w:r w:rsidR="00751DEA" w:rsidRPr="00751DEA">
              <w:t>cetățenilor</w:t>
            </w:r>
            <w:proofErr w:type="spellEnd"/>
            <w:r>
              <w:t>.</w:t>
            </w:r>
            <w:r w:rsidR="00751DEA" w:rsidRPr="00751DEA">
              <w:t xml:space="preserve"> </w:t>
            </w:r>
          </w:p>
          <w:p w14:paraId="59188917" w14:textId="3BB1192F" w:rsidR="002633E4" w:rsidRDefault="00375384" w:rsidP="00D763B6">
            <w:pPr>
              <w:jc w:val="both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contextul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care </w:t>
            </w:r>
            <w:proofErr w:type="spellStart"/>
            <w:r>
              <w:t>Autorității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Digitalizarea</w:t>
            </w:r>
            <w:proofErr w:type="spellEnd"/>
            <w:r>
              <w:t xml:space="preserve"> </w:t>
            </w:r>
            <w:proofErr w:type="spellStart"/>
            <w:r>
              <w:t>României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-au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atribuite</w:t>
            </w:r>
            <w:proofErr w:type="spellEnd"/>
            <w:r>
              <w:t xml:space="preserve"> </w:t>
            </w:r>
            <w:proofErr w:type="spellStart"/>
            <w:r>
              <w:t>noi</w:t>
            </w:r>
            <w:proofErr w:type="spellEnd"/>
            <w:r>
              <w:t xml:space="preserve"> </w:t>
            </w:r>
            <w:proofErr w:type="spellStart"/>
            <w:r>
              <w:t>funcții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responsabilități</w:t>
            </w:r>
            <w:proofErr w:type="spellEnd"/>
            <w:r>
              <w:t xml:space="preserve"> </w:t>
            </w:r>
            <w:proofErr w:type="spellStart"/>
            <w:r>
              <w:t>atât</w:t>
            </w:r>
            <w:proofErr w:type="spellEnd"/>
            <w:r>
              <w:t xml:space="preserve"> </w:t>
            </w:r>
            <w:proofErr w:type="spellStart"/>
            <w:r w:rsidR="008F3D80">
              <w:t>în</w:t>
            </w:r>
            <w:proofErr w:type="spellEnd"/>
            <w:r w:rsidR="008F3D80">
              <w:t xml:space="preserve"> </w:t>
            </w:r>
            <w:proofErr w:type="spellStart"/>
            <w:r w:rsidR="008F3D80">
              <w:t>aplicarea</w:t>
            </w:r>
            <w:proofErr w:type="spellEnd"/>
            <w:r w:rsidR="008F3D80">
              <w:t xml:space="preserve"> </w:t>
            </w:r>
            <w:proofErr w:type="spellStart"/>
            <w:r w:rsidR="008F3D80">
              <w:t>cadrului</w:t>
            </w:r>
            <w:proofErr w:type="spellEnd"/>
            <w:r w:rsidR="008F3D80">
              <w:t xml:space="preserve"> legal </w:t>
            </w:r>
            <w:proofErr w:type="spellStart"/>
            <w:r w:rsidR="008F3D80">
              <w:t>na</w:t>
            </w:r>
            <w:r w:rsidR="009575EE">
              <w:t>ț</w:t>
            </w:r>
            <w:r w:rsidR="008F3D80">
              <w:t>ional</w:t>
            </w:r>
            <w:proofErr w:type="spellEnd"/>
            <w:r w:rsidR="008F3D80">
              <w:t xml:space="preserve"> </w:t>
            </w:r>
            <w:proofErr w:type="spellStart"/>
            <w:r w:rsidR="008F3D80">
              <w:t>și</w:t>
            </w:r>
            <w:proofErr w:type="spellEnd"/>
            <w:r w:rsidR="008F3D80">
              <w:t xml:space="preserve"> </w:t>
            </w:r>
            <w:proofErr w:type="spellStart"/>
            <w:r w:rsidR="008F3D80">
              <w:t>european</w:t>
            </w:r>
            <w:proofErr w:type="spellEnd"/>
            <w:r w:rsidR="008F3D80">
              <w:t xml:space="preserve">, </w:t>
            </w:r>
            <w:proofErr w:type="spellStart"/>
            <w:r w:rsidR="008F3D80">
              <w:t>în</w:t>
            </w:r>
            <w:proofErr w:type="spellEnd"/>
            <w:r w:rsidR="008F3D80">
              <w:t xml:space="preserve"> </w:t>
            </w:r>
            <w:proofErr w:type="spellStart"/>
            <w:r w:rsidR="008F3D80">
              <w:t>domeniul</w:t>
            </w:r>
            <w:proofErr w:type="spellEnd"/>
            <w:r w:rsidR="008F3D80">
              <w:t xml:space="preserve"> </w:t>
            </w:r>
            <w:proofErr w:type="spellStart"/>
            <w:r w:rsidR="008F3D80">
              <w:t>său</w:t>
            </w:r>
            <w:proofErr w:type="spellEnd"/>
            <w:r w:rsidR="008F3D80">
              <w:t xml:space="preserve"> de </w:t>
            </w:r>
            <w:proofErr w:type="spellStart"/>
            <w:r w:rsidR="008F3D80">
              <w:t>competență</w:t>
            </w:r>
            <w:proofErr w:type="spellEnd"/>
            <w:r w:rsidR="008F3D80">
              <w:t xml:space="preserve"> </w:t>
            </w:r>
            <w:proofErr w:type="spellStart"/>
            <w:r w:rsidR="008F3D80">
              <w:t>și</w:t>
            </w:r>
            <w:proofErr w:type="spellEnd"/>
            <w:r w:rsidR="008F3D80">
              <w:t xml:space="preserve"> </w:t>
            </w:r>
            <w:proofErr w:type="spellStart"/>
            <w:r w:rsidR="008F3D80">
              <w:t>a</w:t>
            </w:r>
            <w:r w:rsidR="008F3D80" w:rsidRPr="008F3D80">
              <w:t>vând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în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vedere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schimbările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intervenite</w:t>
            </w:r>
            <w:proofErr w:type="spellEnd"/>
            <w:r w:rsidR="008F3D80" w:rsidRPr="008F3D80">
              <w:t xml:space="preserve"> la </w:t>
            </w:r>
            <w:proofErr w:type="spellStart"/>
            <w:r w:rsidR="008F3D80" w:rsidRPr="008F3D80">
              <w:t>nivelul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structurii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guvernamentale</w:t>
            </w:r>
            <w:proofErr w:type="spellEnd"/>
            <w:r w:rsidR="008F3D80" w:rsidRPr="008F3D80">
              <w:t xml:space="preserve">, se </w:t>
            </w:r>
            <w:proofErr w:type="spellStart"/>
            <w:r w:rsidR="008F3D80" w:rsidRPr="008F3D80">
              <w:t>impune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actualizarea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cadrului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normativ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în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baza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căruia</w:t>
            </w:r>
            <w:proofErr w:type="spellEnd"/>
            <w:r w:rsidR="008F3D80" w:rsidRPr="008F3D80">
              <w:t xml:space="preserve"> ADR </w:t>
            </w:r>
            <w:proofErr w:type="spellStart"/>
            <w:r w:rsidR="008F3D80" w:rsidRPr="008F3D80">
              <w:t>operează</w:t>
            </w:r>
            <w:proofErr w:type="spellEnd"/>
            <w:r w:rsidR="008F3D80" w:rsidRPr="008F3D80">
              <w:t xml:space="preserve">, </w:t>
            </w:r>
            <w:proofErr w:type="spellStart"/>
            <w:r w:rsidR="008F3D80" w:rsidRPr="008F3D80">
              <w:t>astfel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încât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desfășurarea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activității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și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ducerea</w:t>
            </w:r>
            <w:proofErr w:type="spellEnd"/>
            <w:r w:rsidR="008F3D80" w:rsidRPr="008F3D80">
              <w:t xml:space="preserve"> la </w:t>
            </w:r>
            <w:proofErr w:type="spellStart"/>
            <w:r w:rsidR="008F3D80" w:rsidRPr="008F3D80">
              <w:t>îndeplinire</w:t>
            </w:r>
            <w:proofErr w:type="spellEnd"/>
            <w:r w:rsidR="008F3D80" w:rsidRPr="008F3D80">
              <w:t xml:space="preserve"> </w:t>
            </w:r>
            <w:proofErr w:type="gramStart"/>
            <w:r w:rsidR="008F3D80" w:rsidRPr="008F3D80">
              <w:t>a</w:t>
            </w:r>
            <w:proofErr w:type="gramEnd"/>
            <w:r w:rsidR="008F3D80" w:rsidRPr="008F3D80">
              <w:t xml:space="preserve"> </w:t>
            </w:r>
            <w:proofErr w:type="spellStart"/>
            <w:r w:rsidR="008F3D80" w:rsidRPr="008F3D80">
              <w:t>atribuțiilor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autorității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să</w:t>
            </w:r>
            <w:proofErr w:type="spellEnd"/>
            <w:r w:rsidR="008F3D80" w:rsidRPr="008F3D80">
              <w:t xml:space="preserve"> se </w:t>
            </w:r>
            <w:proofErr w:type="spellStart"/>
            <w:r w:rsidR="008F3D80" w:rsidRPr="008F3D80">
              <w:t>desfășoare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în</w:t>
            </w:r>
            <w:proofErr w:type="spellEnd"/>
            <w:r w:rsidR="008F3D80" w:rsidRPr="008F3D80">
              <w:t xml:space="preserve"> </w:t>
            </w:r>
            <w:proofErr w:type="spellStart"/>
            <w:r w:rsidR="008F3D80" w:rsidRPr="008F3D80">
              <w:t>condiții</w:t>
            </w:r>
            <w:proofErr w:type="spellEnd"/>
            <w:r w:rsidR="008F3D80" w:rsidRPr="008F3D80">
              <w:t xml:space="preserve"> optime.</w:t>
            </w:r>
          </w:p>
          <w:p w14:paraId="5B4DF4ED" w14:textId="097785DA" w:rsidR="005D41C8" w:rsidRPr="00BE705A" w:rsidRDefault="005D41C8" w:rsidP="00D763B6">
            <w:pPr>
              <w:jc w:val="both"/>
            </w:pPr>
            <w:r>
              <w:t xml:space="preserve">De </w:t>
            </w:r>
            <w:proofErr w:type="spellStart"/>
            <w:r>
              <w:t>asemenea</w:t>
            </w:r>
            <w:proofErr w:type="spellEnd"/>
            <w:r>
              <w:t xml:space="preserve">, se </w:t>
            </w:r>
            <w:proofErr w:type="spellStart"/>
            <w:r>
              <w:t>impune</w:t>
            </w:r>
            <w:proofErr w:type="spellEnd"/>
            <w:r>
              <w:t xml:space="preserve"> </w:t>
            </w:r>
            <w:proofErr w:type="spellStart"/>
            <w:r w:rsidR="008D55CD">
              <w:t>înlocuirea</w:t>
            </w:r>
            <w:proofErr w:type="spellEnd"/>
            <w:r w:rsidR="008D55CD">
              <w:t xml:space="preserve"> </w:t>
            </w:r>
            <w:proofErr w:type="spellStart"/>
            <w:proofErr w:type="gramStart"/>
            <w:r w:rsidR="008D55CD">
              <w:t>stinagmei</w:t>
            </w:r>
            <w:proofErr w:type="spellEnd"/>
            <w:r w:rsidR="00AE084B">
              <w:t xml:space="preserve"> </w:t>
            </w:r>
            <w:r w:rsidR="008D55CD">
              <w:t>”</w:t>
            </w:r>
            <w:proofErr w:type="spellStart"/>
            <w:r w:rsidR="008D55CD" w:rsidRPr="008D55CD">
              <w:rPr>
                <w:i/>
                <w:iCs/>
              </w:rPr>
              <w:t>srtuctură</w:t>
            </w:r>
            <w:proofErr w:type="spellEnd"/>
            <w:proofErr w:type="gramEnd"/>
            <w:r w:rsidR="008D55CD">
              <w:t>” cu ”</w:t>
            </w:r>
            <w:r w:rsidR="008D55CD" w:rsidRPr="008D55CD">
              <w:rPr>
                <w:i/>
                <w:iCs/>
              </w:rPr>
              <w:t xml:space="preserve">organ de </w:t>
            </w:r>
            <w:proofErr w:type="spellStart"/>
            <w:r w:rsidR="008D55CD" w:rsidRPr="008D55CD">
              <w:rPr>
                <w:i/>
                <w:iCs/>
              </w:rPr>
              <w:t>specialitate</w:t>
            </w:r>
            <w:proofErr w:type="spellEnd"/>
            <w:r w:rsidR="008D55CD" w:rsidRPr="008D55CD">
              <w:rPr>
                <w:i/>
                <w:iCs/>
              </w:rPr>
              <w:t xml:space="preserve"> al </w:t>
            </w:r>
            <w:proofErr w:type="spellStart"/>
            <w:r w:rsidR="008D55CD" w:rsidRPr="008D55CD">
              <w:rPr>
                <w:i/>
                <w:iCs/>
              </w:rPr>
              <w:t>administrației</w:t>
            </w:r>
            <w:proofErr w:type="spellEnd"/>
            <w:r w:rsidR="008D55CD" w:rsidRPr="008D55CD">
              <w:rPr>
                <w:i/>
                <w:iCs/>
              </w:rPr>
              <w:t xml:space="preserve"> </w:t>
            </w:r>
            <w:proofErr w:type="spellStart"/>
            <w:r w:rsidR="008D55CD" w:rsidRPr="008D55CD">
              <w:rPr>
                <w:i/>
                <w:iCs/>
              </w:rPr>
              <w:t>publice</w:t>
            </w:r>
            <w:proofErr w:type="spellEnd"/>
            <w:r w:rsidR="008D55CD" w:rsidRPr="008D55CD">
              <w:rPr>
                <w:i/>
                <w:iCs/>
              </w:rPr>
              <w:t xml:space="preserve"> centrale”</w:t>
            </w:r>
            <w:r w:rsidR="008D55CD">
              <w:t xml:space="preserve"> </w:t>
            </w:r>
            <w:proofErr w:type="spellStart"/>
            <w:r w:rsidR="008D55CD">
              <w:t>astfel</w:t>
            </w:r>
            <w:proofErr w:type="spellEnd"/>
            <w:r w:rsidR="008D55CD">
              <w:t xml:space="preserve"> cum a </w:t>
            </w:r>
            <w:proofErr w:type="spellStart"/>
            <w:r w:rsidR="008D55CD">
              <w:t>indicat</w:t>
            </w:r>
            <w:proofErr w:type="spellEnd"/>
            <w:r w:rsidR="008D55CD">
              <w:t xml:space="preserve"> </w:t>
            </w:r>
            <w:proofErr w:type="spellStart"/>
            <w:r w:rsidR="008D55CD">
              <w:t>Curtea</w:t>
            </w:r>
            <w:proofErr w:type="spellEnd"/>
            <w:r w:rsidR="008D55CD">
              <w:t xml:space="preserve"> de </w:t>
            </w:r>
            <w:proofErr w:type="spellStart"/>
            <w:r w:rsidR="008D55CD">
              <w:t>Conturi</w:t>
            </w:r>
            <w:proofErr w:type="spellEnd"/>
            <w:r w:rsidR="008D55CD">
              <w:t xml:space="preserve"> </w:t>
            </w:r>
            <w:proofErr w:type="spellStart"/>
            <w:r w:rsidR="008D55CD">
              <w:t>în</w:t>
            </w:r>
            <w:proofErr w:type="spellEnd"/>
            <w:r w:rsidR="008D55CD">
              <w:t xml:space="preserve"> </w:t>
            </w:r>
            <w:proofErr w:type="spellStart"/>
            <w:r w:rsidR="008D55CD">
              <w:t>cuprinsul</w:t>
            </w:r>
            <w:proofErr w:type="spellEnd"/>
            <w:r w:rsidR="008D55CD">
              <w:t xml:space="preserve"> </w:t>
            </w:r>
            <w:proofErr w:type="spellStart"/>
            <w:r w:rsidR="008D55CD">
              <w:t>avizului</w:t>
            </w:r>
            <w:proofErr w:type="spellEnd"/>
            <w:r w:rsidR="008D55CD">
              <w:t xml:space="preserve"> conform </w:t>
            </w:r>
            <w:proofErr w:type="spellStart"/>
            <w:r w:rsidR="008D55CD">
              <w:t>dat</w:t>
            </w:r>
            <w:proofErr w:type="spellEnd"/>
            <w:r w:rsidR="008D55CD">
              <w:t xml:space="preserve"> la </w:t>
            </w:r>
            <w:proofErr w:type="spellStart"/>
            <w:r w:rsidR="00AE084B">
              <w:t>apariția</w:t>
            </w:r>
            <w:proofErr w:type="spellEnd"/>
            <w:r w:rsidR="00AE084B">
              <w:t xml:space="preserve"> </w:t>
            </w:r>
            <w:proofErr w:type="spellStart"/>
            <w:r w:rsidR="00AE084B" w:rsidRPr="00AE084B">
              <w:t>Ordonanț</w:t>
            </w:r>
            <w:r w:rsidR="00AE084B">
              <w:t>ei</w:t>
            </w:r>
            <w:proofErr w:type="spellEnd"/>
            <w:r w:rsidR="00AE084B" w:rsidRPr="00AE084B">
              <w:t xml:space="preserve"> de </w:t>
            </w:r>
            <w:proofErr w:type="spellStart"/>
            <w:r w:rsidR="00AE084B" w:rsidRPr="00AE084B">
              <w:t>urgență</w:t>
            </w:r>
            <w:proofErr w:type="spellEnd"/>
            <w:r w:rsidR="00AE084B" w:rsidRPr="00AE084B">
              <w:t xml:space="preserve"> a </w:t>
            </w:r>
            <w:proofErr w:type="spellStart"/>
            <w:r w:rsidR="00AE084B" w:rsidRPr="00AE084B">
              <w:t>Guvernului</w:t>
            </w:r>
            <w:proofErr w:type="spellEnd"/>
            <w:r w:rsidR="00AE084B" w:rsidRPr="00AE084B">
              <w:t xml:space="preserve"> nr. 212/2020 </w:t>
            </w:r>
            <w:proofErr w:type="spellStart"/>
            <w:r w:rsidR="00AE084B" w:rsidRPr="00AE084B">
              <w:t>privind</w:t>
            </w:r>
            <w:proofErr w:type="spellEnd"/>
            <w:r w:rsidR="00AE084B" w:rsidRPr="00AE084B">
              <w:t xml:space="preserve"> </w:t>
            </w:r>
            <w:proofErr w:type="spellStart"/>
            <w:r w:rsidR="00AE084B" w:rsidRPr="00AE084B">
              <w:t>stabilirea</w:t>
            </w:r>
            <w:proofErr w:type="spellEnd"/>
            <w:r w:rsidR="00AE084B" w:rsidRPr="00AE084B">
              <w:t xml:space="preserve"> </w:t>
            </w:r>
            <w:proofErr w:type="spellStart"/>
            <w:r w:rsidR="00AE084B" w:rsidRPr="00AE084B">
              <w:t>unor</w:t>
            </w:r>
            <w:proofErr w:type="spellEnd"/>
            <w:r w:rsidR="00AE084B" w:rsidRPr="00AE084B">
              <w:t xml:space="preserve"> </w:t>
            </w:r>
            <w:proofErr w:type="spellStart"/>
            <w:r w:rsidR="00AE084B" w:rsidRPr="00AE084B">
              <w:t>măsuri</w:t>
            </w:r>
            <w:proofErr w:type="spellEnd"/>
            <w:r w:rsidR="00AE084B" w:rsidRPr="00AE084B">
              <w:t xml:space="preserve"> la </w:t>
            </w:r>
            <w:proofErr w:type="spellStart"/>
            <w:r w:rsidR="00AE084B" w:rsidRPr="00AE084B">
              <w:t>nivelul</w:t>
            </w:r>
            <w:proofErr w:type="spellEnd"/>
            <w:r w:rsidR="00AE084B" w:rsidRPr="00AE084B">
              <w:t xml:space="preserve"> </w:t>
            </w:r>
            <w:proofErr w:type="spellStart"/>
            <w:r w:rsidR="00AE084B" w:rsidRPr="00AE084B">
              <w:t>administrației</w:t>
            </w:r>
            <w:proofErr w:type="spellEnd"/>
            <w:r w:rsidR="00AE084B" w:rsidRPr="00AE084B">
              <w:t xml:space="preserve"> </w:t>
            </w:r>
            <w:proofErr w:type="spellStart"/>
            <w:r w:rsidR="00AE084B" w:rsidRPr="00AE084B">
              <w:t>publice</w:t>
            </w:r>
            <w:proofErr w:type="spellEnd"/>
            <w:r w:rsidR="00AE084B" w:rsidRPr="00AE084B">
              <w:t xml:space="preserve"> centrale </w:t>
            </w:r>
            <w:proofErr w:type="spellStart"/>
            <w:r w:rsidR="00AE084B" w:rsidRPr="00AE084B">
              <w:t>și</w:t>
            </w:r>
            <w:proofErr w:type="spellEnd"/>
            <w:r w:rsidR="00AE084B" w:rsidRPr="00AE084B">
              <w:t xml:space="preserve"> </w:t>
            </w:r>
            <w:proofErr w:type="spellStart"/>
            <w:r w:rsidR="00AE084B" w:rsidRPr="00AE084B">
              <w:t>pentru</w:t>
            </w:r>
            <w:proofErr w:type="spellEnd"/>
            <w:r w:rsidR="00AE084B" w:rsidRPr="00AE084B">
              <w:t xml:space="preserve"> </w:t>
            </w:r>
            <w:proofErr w:type="spellStart"/>
            <w:r w:rsidR="00AE084B" w:rsidRPr="00AE084B">
              <w:t>modificarea</w:t>
            </w:r>
            <w:proofErr w:type="spellEnd"/>
            <w:r w:rsidR="00AE084B" w:rsidRPr="00AE084B">
              <w:t xml:space="preserve"> </w:t>
            </w:r>
            <w:proofErr w:type="spellStart"/>
            <w:r w:rsidR="00AE084B" w:rsidRPr="00AE084B">
              <w:t>și</w:t>
            </w:r>
            <w:proofErr w:type="spellEnd"/>
            <w:r w:rsidR="00AE084B" w:rsidRPr="00AE084B">
              <w:t xml:space="preserve"> </w:t>
            </w:r>
            <w:proofErr w:type="spellStart"/>
            <w:r w:rsidR="00AE084B" w:rsidRPr="00AE084B">
              <w:t>completarea</w:t>
            </w:r>
            <w:proofErr w:type="spellEnd"/>
            <w:r w:rsidR="00AE084B" w:rsidRPr="00AE084B">
              <w:t xml:space="preserve"> </w:t>
            </w:r>
            <w:proofErr w:type="spellStart"/>
            <w:r w:rsidR="00AE084B" w:rsidRPr="00AE084B">
              <w:t>unor</w:t>
            </w:r>
            <w:proofErr w:type="spellEnd"/>
            <w:r w:rsidR="00AE084B" w:rsidRPr="00AE084B">
              <w:t xml:space="preserve"> </w:t>
            </w:r>
            <w:proofErr w:type="spellStart"/>
            <w:r w:rsidR="00AE084B" w:rsidRPr="00AE084B">
              <w:t>acte</w:t>
            </w:r>
            <w:proofErr w:type="spellEnd"/>
            <w:r w:rsidR="00AE084B" w:rsidRPr="00AE084B">
              <w:t xml:space="preserve"> normative,</w:t>
            </w:r>
            <w:r w:rsidR="00AE084B">
              <w:t xml:space="preserve"> la </w:t>
            </w:r>
            <w:proofErr w:type="spellStart"/>
            <w:r w:rsidR="008D55CD">
              <w:t>înființarea</w:t>
            </w:r>
            <w:proofErr w:type="spellEnd"/>
            <w:r w:rsidR="008D55CD">
              <w:t xml:space="preserve"> MCID, </w:t>
            </w:r>
            <w:proofErr w:type="spellStart"/>
            <w:r w:rsidR="00AE084B">
              <w:t>având</w:t>
            </w:r>
            <w:proofErr w:type="spellEnd"/>
            <w:r w:rsidR="00AE084B">
              <w:t xml:space="preserve"> </w:t>
            </w:r>
            <w:proofErr w:type="spellStart"/>
            <w:r w:rsidR="00AE084B">
              <w:t>în</w:t>
            </w:r>
            <w:proofErr w:type="spellEnd"/>
            <w:r w:rsidR="00AE084B">
              <w:t xml:space="preserve"> </w:t>
            </w:r>
            <w:proofErr w:type="spellStart"/>
            <w:r w:rsidR="00AE084B">
              <w:t>vedere</w:t>
            </w:r>
            <w:proofErr w:type="spellEnd"/>
            <w:r w:rsidR="00AE084B">
              <w:t xml:space="preserve"> </w:t>
            </w:r>
            <w:proofErr w:type="spellStart"/>
            <w:r w:rsidR="008D55CD">
              <w:t>funcțiile</w:t>
            </w:r>
            <w:proofErr w:type="spellEnd"/>
            <w:r w:rsidR="008D55CD">
              <w:t xml:space="preserve"> </w:t>
            </w:r>
            <w:proofErr w:type="spellStart"/>
            <w:r w:rsidR="008D55CD">
              <w:t>și</w:t>
            </w:r>
            <w:proofErr w:type="spellEnd"/>
            <w:r w:rsidR="008D55CD">
              <w:t xml:space="preserve"> </w:t>
            </w:r>
            <w:proofErr w:type="spellStart"/>
            <w:r w:rsidR="008D55CD">
              <w:t>atribuțiile</w:t>
            </w:r>
            <w:proofErr w:type="spellEnd"/>
            <w:r w:rsidR="008D55CD">
              <w:t xml:space="preserve"> ADR.</w:t>
            </w:r>
          </w:p>
        </w:tc>
      </w:tr>
      <w:tr w:rsidR="003F6FB9" w:rsidRPr="003F6FB9" w14:paraId="55A83C87" w14:textId="77777777" w:rsidTr="00E84FC1">
        <w:trPr>
          <w:trHeight w:val="60"/>
        </w:trPr>
        <w:tc>
          <w:tcPr>
            <w:tcW w:w="2022" w:type="dxa"/>
            <w:shd w:val="clear" w:color="auto" w:fill="auto"/>
          </w:tcPr>
          <w:p w14:paraId="774D134A" w14:textId="4DCD306A" w:rsidR="00F33637" w:rsidRPr="009107E6" w:rsidRDefault="00201CDC" w:rsidP="00A50138">
            <w:pPr>
              <w:rPr>
                <w:color w:val="000000" w:themeColor="text1"/>
                <w:lang w:val="ro-RO"/>
              </w:rPr>
            </w:pPr>
            <w:r w:rsidRPr="009107E6">
              <w:rPr>
                <w:color w:val="000000" w:themeColor="text1"/>
                <w:lang w:val="ro-RO"/>
              </w:rPr>
              <w:t>2. Schimbări preconizate</w:t>
            </w:r>
          </w:p>
        </w:tc>
        <w:tc>
          <w:tcPr>
            <w:tcW w:w="8083" w:type="dxa"/>
            <w:gridSpan w:val="7"/>
            <w:shd w:val="clear" w:color="auto" w:fill="auto"/>
          </w:tcPr>
          <w:p w14:paraId="5F08E438" w14:textId="5C07955E" w:rsidR="00613C93" w:rsidRPr="009107E6" w:rsidRDefault="005275BF" w:rsidP="00FB7313">
            <w:pPr>
              <w:jc w:val="both"/>
              <w:rPr>
                <w:color w:val="000000" w:themeColor="text1"/>
              </w:rPr>
            </w:pPr>
            <w:r w:rsidRPr="009107E6">
              <w:rPr>
                <w:rFonts w:eastAsia="Trebuchet MS"/>
                <w:color w:val="000000" w:themeColor="text1"/>
                <w:lang w:val="ro-RO"/>
              </w:rPr>
              <w:t xml:space="preserve">Având în vedere calitatea </w:t>
            </w:r>
            <w:r w:rsidR="00D763B6" w:rsidRPr="00D763B6">
              <w:rPr>
                <w:rFonts w:eastAsia="Trebuchet MS"/>
                <w:color w:val="000000" w:themeColor="text1"/>
                <w:lang w:val="ro-RO"/>
              </w:rPr>
              <w:t>Autorității pentru Digitalizarea României</w:t>
            </w:r>
            <w:r w:rsidRPr="009107E6">
              <w:rPr>
                <w:rFonts w:eastAsia="Trebuchet MS"/>
                <w:color w:val="000000" w:themeColor="text1"/>
                <w:lang w:val="ro-RO"/>
              </w:rPr>
              <w:t xml:space="preserve"> de instituție publică </w:t>
            </w:r>
            <w:r w:rsidR="00D763B6">
              <w:rPr>
                <w:rFonts w:eastAsia="Trebuchet MS"/>
                <w:color w:val="000000" w:themeColor="text1"/>
                <w:lang w:val="ro-RO"/>
              </w:rPr>
              <w:t xml:space="preserve">responsabilă cu </w:t>
            </w:r>
            <w:r w:rsidR="00D763B6" w:rsidRPr="00D763B6">
              <w:rPr>
                <w:rFonts w:eastAsia="Trebuchet MS"/>
                <w:color w:val="000000" w:themeColor="text1"/>
                <w:lang w:val="ro-RO"/>
              </w:rPr>
              <w:t>realiza</w:t>
            </w:r>
            <w:r w:rsidR="00D763B6">
              <w:rPr>
                <w:rFonts w:eastAsia="Trebuchet MS"/>
                <w:color w:val="000000" w:themeColor="text1"/>
                <w:lang w:val="ro-RO"/>
              </w:rPr>
              <w:t>rea</w:t>
            </w:r>
            <w:r w:rsidR="00D763B6" w:rsidRPr="00D763B6">
              <w:rPr>
                <w:rFonts w:eastAsia="Trebuchet MS"/>
                <w:color w:val="000000" w:themeColor="text1"/>
                <w:lang w:val="ro-RO"/>
              </w:rPr>
              <w:t xml:space="preserve"> strategiil</w:t>
            </w:r>
            <w:r w:rsidR="00D763B6">
              <w:rPr>
                <w:rFonts w:eastAsia="Trebuchet MS"/>
                <w:color w:val="000000" w:themeColor="text1"/>
                <w:lang w:val="ro-RO"/>
              </w:rPr>
              <w:t>or</w:t>
            </w:r>
            <w:r w:rsidR="00D763B6" w:rsidRPr="00D763B6">
              <w:rPr>
                <w:rFonts w:eastAsia="Trebuchet MS"/>
                <w:color w:val="000000" w:themeColor="text1"/>
                <w:lang w:val="ro-RO"/>
              </w:rPr>
              <w:t xml:space="preserve"> şi politicil</w:t>
            </w:r>
            <w:r w:rsidR="00D763B6">
              <w:rPr>
                <w:rFonts w:eastAsia="Trebuchet MS"/>
                <w:color w:val="000000" w:themeColor="text1"/>
                <w:lang w:val="ro-RO"/>
              </w:rPr>
              <w:t>or</w:t>
            </w:r>
            <w:r w:rsidR="00D763B6" w:rsidRPr="00D763B6">
              <w:rPr>
                <w:rFonts w:eastAsia="Trebuchet MS"/>
                <w:color w:val="000000" w:themeColor="text1"/>
                <w:lang w:val="ro-RO"/>
              </w:rPr>
              <w:t xml:space="preserve"> publice în domeniul transformării digitale şi societăţii informaţionale şi de a coordona implementarea acestora, precum și rolul de a asigura </w:t>
            </w:r>
            <w:r w:rsidR="00D763B6">
              <w:rPr>
                <w:rFonts w:eastAsia="Trebuchet MS"/>
                <w:color w:val="000000" w:themeColor="text1"/>
                <w:lang w:val="ro-RO"/>
              </w:rPr>
              <w:t>monitorizarea</w:t>
            </w:r>
            <w:r w:rsidR="00D763B6" w:rsidRPr="00D763B6">
              <w:rPr>
                <w:rFonts w:eastAsia="Trebuchet MS"/>
                <w:color w:val="000000" w:themeColor="text1"/>
                <w:lang w:val="ro-RO"/>
              </w:rPr>
              <w:t xml:space="preserve"> și controlul asupra respectării reglementărilor interne și internaționale în domeniul transformării digitale şi societăţii informaţionale</w:t>
            </w:r>
            <w:r w:rsidR="00242E1E">
              <w:rPr>
                <w:color w:val="000000" w:themeColor="text1"/>
              </w:rPr>
              <w:t xml:space="preserve">,  </w:t>
            </w:r>
            <w:proofErr w:type="spellStart"/>
            <w:r w:rsidR="00242E1E">
              <w:rPr>
                <w:color w:val="000000" w:themeColor="text1"/>
              </w:rPr>
              <w:t>mă</w:t>
            </w:r>
            <w:r w:rsidRPr="009107E6">
              <w:rPr>
                <w:color w:val="000000" w:themeColor="text1"/>
              </w:rPr>
              <w:t>surile</w:t>
            </w:r>
            <w:proofErr w:type="spellEnd"/>
            <w:r w:rsidRPr="009107E6">
              <w:rPr>
                <w:color w:val="000000" w:themeColor="text1"/>
              </w:rPr>
              <w:t xml:space="preserve"> care se </w:t>
            </w:r>
            <w:proofErr w:type="spellStart"/>
            <w:r w:rsidRPr="009107E6">
              <w:rPr>
                <w:color w:val="000000" w:themeColor="text1"/>
              </w:rPr>
              <w:t>propun</w:t>
            </w:r>
            <w:proofErr w:type="spellEnd"/>
            <w:r w:rsidRPr="009107E6">
              <w:rPr>
                <w:color w:val="000000" w:themeColor="text1"/>
              </w:rPr>
              <w:t xml:space="preserve">, </w:t>
            </w:r>
            <w:r w:rsidRPr="009107E6">
              <w:rPr>
                <w:rFonts w:eastAsia="Trebuchet MS"/>
                <w:color w:val="000000" w:themeColor="text1"/>
                <w:lang w:val="ro-RO"/>
              </w:rPr>
              <w:t xml:space="preserve">prin prezentul proiect de act normativ, </w:t>
            </w:r>
            <w:r w:rsidRPr="009107E6">
              <w:rPr>
                <w:color w:val="000000" w:themeColor="text1"/>
              </w:rPr>
              <w:t xml:space="preserve">vin </w:t>
            </w:r>
            <w:proofErr w:type="spellStart"/>
            <w:r w:rsidRPr="009107E6">
              <w:rPr>
                <w:color w:val="000000" w:themeColor="text1"/>
              </w:rPr>
              <w:t>în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sprijinul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transformării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="00D763B6">
              <w:rPr>
                <w:color w:val="000000" w:themeColor="text1"/>
              </w:rPr>
              <w:t>autorității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într</w:t>
            </w:r>
            <w:proofErr w:type="spellEnd"/>
            <w:r w:rsidRPr="009107E6">
              <w:rPr>
                <w:color w:val="000000" w:themeColor="text1"/>
              </w:rPr>
              <w:t xml:space="preserve">-o </w:t>
            </w:r>
            <w:proofErr w:type="spellStart"/>
            <w:r w:rsidRPr="009107E6">
              <w:rPr>
                <w:color w:val="000000" w:themeColor="text1"/>
              </w:rPr>
              <w:t>instituţie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puternică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şi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flexibilă</w:t>
            </w:r>
            <w:proofErr w:type="spellEnd"/>
            <w:r w:rsidRPr="009107E6">
              <w:rPr>
                <w:color w:val="000000" w:themeColor="text1"/>
              </w:rPr>
              <w:t xml:space="preserve">, </w:t>
            </w:r>
            <w:proofErr w:type="spellStart"/>
            <w:r w:rsidRPr="009107E6">
              <w:rPr>
                <w:color w:val="000000" w:themeColor="text1"/>
              </w:rPr>
              <w:t>capabilă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să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gestioneze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sarcinile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stabilite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prin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legislaţia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naţională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şi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comunitară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în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vigoare</w:t>
            </w:r>
            <w:proofErr w:type="spellEnd"/>
            <w:r w:rsidRPr="009107E6">
              <w:rPr>
                <w:color w:val="000000" w:themeColor="text1"/>
              </w:rPr>
              <w:t xml:space="preserve">, </w:t>
            </w:r>
            <w:proofErr w:type="spellStart"/>
            <w:r w:rsidRPr="009107E6">
              <w:rPr>
                <w:color w:val="000000" w:themeColor="text1"/>
              </w:rPr>
              <w:t>îmbunătăţirea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calităţii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prestaţiei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profesionale</w:t>
            </w:r>
            <w:proofErr w:type="spellEnd"/>
            <w:r w:rsidRPr="009107E6">
              <w:rPr>
                <w:color w:val="000000" w:themeColor="text1"/>
              </w:rPr>
              <w:t xml:space="preserve"> a </w:t>
            </w:r>
            <w:proofErr w:type="spellStart"/>
            <w:r w:rsidRPr="009107E6">
              <w:rPr>
                <w:color w:val="000000" w:themeColor="text1"/>
              </w:rPr>
              <w:t>personalului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în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scopul</w:t>
            </w:r>
            <w:proofErr w:type="spellEnd"/>
            <w:r w:rsidRPr="009107E6">
              <w:rPr>
                <w:color w:val="000000" w:themeColor="text1"/>
              </w:rPr>
              <w:t xml:space="preserve"> de a </w:t>
            </w:r>
            <w:proofErr w:type="spellStart"/>
            <w:r w:rsidRPr="009107E6">
              <w:rPr>
                <w:color w:val="000000" w:themeColor="text1"/>
              </w:rPr>
              <w:t>spori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eficacitatea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şi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eficienţa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serviciilor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oferite</w:t>
            </w:r>
            <w:proofErr w:type="spellEnd"/>
            <w:r w:rsidRPr="009107E6">
              <w:rPr>
                <w:color w:val="000000" w:themeColor="text1"/>
              </w:rPr>
              <w:t xml:space="preserve">, </w:t>
            </w:r>
            <w:proofErr w:type="spellStart"/>
            <w:r w:rsidRPr="009107E6">
              <w:rPr>
                <w:color w:val="000000" w:themeColor="text1"/>
              </w:rPr>
              <w:t>asigurarea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instituției</w:t>
            </w:r>
            <w:proofErr w:type="spellEnd"/>
            <w:r w:rsidRPr="009107E6">
              <w:rPr>
                <w:color w:val="000000" w:themeColor="text1"/>
              </w:rPr>
              <w:t xml:space="preserve"> cu personal competent, </w:t>
            </w:r>
            <w:proofErr w:type="spellStart"/>
            <w:r w:rsidRPr="009107E6">
              <w:rPr>
                <w:color w:val="000000" w:themeColor="text1"/>
              </w:rPr>
              <w:t>capabil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să-şi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îndeplinească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atribuţiile</w:t>
            </w:r>
            <w:proofErr w:type="spellEnd"/>
            <w:r w:rsidRPr="009107E6">
              <w:rPr>
                <w:color w:val="000000" w:themeColor="text1"/>
              </w:rPr>
              <w:t xml:space="preserve"> de </w:t>
            </w:r>
            <w:proofErr w:type="spellStart"/>
            <w:r w:rsidRPr="009107E6">
              <w:rPr>
                <w:color w:val="000000" w:themeColor="text1"/>
              </w:rPr>
              <w:t>serviciu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şi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să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facă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faţă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provocărilor</w:t>
            </w:r>
            <w:proofErr w:type="spellEnd"/>
            <w:r w:rsidRPr="009107E6">
              <w:rPr>
                <w:color w:val="000000" w:themeColor="text1"/>
              </w:rPr>
              <w:t>/</w:t>
            </w:r>
            <w:proofErr w:type="spellStart"/>
            <w:r w:rsidRPr="009107E6">
              <w:rPr>
                <w:color w:val="000000" w:themeColor="text1"/>
              </w:rPr>
              <w:t>modificărilor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în</w:t>
            </w:r>
            <w:proofErr w:type="spellEnd"/>
            <w:r w:rsidRPr="009107E6">
              <w:rPr>
                <w:color w:val="000000" w:themeColor="text1"/>
              </w:rPr>
              <w:t xml:space="preserve"> </w:t>
            </w:r>
            <w:proofErr w:type="spellStart"/>
            <w:r w:rsidRPr="009107E6">
              <w:rPr>
                <w:color w:val="000000" w:themeColor="text1"/>
              </w:rPr>
              <w:t>domeniu</w:t>
            </w:r>
            <w:proofErr w:type="spellEnd"/>
            <w:r w:rsidRPr="009107E6">
              <w:rPr>
                <w:color w:val="000000" w:themeColor="text1"/>
              </w:rPr>
              <w:t>.</w:t>
            </w:r>
          </w:p>
          <w:p w14:paraId="2A84D413" w14:textId="64E30382" w:rsidR="00BF0CE7" w:rsidRPr="009107E6" w:rsidRDefault="00F9357B" w:rsidP="00BF0CE7">
            <w:pPr>
              <w:jc w:val="both"/>
              <w:rPr>
                <w:color w:val="000000" w:themeColor="text1"/>
              </w:rPr>
            </w:pPr>
            <w:r w:rsidRPr="00F9357B">
              <w:rPr>
                <w:color w:val="000000" w:themeColor="text1"/>
              </w:rPr>
              <w:t xml:space="preserve">ADR </w:t>
            </w:r>
            <w:proofErr w:type="spellStart"/>
            <w:r w:rsidRPr="00F9357B">
              <w:rPr>
                <w:color w:val="000000" w:themeColor="text1"/>
              </w:rPr>
              <w:t>exercită</w:t>
            </w:r>
            <w:proofErr w:type="spellEnd"/>
            <w:r w:rsidRPr="00F9357B">
              <w:rPr>
                <w:color w:val="000000" w:themeColor="text1"/>
              </w:rPr>
              <w:t xml:space="preserve">, </w:t>
            </w:r>
            <w:proofErr w:type="spellStart"/>
            <w:r w:rsidRPr="00F9357B">
              <w:rPr>
                <w:color w:val="000000" w:themeColor="text1"/>
              </w:rPr>
              <w:t>în</w:t>
            </w:r>
            <w:proofErr w:type="spellEnd"/>
            <w:r w:rsidRPr="00F9357B">
              <w:rPr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color w:val="000000" w:themeColor="text1"/>
              </w:rPr>
              <w:t>domeniul</w:t>
            </w:r>
            <w:proofErr w:type="spellEnd"/>
            <w:r w:rsidRPr="00F9357B">
              <w:rPr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color w:val="000000" w:themeColor="text1"/>
              </w:rPr>
              <w:t>său</w:t>
            </w:r>
            <w:proofErr w:type="spellEnd"/>
            <w:r w:rsidRPr="00F9357B">
              <w:rPr>
                <w:color w:val="000000" w:themeColor="text1"/>
              </w:rPr>
              <w:t xml:space="preserve"> de </w:t>
            </w:r>
            <w:proofErr w:type="spellStart"/>
            <w:r w:rsidRPr="00F9357B">
              <w:rPr>
                <w:color w:val="000000" w:themeColor="text1"/>
              </w:rPr>
              <w:t>competenţă</w:t>
            </w:r>
            <w:proofErr w:type="spellEnd"/>
            <w:r w:rsidRPr="00F9357B">
              <w:rPr>
                <w:color w:val="000000" w:themeColor="text1"/>
              </w:rPr>
              <w:t xml:space="preserve">, </w:t>
            </w:r>
            <w:proofErr w:type="spellStart"/>
            <w:r w:rsidRPr="00F9357B">
              <w:rPr>
                <w:color w:val="000000" w:themeColor="text1"/>
              </w:rPr>
              <w:t>următoarele</w:t>
            </w:r>
            <w:proofErr w:type="spellEnd"/>
            <w:r w:rsidRPr="00F9357B">
              <w:rPr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color w:val="000000" w:themeColor="text1"/>
              </w:rPr>
              <w:t>funcţii</w:t>
            </w:r>
            <w:proofErr w:type="spellEnd"/>
            <w:r w:rsidRPr="00F9357B">
              <w:rPr>
                <w:color w:val="000000" w:themeColor="text1"/>
              </w:rPr>
              <w:t>:</w:t>
            </w:r>
          </w:p>
          <w:p w14:paraId="7BBD984A" w14:textId="77777777" w:rsidR="00F9357B" w:rsidRPr="00F9357B" w:rsidRDefault="00F9357B" w:rsidP="00F9357B">
            <w:pPr>
              <w:jc w:val="both"/>
              <w:rPr>
                <w:rFonts w:cstheme="minorHAnsi"/>
                <w:color w:val="000000" w:themeColor="text1"/>
              </w:rPr>
            </w:pPr>
            <w:r w:rsidRPr="00F9357B">
              <w:rPr>
                <w:rFonts w:cstheme="minorHAnsi"/>
                <w:color w:val="000000" w:themeColor="text1"/>
              </w:rPr>
              <w:t xml:space="preserve">a) de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strategie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prin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care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planifică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strategic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asigură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elaborarea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implementarea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politicilor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domeniul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transformării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digitale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societăţii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informaţionale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>;</w:t>
            </w:r>
          </w:p>
          <w:p w14:paraId="338858C0" w14:textId="77777777" w:rsidR="00F9357B" w:rsidRPr="00F9357B" w:rsidRDefault="00F9357B" w:rsidP="00F9357B">
            <w:pPr>
              <w:jc w:val="both"/>
              <w:rPr>
                <w:rFonts w:cstheme="minorHAnsi"/>
                <w:color w:val="000000" w:themeColor="text1"/>
              </w:rPr>
            </w:pPr>
            <w:r w:rsidRPr="00F9357B">
              <w:rPr>
                <w:rFonts w:cstheme="minorHAnsi"/>
                <w:color w:val="000000" w:themeColor="text1"/>
              </w:rPr>
              <w:t xml:space="preserve">b) de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reglementare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prin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care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reglementează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participarea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la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elaborarea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cadrului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normativ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instituţional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domeniul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transformării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digitale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societăţii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informaţionale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inclusiv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cu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privire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la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interoperabilitatea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sistemelor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informatice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ale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instituţiilor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publice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>;</w:t>
            </w:r>
          </w:p>
          <w:p w14:paraId="1FA63B79" w14:textId="10956BC8" w:rsidR="006B6C9A" w:rsidRDefault="00F9357B" w:rsidP="00F9357B">
            <w:pPr>
              <w:jc w:val="both"/>
              <w:rPr>
                <w:rFonts w:cstheme="minorHAnsi"/>
                <w:color w:val="000000" w:themeColor="text1"/>
              </w:rPr>
            </w:pPr>
            <w:r w:rsidRPr="00F9357B">
              <w:rPr>
                <w:rFonts w:cstheme="minorHAnsi"/>
                <w:color w:val="000000" w:themeColor="text1"/>
              </w:rPr>
              <w:t xml:space="preserve">c) de </w:t>
            </w:r>
            <w:proofErr w:type="spellStart"/>
            <w:r w:rsidRPr="00F9357B">
              <w:rPr>
                <w:rFonts w:cstheme="minorHAnsi"/>
                <w:color w:val="000000" w:themeColor="text1"/>
              </w:rPr>
              <w:t>avizare</w:t>
            </w:r>
            <w:proofErr w:type="spellEnd"/>
            <w:r w:rsidRPr="00F9357B">
              <w:rPr>
                <w:rFonts w:cstheme="minorHAnsi"/>
                <w:color w:val="000000" w:themeColor="text1"/>
              </w:rPr>
              <w:t>;</w:t>
            </w:r>
          </w:p>
          <w:p w14:paraId="4F548955" w14:textId="5ED4E8A6" w:rsidR="00A97F61" w:rsidRDefault="00A97F61" w:rsidP="00F9357B">
            <w:pPr>
              <w:jc w:val="both"/>
              <w:rPr>
                <w:rFonts w:cstheme="minorHAnsi"/>
                <w:color w:val="000000" w:themeColor="text1"/>
              </w:rPr>
            </w:pPr>
            <w:r w:rsidRPr="00A97F61">
              <w:rPr>
                <w:rFonts w:cstheme="minorHAnsi"/>
                <w:color w:val="000000" w:themeColor="text1"/>
              </w:rPr>
              <w:t xml:space="preserve">d) de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reprezentare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prin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care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asigură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numele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Ministerului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Cercetării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Inovării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și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Digitalizării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conformitate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cu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mandatul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acordat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ministrul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Cercetării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Inovării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și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Digitalizării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reprezentarea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organismele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organizaţiile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naţionale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regionale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lastRenderedPageBreak/>
              <w:t>europene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internaţionale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ca organ de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specialitate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al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administrației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publice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centrale,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pentru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domeniul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său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activitate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conformitate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cu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cadrul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normativ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vigoare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>;</w:t>
            </w:r>
          </w:p>
          <w:p w14:paraId="679328E9" w14:textId="77777777" w:rsidR="00A97F61" w:rsidRPr="00A97F61" w:rsidRDefault="00A97F61" w:rsidP="00A97F61">
            <w:pPr>
              <w:jc w:val="both"/>
              <w:rPr>
                <w:rFonts w:cstheme="minorHAnsi"/>
                <w:color w:val="000000" w:themeColor="text1"/>
              </w:rPr>
            </w:pPr>
            <w:r w:rsidRPr="00A97F61">
              <w:rPr>
                <w:rFonts w:cstheme="minorHAnsi"/>
                <w:color w:val="000000" w:themeColor="text1"/>
              </w:rPr>
              <w:t xml:space="preserve">e) de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autoritate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de stat,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prin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care se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asigură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urmărirea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controlul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respectării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reglementărilor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domeniul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său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competenţă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>;</w:t>
            </w:r>
          </w:p>
          <w:p w14:paraId="139555C7" w14:textId="77777777" w:rsidR="00A97F61" w:rsidRPr="00A97F61" w:rsidRDefault="00A97F61" w:rsidP="00A97F61">
            <w:pPr>
              <w:jc w:val="both"/>
              <w:rPr>
                <w:rFonts w:cstheme="minorHAnsi"/>
                <w:color w:val="000000" w:themeColor="text1"/>
              </w:rPr>
            </w:pPr>
            <w:r w:rsidRPr="00A97F61">
              <w:rPr>
                <w:rFonts w:cstheme="minorHAnsi"/>
                <w:color w:val="000000" w:themeColor="text1"/>
              </w:rPr>
              <w:t xml:space="preserve">f) de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administrare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gestiune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; </w:t>
            </w:r>
          </w:p>
          <w:p w14:paraId="630872AE" w14:textId="77777777" w:rsidR="00A97F61" w:rsidRPr="00A97F61" w:rsidRDefault="00A97F61" w:rsidP="00A97F61">
            <w:pPr>
              <w:jc w:val="both"/>
              <w:rPr>
                <w:rFonts w:cstheme="minorHAnsi"/>
                <w:color w:val="000000" w:themeColor="text1"/>
              </w:rPr>
            </w:pPr>
            <w:r w:rsidRPr="00A97F61">
              <w:rPr>
                <w:rFonts w:cstheme="minorHAnsi"/>
                <w:color w:val="000000" w:themeColor="text1"/>
              </w:rPr>
              <w:t xml:space="preserve">g) de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promovare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coordonare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monitorizare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control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evaluare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a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realizării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politicilor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domeniul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său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competenţă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precum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a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cadrului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naţional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interoperabilitate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>;</w:t>
            </w:r>
          </w:p>
          <w:p w14:paraId="562470AD" w14:textId="77777777" w:rsidR="00A97F61" w:rsidRPr="00A97F61" w:rsidRDefault="00A97F61" w:rsidP="00A97F61">
            <w:pPr>
              <w:jc w:val="both"/>
              <w:rPr>
                <w:rFonts w:cstheme="minorHAnsi"/>
                <w:color w:val="000000" w:themeColor="text1"/>
              </w:rPr>
            </w:pPr>
            <w:r w:rsidRPr="00A97F61">
              <w:rPr>
                <w:rFonts w:cstheme="minorHAnsi"/>
                <w:color w:val="000000" w:themeColor="text1"/>
              </w:rPr>
              <w:t xml:space="preserve">h) de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comunicare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prin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care se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asigură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comunicarea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atât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cu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celelalte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structuri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ale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sectorului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public,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cât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cu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sectorul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privat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societatea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civilă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; </w:t>
            </w:r>
          </w:p>
          <w:p w14:paraId="28EE1900" w14:textId="5265F5B0" w:rsidR="00A97F61" w:rsidRDefault="00A97F61" w:rsidP="00A97F61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A97F61">
              <w:rPr>
                <w:rFonts w:cstheme="minorHAnsi"/>
                <w:color w:val="000000" w:themeColor="text1"/>
              </w:rPr>
              <w:t>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) de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implementare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gestionare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a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proiectelor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finanţate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din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fonduri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europene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, precum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a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programelor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proiectelor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finanţate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din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fonduri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naţionale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alte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surse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 xml:space="preserve"> legal </w:t>
            </w:r>
            <w:proofErr w:type="spellStart"/>
            <w:r w:rsidRPr="00A97F61">
              <w:rPr>
                <w:rFonts w:cstheme="minorHAnsi"/>
                <w:color w:val="000000" w:themeColor="text1"/>
              </w:rPr>
              <w:t>constituite</w:t>
            </w:r>
            <w:proofErr w:type="spellEnd"/>
            <w:r w:rsidRPr="00A97F61">
              <w:rPr>
                <w:rFonts w:cstheme="minorHAnsi"/>
                <w:color w:val="000000" w:themeColor="text1"/>
              </w:rPr>
              <w:t>;</w:t>
            </w:r>
          </w:p>
          <w:p w14:paraId="08A9C2CD" w14:textId="1AFA0317" w:rsidR="00A067DD" w:rsidRPr="00F33FDE" w:rsidRDefault="00A067DD" w:rsidP="00A067DD">
            <w:pPr>
              <w:jc w:val="both"/>
              <w:rPr>
                <w:rFonts w:cstheme="minorHAnsi"/>
              </w:rPr>
            </w:pPr>
            <w:r w:rsidRPr="00F33FDE">
              <w:rPr>
                <w:rFonts w:cstheme="minorHAnsi"/>
              </w:rPr>
              <w:t xml:space="preserve">k) de </w:t>
            </w:r>
            <w:proofErr w:type="spellStart"/>
            <w:r w:rsidRPr="00F33FDE">
              <w:rPr>
                <w:rFonts w:cstheme="minorHAnsi"/>
              </w:rPr>
              <w:t>agenție</w:t>
            </w:r>
            <w:proofErr w:type="spellEnd"/>
            <w:r w:rsidRPr="00F33FDE">
              <w:rPr>
                <w:rFonts w:cstheme="minorHAnsi"/>
              </w:rPr>
              <w:t xml:space="preserve"> de </w:t>
            </w:r>
            <w:proofErr w:type="spellStart"/>
            <w:r w:rsidRPr="00F33FDE">
              <w:rPr>
                <w:rFonts w:cstheme="minorHAnsi"/>
              </w:rPr>
              <w:t>implementare</w:t>
            </w:r>
            <w:proofErr w:type="spellEnd"/>
            <w:r w:rsidRPr="00F33FDE">
              <w:rPr>
                <w:rFonts w:cstheme="minorHAnsi"/>
              </w:rPr>
              <w:t xml:space="preserve"> </w:t>
            </w:r>
            <w:proofErr w:type="gramStart"/>
            <w:r w:rsidR="008914CB" w:rsidRPr="00F33FDE">
              <w:rPr>
                <w:rFonts w:cstheme="minorHAnsi"/>
              </w:rPr>
              <w:t>a</w:t>
            </w:r>
            <w:proofErr w:type="gramEnd"/>
            <w:r w:rsidR="008914CB" w:rsidRPr="00F33FDE">
              <w:rPr>
                <w:rFonts w:cstheme="minorHAnsi"/>
              </w:rPr>
              <w:t xml:space="preserve"> </w:t>
            </w:r>
            <w:proofErr w:type="spellStart"/>
            <w:r w:rsidR="008914CB" w:rsidRPr="00F33FDE">
              <w:rPr>
                <w:rFonts w:cstheme="minorHAnsi"/>
              </w:rPr>
              <w:t>investițiilor</w:t>
            </w:r>
            <w:proofErr w:type="spellEnd"/>
            <w:r w:rsidR="008914CB" w:rsidRPr="00F33FDE">
              <w:rPr>
                <w:rFonts w:cstheme="minorHAnsi"/>
              </w:rPr>
              <w:t xml:space="preserve"> </w:t>
            </w:r>
            <w:proofErr w:type="spellStart"/>
            <w:r w:rsidRPr="00F33FDE">
              <w:rPr>
                <w:rFonts w:cstheme="minorHAnsi"/>
              </w:rPr>
              <w:t>și</w:t>
            </w:r>
            <w:proofErr w:type="spellEnd"/>
            <w:r w:rsidRPr="00F33FDE">
              <w:rPr>
                <w:rFonts w:cstheme="minorHAnsi"/>
              </w:rPr>
              <w:t xml:space="preserve"> </w:t>
            </w:r>
            <w:proofErr w:type="spellStart"/>
            <w:r w:rsidRPr="00F33FDE">
              <w:rPr>
                <w:rFonts w:cstheme="minorHAnsi"/>
              </w:rPr>
              <w:t>îndeplinește</w:t>
            </w:r>
            <w:proofErr w:type="spellEnd"/>
            <w:r w:rsidRPr="00F33FDE">
              <w:rPr>
                <w:rFonts w:cstheme="minorHAnsi"/>
              </w:rPr>
              <w:t xml:space="preserve"> </w:t>
            </w:r>
            <w:proofErr w:type="spellStart"/>
            <w:r w:rsidRPr="00F33FDE">
              <w:rPr>
                <w:rFonts w:cstheme="minorHAnsi"/>
              </w:rPr>
              <w:t>atribuțiile</w:t>
            </w:r>
            <w:proofErr w:type="spellEnd"/>
            <w:r w:rsidRPr="00F33FDE">
              <w:rPr>
                <w:rFonts w:cstheme="minorHAnsi"/>
              </w:rPr>
              <w:t xml:space="preserve"> </w:t>
            </w:r>
            <w:proofErr w:type="spellStart"/>
            <w:r w:rsidRPr="00F33FDE">
              <w:rPr>
                <w:rFonts w:cstheme="minorHAnsi"/>
              </w:rPr>
              <w:t>aferente</w:t>
            </w:r>
            <w:proofErr w:type="spellEnd"/>
            <w:r w:rsidRPr="00F33FDE">
              <w:rPr>
                <w:rFonts w:cstheme="minorHAnsi"/>
              </w:rPr>
              <w:t xml:space="preserve"> </w:t>
            </w:r>
            <w:proofErr w:type="spellStart"/>
            <w:r w:rsidRPr="00F33FDE">
              <w:rPr>
                <w:rFonts w:cstheme="minorHAnsi"/>
              </w:rPr>
              <w:t>acesteia</w:t>
            </w:r>
            <w:proofErr w:type="spellEnd"/>
            <w:r w:rsidRPr="00F33FDE">
              <w:rPr>
                <w:rFonts w:cstheme="minorHAnsi"/>
              </w:rPr>
              <w:t xml:space="preserve">, </w:t>
            </w:r>
            <w:proofErr w:type="spellStart"/>
            <w:r w:rsidRPr="00F33FDE">
              <w:rPr>
                <w:rFonts w:cstheme="minorHAnsi"/>
              </w:rPr>
              <w:t>pentru</w:t>
            </w:r>
            <w:proofErr w:type="spellEnd"/>
            <w:r w:rsidRPr="00F33FDE">
              <w:rPr>
                <w:rFonts w:cstheme="minorHAnsi"/>
              </w:rPr>
              <w:t xml:space="preserve"> </w:t>
            </w:r>
            <w:proofErr w:type="spellStart"/>
            <w:r w:rsidRPr="00F33FDE">
              <w:rPr>
                <w:rFonts w:cstheme="minorHAnsi"/>
              </w:rPr>
              <w:t>componentele</w:t>
            </w:r>
            <w:proofErr w:type="spellEnd"/>
            <w:r w:rsidRPr="00F33FDE">
              <w:rPr>
                <w:rFonts w:cstheme="minorHAnsi"/>
              </w:rPr>
              <w:t xml:space="preserve"> de </w:t>
            </w:r>
            <w:proofErr w:type="spellStart"/>
            <w:r w:rsidRPr="00F33FDE">
              <w:rPr>
                <w:rFonts w:cstheme="minorHAnsi"/>
              </w:rPr>
              <w:t>investiții</w:t>
            </w:r>
            <w:proofErr w:type="spellEnd"/>
            <w:r w:rsidRPr="00F33FDE">
              <w:rPr>
                <w:rFonts w:cstheme="minorHAnsi"/>
              </w:rPr>
              <w:t xml:space="preserve"> din </w:t>
            </w:r>
            <w:proofErr w:type="spellStart"/>
            <w:r w:rsidR="008914CB" w:rsidRPr="00F33FDE">
              <w:rPr>
                <w:rFonts w:cstheme="minorHAnsi"/>
              </w:rPr>
              <w:t>Planul</w:t>
            </w:r>
            <w:proofErr w:type="spellEnd"/>
            <w:r w:rsidR="008914CB" w:rsidRPr="00F33FDE">
              <w:rPr>
                <w:rFonts w:cstheme="minorHAnsi"/>
              </w:rPr>
              <w:t xml:space="preserve"> </w:t>
            </w:r>
            <w:proofErr w:type="spellStart"/>
            <w:r w:rsidR="008914CB" w:rsidRPr="00F33FDE">
              <w:rPr>
                <w:rFonts w:cstheme="minorHAnsi"/>
              </w:rPr>
              <w:t>național</w:t>
            </w:r>
            <w:proofErr w:type="spellEnd"/>
            <w:r w:rsidR="008914CB" w:rsidRPr="00F33FDE">
              <w:rPr>
                <w:rFonts w:cstheme="minorHAnsi"/>
              </w:rPr>
              <w:t xml:space="preserve"> de </w:t>
            </w:r>
            <w:proofErr w:type="spellStart"/>
            <w:r w:rsidR="008914CB" w:rsidRPr="00F33FDE">
              <w:rPr>
                <w:rFonts w:cstheme="minorHAnsi"/>
              </w:rPr>
              <w:t>redresare</w:t>
            </w:r>
            <w:proofErr w:type="spellEnd"/>
            <w:r w:rsidR="008914CB" w:rsidRPr="00F33FDE">
              <w:rPr>
                <w:rFonts w:cstheme="minorHAnsi"/>
              </w:rPr>
              <w:t xml:space="preserve"> </w:t>
            </w:r>
            <w:proofErr w:type="spellStart"/>
            <w:r w:rsidR="008914CB" w:rsidRPr="00F33FDE">
              <w:rPr>
                <w:rFonts w:cstheme="minorHAnsi"/>
              </w:rPr>
              <w:t>și</w:t>
            </w:r>
            <w:proofErr w:type="spellEnd"/>
            <w:r w:rsidR="008914CB" w:rsidRPr="00F33FDE">
              <w:rPr>
                <w:rFonts w:cstheme="minorHAnsi"/>
              </w:rPr>
              <w:t xml:space="preserve"> </w:t>
            </w:r>
            <w:proofErr w:type="spellStart"/>
            <w:r w:rsidR="008914CB" w:rsidRPr="00F33FDE">
              <w:rPr>
                <w:rFonts w:cstheme="minorHAnsi"/>
              </w:rPr>
              <w:t>reziliență</w:t>
            </w:r>
            <w:proofErr w:type="spellEnd"/>
            <w:r w:rsidR="00B377B4" w:rsidRPr="00F33FDE">
              <w:rPr>
                <w:rFonts w:cstheme="minorHAnsi"/>
              </w:rPr>
              <w:t xml:space="preserve"> </w:t>
            </w:r>
            <w:r w:rsidR="008914CB" w:rsidRPr="00F33FDE">
              <w:rPr>
                <w:rFonts w:cstheme="minorHAnsi"/>
              </w:rPr>
              <w:t>(PNRR)</w:t>
            </w:r>
            <w:r w:rsidRPr="00F33FDE">
              <w:rPr>
                <w:rFonts w:cstheme="minorHAnsi"/>
              </w:rPr>
              <w:t>:</w:t>
            </w:r>
          </w:p>
          <w:p w14:paraId="73A2F9CD" w14:textId="0242606E" w:rsidR="00A067DD" w:rsidRPr="00F33FDE" w:rsidRDefault="00A067DD" w:rsidP="008914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F33FDE">
              <w:rPr>
                <w:rFonts w:cstheme="minorHAnsi"/>
              </w:rPr>
              <w:t xml:space="preserve">Componenta 7 – </w:t>
            </w:r>
            <w:proofErr w:type="spellStart"/>
            <w:r w:rsidRPr="00F33FDE">
              <w:rPr>
                <w:rFonts w:cstheme="minorHAnsi"/>
              </w:rPr>
              <w:t>Transformare</w:t>
            </w:r>
            <w:proofErr w:type="spellEnd"/>
            <w:r w:rsidRPr="00F33FDE">
              <w:rPr>
                <w:rFonts w:cstheme="minorHAnsi"/>
              </w:rPr>
              <w:t xml:space="preserve"> </w:t>
            </w:r>
            <w:proofErr w:type="spellStart"/>
            <w:r w:rsidRPr="00F33FDE">
              <w:rPr>
                <w:rFonts w:cstheme="minorHAnsi"/>
              </w:rPr>
              <w:t>digitală</w:t>
            </w:r>
            <w:proofErr w:type="spellEnd"/>
            <w:r w:rsidRPr="00F33FDE">
              <w:rPr>
                <w:rFonts w:cstheme="minorHAnsi"/>
              </w:rPr>
              <w:t xml:space="preserve">; </w:t>
            </w:r>
          </w:p>
          <w:p w14:paraId="4E562AAD" w14:textId="5C071FC3" w:rsidR="00A067DD" w:rsidRPr="00F33FDE" w:rsidRDefault="00A067DD" w:rsidP="008914C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F33FDE">
              <w:rPr>
                <w:rFonts w:cstheme="minorHAnsi"/>
              </w:rPr>
              <w:t>Componenta 9 –</w:t>
            </w:r>
            <w:r w:rsidR="008914CB" w:rsidRPr="00F33FDE">
              <w:rPr>
                <w:rFonts w:cstheme="minorHAnsi"/>
              </w:rPr>
              <w:t xml:space="preserve"> </w:t>
            </w:r>
            <w:proofErr w:type="spellStart"/>
            <w:r w:rsidR="008914CB" w:rsidRPr="00F33FDE">
              <w:rPr>
                <w:rFonts w:cstheme="minorHAnsi"/>
              </w:rPr>
              <w:t>Suport</w:t>
            </w:r>
            <w:proofErr w:type="spellEnd"/>
            <w:r w:rsidR="008914CB" w:rsidRPr="00F33FDE">
              <w:rPr>
                <w:rFonts w:cstheme="minorHAnsi"/>
              </w:rPr>
              <w:t xml:space="preserve"> </w:t>
            </w:r>
            <w:proofErr w:type="spellStart"/>
            <w:r w:rsidR="008914CB" w:rsidRPr="00F33FDE">
              <w:rPr>
                <w:rFonts w:cstheme="minorHAnsi"/>
              </w:rPr>
              <w:t>pentru</w:t>
            </w:r>
            <w:proofErr w:type="spellEnd"/>
            <w:r w:rsidR="008914CB" w:rsidRPr="00F33FDE">
              <w:rPr>
                <w:rFonts w:cstheme="minorHAnsi"/>
              </w:rPr>
              <w:t xml:space="preserve"> </w:t>
            </w:r>
            <w:proofErr w:type="spellStart"/>
            <w:r w:rsidR="008914CB" w:rsidRPr="00F33FDE">
              <w:rPr>
                <w:rFonts w:cstheme="minorHAnsi"/>
              </w:rPr>
              <w:t>sectorul</w:t>
            </w:r>
            <w:proofErr w:type="spellEnd"/>
            <w:r w:rsidR="008914CB" w:rsidRPr="00F33FDE">
              <w:rPr>
                <w:rFonts w:cstheme="minorHAnsi"/>
              </w:rPr>
              <w:t xml:space="preserve"> </w:t>
            </w:r>
            <w:proofErr w:type="spellStart"/>
            <w:r w:rsidR="008914CB" w:rsidRPr="00F33FDE">
              <w:rPr>
                <w:rFonts w:cstheme="minorHAnsi"/>
              </w:rPr>
              <w:t>privat</w:t>
            </w:r>
            <w:proofErr w:type="spellEnd"/>
            <w:r w:rsidR="008914CB" w:rsidRPr="00F33FDE">
              <w:rPr>
                <w:rFonts w:cstheme="minorHAnsi"/>
              </w:rPr>
              <w:t xml:space="preserve"> </w:t>
            </w:r>
            <w:proofErr w:type="spellStart"/>
            <w:r w:rsidR="008914CB" w:rsidRPr="00F33FDE">
              <w:rPr>
                <w:rFonts w:cstheme="minorHAnsi"/>
              </w:rPr>
              <w:t>și</w:t>
            </w:r>
            <w:proofErr w:type="spellEnd"/>
            <w:r w:rsidR="008914CB" w:rsidRPr="00F33FDE">
              <w:rPr>
                <w:rFonts w:cstheme="minorHAnsi"/>
              </w:rPr>
              <w:t xml:space="preserve"> CDI.</w:t>
            </w:r>
          </w:p>
          <w:p w14:paraId="185A6365" w14:textId="6E09A340" w:rsidR="00C136AB" w:rsidRPr="00F33FDE" w:rsidRDefault="00C136AB" w:rsidP="00C136AB">
            <w:pPr>
              <w:jc w:val="both"/>
              <w:rPr>
                <w:rFonts w:cstheme="minorHAnsi"/>
              </w:rPr>
            </w:pPr>
            <w:r w:rsidRPr="00F33FDE">
              <w:rPr>
                <w:rFonts w:cstheme="minorHAnsi"/>
              </w:rPr>
              <w:t xml:space="preserve">l) </w:t>
            </w:r>
            <w:r w:rsidR="00B377B4" w:rsidRPr="00F33FDE">
              <w:rPr>
                <w:rFonts w:cstheme="minorHAnsi"/>
              </w:rPr>
              <w:t xml:space="preserve">de </w:t>
            </w:r>
            <w:proofErr w:type="spellStart"/>
            <w:r w:rsidR="00B377B4" w:rsidRPr="00F33FDE">
              <w:rPr>
                <w:rFonts w:cstheme="minorHAnsi"/>
              </w:rPr>
              <w:t>coordonare</w:t>
            </w:r>
            <w:proofErr w:type="spellEnd"/>
            <w:r w:rsidR="00B377B4" w:rsidRPr="00F33FDE">
              <w:rPr>
                <w:rFonts w:cstheme="minorHAnsi"/>
              </w:rPr>
              <w:t xml:space="preserve">, </w:t>
            </w:r>
            <w:proofErr w:type="spellStart"/>
            <w:r w:rsidR="00B377B4" w:rsidRPr="00F33FDE">
              <w:rPr>
                <w:rFonts w:cstheme="minorHAnsi"/>
              </w:rPr>
              <w:t>gestionare</w:t>
            </w:r>
            <w:proofErr w:type="spellEnd"/>
            <w:r w:rsidR="00B377B4" w:rsidRPr="00F33FDE">
              <w:rPr>
                <w:rFonts w:cstheme="minorHAnsi"/>
              </w:rPr>
              <w:t xml:space="preserve"> </w:t>
            </w:r>
            <w:proofErr w:type="spellStart"/>
            <w:r w:rsidR="00B377B4" w:rsidRPr="00F33FDE">
              <w:rPr>
                <w:rFonts w:cstheme="minorHAnsi"/>
              </w:rPr>
              <w:t>și</w:t>
            </w:r>
            <w:proofErr w:type="spellEnd"/>
            <w:r w:rsidR="00B377B4" w:rsidRPr="00F33FDE">
              <w:rPr>
                <w:rFonts w:cstheme="minorHAnsi"/>
              </w:rPr>
              <w:t xml:space="preserve"> </w:t>
            </w:r>
            <w:proofErr w:type="spellStart"/>
            <w:r w:rsidR="00B377B4" w:rsidRPr="00F33FDE">
              <w:rPr>
                <w:rFonts w:cstheme="minorHAnsi"/>
              </w:rPr>
              <w:t>implementarea</w:t>
            </w:r>
            <w:proofErr w:type="spellEnd"/>
            <w:r w:rsidR="00B377B4" w:rsidRPr="00F33FDE">
              <w:rPr>
                <w:rFonts w:cstheme="minorHAnsi"/>
              </w:rPr>
              <w:t xml:space="preserve"> </w:t>
            </w:r>
            <w:proofErr w:type="spellStart"/>
            <w:r w:rsidR="00B377B4" w:rsidRPr="00F33FDE">
              <w:rPr>
                <w:rFonts w:cstheme="minorHAnsi"/>
              </w:rPr>
              <w:t>proiectelor</w:t>
            </w:r>
            <w:proofErr w:type="spellEnd"/>
            <w:r w:rsidR="00B377B4" w:rsidRPr="00F33FDE">
              <w:rPr>
                <w:rFonts w:cstheme="minorHAnsi"/>
              </w:rPr>
              <w:t xml:space="preserve"> </w:t>
            </w:r>
            <w:proofErr w:type="spellStart"/>
            <w:r w:rsidR="00B377B4" w:rsidRPr="00F33FDE">
              <w:rPr>
                <w:rFonts w:cstheme="minorHAnsi"/>
              </w:rPr>
              <w:t>finanțate</w:t>
            </w:r>
            <w:proofErr w:type="spellEnd"/>
            <w:r w:rsidR="00B377B4" w:rsidRPr="00F33FDE">
              <w:rPr>
                <w:rFonts w:cstheme="minorHAnsi"/>
              </w:rPr>
              <w:t xml:space="preserve"> </w:t>
            </w:r>
            <w:proofErr w:type="spellStart"/>
            <w:r w:rsidR="00B377B4" w:rsidRPr="00F33FDE">
              <w:rPr>
                <w:rFonts w:cstheme="minorHAnsi"/>
              </w:rPr>
              <w:t>prin</w:t>
            </w:r>
            <w:proofErr w:type="spellEnd"/>
            <w:r w:rsidR="00B377B4" w:rsidRPr="00F33FDE">
              <w:rPr>
                <w:rFonts w:cstheme="minorHAnsi"/>
              </w:rPr>
              <w:t xml:space="preserve"> </w:t>
            </w:r>
            <w:proofErr w:type="spellStart"/>
            <w:r w:rsidR="00B377B4" w:rsidRPr="00F33FDE">
              <w:rPr>
                <w:rFonts w:cstheme="minorHAnsi"/>
              </w:rPr>
              <w:t>programul</w:t>
            </w:r>
            <w:proofErr w:type="spellEnd"/>
            <w:r w:rsidR="00B377B4" w:rsidRPr="00F33FDE">
              <w:rPr>
                <w:rFonts w:cstheme="minorHAnsi"/>
              </w:rPr>
              <w:t xml:space="preserve"> Connecting Europe Facility Digital/Telecom (CEF Digital)</w:t>
            </w:r>
            <w:r w:rsidR="008420A7" w:rsidRPr="00F33FDE">
              <w:rPr>
                <w:rFonts w:cstheme="minorHAnsi"/>
              </w:rPr>
              <w:t>;</w:t>
            </w:r>
          </w:p>
          <w:p w14:paraId="2C8F3C34" w14:textId="2DB4E27B" w:rsidR="00A97F61" w:rsidRDefault="00C136AB" w:rsidP="00A067DD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</w:t>
            </w:r>
            <w:r w:rsidR="00A067DD" w:rsidRPr="00A067DD">
              <w:rPr>
                <w:rFonts w:cstheme="minorHAnsi"/>
                <w:color w:val="000000" w:themeColor="text1"/>
              </w:rPr>
              <w:t xml:space="preserve">) de </w:t>
            </w:r>
            <w:proofErr w:type="spellStart"/>
            <w:r w:rsidR="00A067DD" w:rsidRPr="00A067DD">
              <w:rPr>
                <w:rFonts w:cstheme="minorHAnsi"/>
                <w:color w:val="000000" w:themeColor="text1"/>
              </w:rPr>
              <w:t>monitorizare</w:t>
            </w:r>
            <w:proofErr w:type="spellEnd"/>
            <w:r w:rsidR="00A067DD" w:rsidRPr="00A067DD">
              <w:rPr>
                <w:rFonts w:cstheme="minorHAnsi"/>
                <w:color w:val="000000" w:themeColor="text1"/>
              </w:rPr>
              <w:t xml:space="preserve">, control </w:t>
            </w:r>
            <w:proofErr w:type="spellStart"/>
            <w:r w:rsidR="00A067DD" w:rsidRPr="00A067DD">
              <w:rPr>
                <w:rFonts w:cstheme="minorHAnsi"/>
                <w:color w:val="000000" w:themeColor="text1"/>
              </w:rPr>
              <w:t>și</w:t>
            </w:r>
            <w:proofErr w:type="spellEnd"/>
            <w:r w:rsidR="00A067DD"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A067DD" w:rsidRPr="00A067DD">
              <w:rPr>
                <w:rFonts w:cstheme="minorHAnsi"/>
                <w:color w:val="000000" w:themeColor="text1"/>
              </w:rPr>
              <w:t>evaluare</w:t>
            </w:r>
            <w:proofErr w:type="spellEnd"/>
            <w:r w:rsidR="00A067DD" w:rsidRPr="00A067DD">
              <w:rPr>
                <w:rFonts w:cstheme="minorHAnsi"/>
                <w:color w:val="000000" w:themeColor="text1"/>
              </w:rPr>
              <w:t xml:space="preserve"> a </w:t>
            </w:r>
            <w:proofErr w:type="spellStart"/>
            <w:r w:rsidR="00A067DD" w:rsidRPr="00A067DD">
              <w:rPr>
                <w:rFonts w:cstheme="minorHAnsi"/>
                <w:color w:val="000000" w:themeColor="text1"/>
              </w:rPr>
              <w:t>realizării</w:t>
            </w:r>
            <w:proofErr w:type="spellEnd"/>
            <w:r w:rsidR="00A067DD"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A067DD" w:rsidRPr="00A067DD">
              <w:rPr>
                <w:rFonts w:cstheme="minorHAnsi"/>
                <w:color w:val="000000" w:themeColor="text1"/>
              </w:rPr>
              <w:t>politicilor</w:t>
            </w:r>
            <w:proofErr w:type="spellEnd"/>
            <w:r w:rsidR="00A067DD"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A067DD" w:rsidRPr="00A067DD">
              <w:rPr>
                <w:rFonts w:cstheme="minorHAnsi"/>
                <w:color w:val="000000" w:themeColor="text1"/>
              </w:rPr>
              <w:t>în</w:t>
            </w:r>
            <w:proofErr w:type="spellEnd"/>
            <w:r w:rsidR="00A067DD"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A067DD" w:rsidRPr="00A067DD">
              <w:rPr>
                <w:rFonts w:cstheme="minorHAnsi"/>
                <w:color w:val="000000" w:themeColor="text1"/>
              </w:rPr>
              <w:t>domeniul</w:t>
            </w:r>
            <w:proofErr w:type="spellEnd"/>
            <w:r w:rsidR="00A067DD"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A067DD" w:rsidRPr="00A067DD">
              <w:rPr>
                <w:rFonts w:cstheme="minorHAnsi"/>
                <w:color w:val="000000" w:themeColor="text1"/>
              </w:rPr>
              <w:t>interoperabilității</w:t>
            </w:r>
            <w:proofErr w:type="spellEnd"/>
            <w:r w:rsidR="00A067DD" w:rsidRPr="00A067DD">
              <w:rPr>
                <w:rFonts w:cstheme="minorHAnsi"/>
                <w:color w:val="000000" w:themeColor="text1"/>
              </w:rPr>
              <w:t>.</w:t>
            </w:r>
          </w:p>
          <w:p w14:paraId="1E042044" w14:textId="46E13CDD" w:rsidR="00A067DD" w:rsidRPr="00A067DD" w:rsidRDefault="00A067DD" w:rsidP="00A067DD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Î</w:t>
            </w:r>
            <w:r w:rsidRPr="00A067DD">
              <w:rPr>
                <w:rFonts w:cstheme="minorHAnsi"/>
                <w:color w:val="000000" w:themeColor="text1"/>
              </w:rPr>
              <w:t>n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îndeplinirea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obiectivelor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sale, are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următoarele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atribuţii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principale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responsabilităţi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: </w:t>
            </w:r>
          </w:p>
          <w:p w14:paraId="1F568F45" w14:textId="77777777" w:rsidR="00A067DD" w:rsidRPr="00A067DD" w:rsidRDefault="00A067DD" w:rsidP="00A067DD">
            <w:pPr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A067DD">
              <w:rPr>
                <w:rFonts w:cstheme="minorHAnsi"/>
                <w:b/>
                <w:bCs/>
                <w:color w:val="000000" w:themeColor="text1"/>
              </w:rPr>
              <w:t xml:space="preserve">a) </w:t>
            </w:r>
            <w:proofErr w:type="spellStart"/>
            <w:r w:rsidRPr="00A067DD">
              <w:rPr>
                <w:rFonts w:cstheme="minorHAnsi"/>
                <w:b/>
                <w:bCs/>
                <w:color w:val="000000" w:themeColor="text1"/>
              </w:rPr>
              <w:t>Strategie</w:t>
            </w:r>
            <w:proofErr w:type="spellEnd"/>
            <w:r w:rsidRPr="00A067DD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b/>
                <w:bCs/>
                <w:color w:val="000000" w:themeColor="text1"/>
              </w:rPr>
              <w:t>şi</w:t>
            </w:r>
            <w:proofErr w:type="spellEnd"/>
            <w:r w:rsidRPr="00A067DD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b/>
                <w:bCs/>
                <w:color w:val="000000" w:themeColor="text1"/>
              </w:rPr>
              <w:t>planificare</w:t>
            </w:r>
            <w:proofErr w:type="spellEnd"/>
          </w:p>
          <w:p w14:paraId="56C3173E" w14:textId="77777777" w:rsidR="00A067DD" w:rsidRPr="00A067DD" w:rsidRDefault="00A067DD" w:rsidP="00A067DD">
            <w:pPr>
              <w:jc w:val="both"/>
              <w:rPr>
                <w:rFonts w:cstheme="minorHAnsi"/>
                <w:color w:val="000000" w:themeColor="text1"/>
              </w:rPr>
            </w:pPr>
            <w:r w:rsidRPr="00A067DD">
              <w:rPr>
                <w:rFonts w:cstheme="minorHAnsi"/>
                <w:color w:val="000000" w:themeColor="text1"/>
              </w:rPr>
              <w:t xml:space="preserve">1.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elaborează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strategia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naţională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domeniul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transformării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digitale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coordonează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implementarea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acesteia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asigurând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inclusiv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monitorizarea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acţiunilor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întreprinse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evaluarea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rezultatelor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obţinute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scopul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asigurării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eficienţei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eficacităţii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efortului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naţional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îmbunătăţire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a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rezultatelor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măsurate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prin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indicele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economiei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societăţii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digitale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al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Comisiei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Europene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- DESI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avansare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a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României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clasamentul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european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aferent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>;</w:t>
            </w:r>
          </w:p>
          <w:p w14:paraId="74B46823" w14:textId="49E8C9BE" w:rsidR="00A067DD" w:rsidRDefault="00A067DD" w:rsidP="00A067DD">
            <w:pPr>
              <w:jc w:val="both"/>
              <w:rPr>
                <w:rFonts w:cstheme="minorHAnsi"/>
                <w:color w:val="000000" w:themeColor="text1"/>
              </w:rPr>
            </w:pPr>
            <w:r w:rsidRPr="00A067DD">
              <w:rPr>
                <w:rFonts w:cstheme="minorHAnsi"/>
                <w:color w:val="000000" w:themeColor="text1"/>
              </w:rPr>
              <w:t xml:space="preserve">2.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elaborează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coordonează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implementarea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strategiei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naţionale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pentru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automatizare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robotizare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inteligenţă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artificială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inclusiv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prin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includerea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coordonarea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cu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centrele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inovare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digitală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aliniate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la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obiectivele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Programului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Europa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Digitală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2021-2027 al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Comisiei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Europene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>.</w:t>
            </w:r>
          </w:p>
          <w:p w14:paraId="0290679A" w14:textId="1A34C5BA" w:rsidR="00A067DD" w:rsidRDefault="00A067DD" w:rsidP="00A067DD">
            <w:pPr>
              <w:jc w:val="both"/>
              <w:rPr>
                <w:rFonts w:cstheme="minorHAnsi"/>
                <w:color w:val="000000" w:themeColor="text1"/>
              </w:rPr>
            </w:pPr>
            <w:r w:rsidRPr="00A067DD">
              <w:rPr>
                <w:rFonts w:cstheme="minorHAnsi"/>
                <w:color w:val="000000" w:themeColor="text1"/>
              </w:rPr>
              <w:t xml:space="preserve">3.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elaborează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colaborare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cu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instituțiile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cu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atribuții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domeniu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planul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național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pentru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dezvoltarea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competențelor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digitale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ale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cetăţenilor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României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asigură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implementarea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acestuia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colaborare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cu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alte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autorităţi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competente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, cu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sectorul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privat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cu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societatea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civilă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condiţiile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A067DD">
              <w:rPr>
                <w:rFonts w:cstheme="minorHAnsi"/>
                <w:color w:val="000000" w:themeColor="text1"/>
              </w:rPr>
              <w:t>legii</w:t>
            </w:r>
            <w:proofErr w:type="spellEnd"/>
            <w:r w:rsidRPr="00A067DD">
              <w:rPr>
                <w:rFonts w:cstheme="minorHAnsi"/>
                <w:color w:val="000000" w:themeColor="text1"/>
              </w:rPr>
              <w:t>;</w:t>
            </w:r>
          </w:p>
          <w:p w14:paraId="759222B2" w14:textId="408EC80E" w:rsidR="00A067DD" w:rsidRDefault="00642FEA" w:rsidP="00A067DD">
            <w:pPr>
              <w:jc w:val="both"/>
              <w:rPr>
                <w:rFonts w:cstheme="minorHAnsi"/>
                <w:color w:val="000000" w:themeColor="text1"/>
              </w:rPr>
            </w:pPr>
            <w:r w:rsidRPr="00642FEA">
              <w:rPr>
                <w:rFonts w:cstheme="minorHAnsi"/>
                <w:color w:val="000000" w:themeColor="text1"/>
              </w:rPr>
              <w:t xml:space="preserve">4.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elaborează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planul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naţional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pentru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dezvoltarea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competenţelor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digitale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cadrul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administraţiei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publice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asigură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implementarea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acestuia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colaborare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cu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alte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autorităţi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competente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condiţiile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legii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>;</w:t>
            </w:r>
          </w:p>
          <w:p w14:paraId="100ED0AB" w14:textId="77777777" w:rsidR="00642FEA" w:rsidRPr="00642FEA" w:rsidRDefault="00642FEA" w:rsidP="00642FEA">
            <w:pPr>
              <w:jc w:val="both"/>
              <w:rPr>
                <w:rFonts w:cstheme="minorHAnsi"/>
                <w:color w:val="000000" w:themeColor="text1"/>
              </w:rPr>
            </w:pPr>
            <w:r w:rsidRPr="00642FEA">
              <w:rPr>
                <w:rFonts w:cstheme="minorHAnsi"/>
                <w:color w:val="000000" w:themeColor="text1"/>
              </w:rPr>
              <w:t xml:space="preserve">5.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asistă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coordonează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autorităţile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publice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elaborarea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implementarea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strategiilor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naţionale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sectoriale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pentru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transformarea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digitală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a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României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linie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cu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strategia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prevăzută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la pct. 1, cu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excepţia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strategiilor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naţionale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sectoriale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care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privesc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>:</w:t>
            </w:r>
          </w:p>
          <w:p w14:paraId="2367F847" w14:textId="77777777" w:rsidR="00642FEA" w:rsidRPr="00642FEA" w:rsidRDefault="00642FEA" w:rsidP="00642FEA">
            <w:pPr>
              <w:jc w:val="both"/>
              <w:rPr>
                <w:rFonts w:cstheme="minorHAnsi"/>
                <w:color w:val="000000" w:themeColor="text1"/>
              </w:rPr>
            </w:pPr>
            <w:r w:rsidRPr="00642FEA">
              <w:rPr>
                <w:rFonts w:cstheme="minorHAnsi"/>
                <w:color w:val="000000" w:themeColor="text1"/>
              </w:rPr>
              <w:t>(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)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reţele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sistemele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informatice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destinate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misiunilor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diplomatice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oficiilor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consulare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ale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României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străinătate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>;</w:t>
            </w:r>
          </w:p>
          <w:p w14:paraId="66AC928F" w14:textId="77777777" w:rsidR="00642FEA" w:rsidRPr="00642FEA" w:rsidRDefault="00642FEA" w:rsidP="00642FEA">
            <w:pPr>
              <w:jc w:val="both"/>
              <w:rPr>
                <w:rFonts w:cstheme="minorHAnsi"/>
                <w:color w:val="000000" w:themeColor="text1"/>
              </w:rPr>
            </w:pPr>
            <w:r w:rsidRPr="00642FEA">
              <w:rPr>
                <w:rFonts w:cstheme="minorHAnsi"/>
                <w:color w:val="000000" w:themeColor="text1"/>
              </w:rPr>
              <w:t xml:space="preserve">(ii)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reţele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sistemele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informatice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din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domeniul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apărării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ordinii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publice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securităţii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naţionale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>;</w:t>
            </w:r>
          </w:p>
          <w:p w14:paraId="057F5ED4" w14:textId="77777777" w:rsidR="00642FEA" w:rsidRPr="00642FEA" w:rsidRDefault="00642FEA" w:rsidP="00642FEA">
            <w:pPr>
              <w:jc w:val="both"/>
              <w:rPr>
                <w:rFonts w:cstheme="minorHAnsi"/>
                <w:color w:val="000000" w:themeColor="text1"/>
              </w:rPr>
            </w:pPr>
            <w:r w:rsidRPr="00642FEA">
              <w:rPr>
                <w:rFonts w:cstheme="minorHAnsi"/>
                <w:color w:val="000000" w:themeColor="text1"/>
              </w:rPr>
              <w:t xml:space="preserve">(iii)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reţele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sistemele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informatice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specifice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managementului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situaţiilor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urgenţă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>;</w:t>
            </w:r>
          </w:p>
          <w:p w14:paraId="409D9DB3" w14:textId="11BFDF74" w:rsidR="00642FEA" w:rsidRDefault="00642FEA" w:rsidP="00642FEA">
            <w:pPr>
              <w:jc w:val="both"/>
              <w:rPr>
                <w:rFonts w:cstheme="minorHAnsi"/>
                <w:color w:val="000000" w:themeColor="text1"/>
              </w:rPr>
            </w:pPr>
            <w:r w:rsidRPr="00642FEA">
              <w:rPr>
                <w:rFonts w:cstheme="minorHAnsi"/>
                <w:color w:val="000000" w:themeColor="text1"/>
              </w:rPr>
              <w:lastRenderedPageBreak/>
              <w:t xml:space="preserve">6.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coordonează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politicile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publice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aferente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derulării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programelor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domeniul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transformării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digitale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, al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societăţii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informaţionale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al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interoperabilităţii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sistemelor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informatice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ale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instituţiilor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publice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>;</w:t>
            </w:r>
          </w:p>
          <w:p w14:paraId="08EC27D5" w14:textId="4C9ED4E2" w:rsidR="00642FEA" w:rsidRDefault="00642FEA" w:rsidP="00642FEA">
            <w:pPr>
              <w:jc w:val="both"/>
              <w:rPr>
                <w:rFonts w:cstheme="minorHAnsi"/>
                <w:color w:val="000000" w:themeColor="text1"/>
              </w:rPr>
            </w:pPr>
            <w:r w:rsidRPr="00642FEA">
              <w:rPr>
                <w:rFonts w:cstheme="minorHAnsi"/>
                <w:color w:val="000000" w:themeColor="text1"/>
              </w:rPr>
              <w:t xml:space="preserve">7.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elaborează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politici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privind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înfiinţarea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dezvoltarea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centre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inovare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incubatoare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afaceri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centre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de transfer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tehnologic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, precum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și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finanțarea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centrelor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inovare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digitală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(Digital Innovation Hubs - DIH)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şi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alte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asemenea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entități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în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domeniul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său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rFonts w:cstheme="minorHAnsi"/>
                <w:color w:val="000000" w:themeColor="text1"/>
              </w:rPr>
              <w:t>competenţă</w:t>
            </w:r>
            <w:proofErr w:type="spellEnd"/>
            <w:r w:rsidRPr="00642FEA">
              <w:rPr>
                <w:rFonts w:cstheme="minorHAnsi"/>
                <w:color w:val="000000" w:themeColor="text1"/>
              </w:rPr>
              <w:t>;</w:t>
            </w:r>
          </w:p>
          <w:p w14:paraId="756BC1D7" w14:textId="6AD77B59" w:rsidR="005E1D2B" w:rsidRDefault="00642FEA" w:rsidP="00A84663">
            <w:pPr>
              <w:jc w:val="both"/>
              <w:rPr>
                <w:color w:val="000000" w:themeColor="text1"/>
              </w:rPr>
            </w:pPr>
            <w:r w:rsidRPr="00642FEA">
              <w:rPr>
                <w:color w:val="000000" w:themeColor="text1"/>
              </w:rPr>
              <w:t xml:space="preserve">8. </w:t>
            </w:r>
            <w:proofErr w:type="spellStart"/>
            <w:r w:rsidRPr="00642FEA">
              <w:rPr>
                <w:color w:val="000000" w:themeColor="text1"/>
              </w:rPr>
              <w:t>elaborează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politica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în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vederea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asigurării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administrării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gestionării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şi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utilizării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eficiente</w:t>
            </w:r>
            <w:proofErr w:type="spellEnd"/>
            <w:r w:rsidRPr="00642FEA">
              <w:rPr>
                <w:color w:val="000000" w:themeColor="text1"/>
              </w:rPr>
              <w:t xml:space="preserve"> a </w:t>
            </w:r>
            <w:proofErr w:type="spellStart"/>
            <w:r w:rsidRPr="00642FEA">
              <w:rPr>
                <w:color w:val="000000" w:themeColor="text1"/>
              </w:rPr>
              <w:t>numelor</w:t>
            </w:r>
            <w:proofErr w:type="spellEnd"/>
            <w:r w:rsidRPr="00642FEA">
              <w:rPr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color w:val="000000" w:themeColor="text1"/>
              </w:rPr>
              <w:t>domenii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şi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adreselor</w:t>
            </w:r>
            <w:proofErr w:type="spellEnd"/>
            <w:r w:rsidRPr="00642FEA">
              <w:rPr>
                <w:color w:val="000000" w:themeColor="text1"/>
              </w:rPr>
              <w:t xml:space="preserve"> de internet </w:t>
            </w:r>
            <w:proofErr w:type="spellStart"/>
            <w:r w:rsidRPr="00642FEA">
              <w:rPr>
                <w:color w:val="000000" w:themeColor="text1"/>
              </w:rPr>
              <w:t>în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România</w:t>
            </w:r>
            <w:proofErr w:type="spellEnd"/>
            <w:r w:rsidRPr="00642FEA">
              <w:rPr>
                <w:color w:val="000000" w:themeColor="text1"/>
              </w:rPr>
              <w:t>.</w:t>
            </w:r>
          </w:p>
          <w:p w14:paraId="7E5FBB65" w14:textId="77777777" w:rsidR="00642FEA" w:rsidRPr="00642FEA" w:rsidRDefault="00642FEA" w:rsidP="00642FEA">
            <w:pPr>
              <w:jc w:val="both"/>
              <w:rPr>
                <w:b/>
                <w:bCs/>
                <w:color w:val="000000" w:themeColor="text1"/>
              </w:rPr>
            </w:pPr>
            <w:r w:rsidRPr="00642FEA">
              <w:rPr>
                <w:b/>
                <w:bCs/>
                <w:color w:val="000000" w:themeColor="text1"/>
              </w:rPr>
              <w:t xml:space="preserve">b) </w:t>
            </w:r>
            <w:proofErr w:type="spellStart"/>
            <w:r w:rsidRPr="00642FEA">
              <w:rPr>
                <w:b/>
                <w:bCs/>
                <w:color w:val="000000" w:themeColor="text1"/>
              </w:rPr>
              <w:t>Raportare</w:t>
            </w:r>
            <w:proofErr w:type="spellEnd"/>
          </w:p>
          <w:p w14:paraId="67A3E444" w14:textId="0CFCCC52" w:rsidR="00642FEA" w:rsidRPr="00F33FDE" w:rsidRDefault="00642FEA" w:rsidP="00642FEA">
            <w:pPr>
              <w:jc w:val="both"/>
            </w:pPr>
            <w:r w:rsidRPr="00642FEA">
              <w:rPr>
                <w:color w:val="000000" w:themeColor="text1"/>
              </w:rPr>
              <w:t xml:space="preserve">1. </w:t>
            </w:r>
            <w:proofErr w:type="spellStart"/>
            <w:r w:rsidRPr="00642FEA">
              <w:rPr>
                <w:color w:val="000000" w:themeColor="text1"/>
              </w:rPr>
              <w:t>realizează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publică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şi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actualizează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anual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în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colaborare</w:t>
            </w:r>
            <w:proofErr w:type="spellEnd"/>
            <w:r w:rsidRPr="00642FEA">
              <w:rPr>
                <w:color w:val="000000" w:themeColor="text1"/>
              </w:rPr>
              <w:t xml:space="preserve"> cu </w:t>
            </w:r>
            <w:proofErr w:type="spellStart"/>
            <w:r w:rsidRPr="00642FEA">
              <w:rPr>
                <w:color w:val="000000" w:themeColor="text1"/>
              </w:rPr>
              <w:t>Secretariatul</w:t>
            </w:r>
            <w:proofErr w:type="spellEnd"/>
            <w:r w:rsidRPr="00642FEA">
              <w:rPr>
                <w:color w:val="000000" w:themeColor="text1"/>
              </w:rPr>
              <w:t xml:space="preserve"> General al </w:t>
            </w:r>
            <w:proofErr w:type="spellStart"/>
            <w:r w:rsidRPr="00642FEA">
              <w:rPr>
                <w:color w:val="000000" w:themeColor="text1"/>
              </w:rPr>
              <w:t>Guvernului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Catalogul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serviciilor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publice</w:t>
            </w:r>
            <w:proofErr w:type="spellEnd"/>
            <w:r w:rsidRPr="00642FEA">
              <w:rPr>
                <w:color w:val="000000" w:themeColor="text1"/>
              </w:rPr>
              <w:t xml:space="preserve">, instrument </w:t>
            </w:r>
            <w:proofErr w:type="spellStart"/>
            <w:r w:rsidRPr="00642FEA">
              <w:rPr>
                <w:color w:val="000000" w:themeColor="text1"/>
              </w:rPr>
              <w:t>pentru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monitorizarea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progresului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transformării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digitale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gramStart"/>
            <w:r w:rsidRPr="00642FEA">
              <w:rPr>
                <w:color w:val="000000" w:themeColor="text1"/>
              </w:rPr>
              <w:t>a</w:t>
            </w:r>
            <w:proofErr w:type="gram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administraţiei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publice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şi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pentru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informarea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F33FDE">
              <w:t>deciziilor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strategice</w:t>
            </w:r>
            <w:proofErr w:type="spellEnd"/>
            <w:r w:rsidRPr="00F33FDE">
              <w:t xml:space="preserve"> ale </w:t>
            </w:r>
            <w:proofErr w:type="spellStart"/>
            <w:r w:rsidRPr="00F33FDE">
              <w:t>Guvernului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României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în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materie</w:t>
            </w:r>
            <w:proofErr w:type="spellEnd"/>
            <w:r w:rsidRPr="00F33FDE">
              <w:t xml:space="preserve"> de </w:t>
            </w:r>
            <w:proofErr w:type="spellStart"/>
            <w:r w:rsidRPr="00F33FDE">
              <w:t>transformare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digitală</w:t>
            </w:r>
            <w:proofErr w:type="spellEnd"/>
            <w:r w:rsidRPr="00F33FDE">
              <w:t>;</w:t>
            </w:r>
          </w:p>
          <w:p w14:paraId="59371F7C" w14:textId="6F50FA0F" w:rsidR="00642FEA" w:rsidRPr="00F33FDE" w:rsidRDefault="00642FEA" w:rsidP="00642FEA">
            <w:pPr>
              <w:jc w:val="both"/>
            </w:pPr>
            <w:r w:rsidRPr="00F33FDE">
              <w:t xml:space="preserve">2. </w:t>
            </w:r>
            <w:proofErr w:type="spellStart"/>
            <w:r w:rsidRPr="00F33FDE">
              <w:t>întocmeşte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raportul</w:t>
            </w:r>
            <w:proofErr w:type="spellEnd"/>
            <w:r w:rsidRPr="00F33FDE">
              <w:t xml:space="preserve"> periodic </w:t>
            </w:r>
            <w:proofErr w:type="spellStart"/>
            <w:r w:rsidRPr="00F33FDE">
              <w:t>pentru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transformarea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digitală</w:t>
            </w:r>
            <w:proofErr w:type="spellEnd"/>
            <w:r w:rsidRPr="00F33FDE">
              <w:t xml:space="preserve"> a </w:t>
            </w:r>
            <w:proofErr w:type="spellStart"/>
            <w:r w:rsidRPr="00F33FDE">
              <w:t>României</w:t>
            </w:r>
            <w:proofErr w:type="spellEnd"/>
            <w:r w:rsidRPr="00F33FDE">
              <w:t xml:space="preserve">, </w:t>
            </w:r>
            <w:proofErr w:type="spellStart"/>
            <w:r w:rsidRPr="00F33FDE">
              <w:t>denumit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în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continuare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raportul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digitalizării</w:t>
            </w:r>
            <w:proofErr w:type="spellEnd"/>
            <w:r w:rsidRPr="00F33FDE">
              <w:t xml:space="preserve">, </w:t>
            </w:r>
            <w:proofErr w:type="spellStart"/>
            <w:r w:rsidRPr="00F33FDE">
              <w:t>în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următoarele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condiţii</w:t>
            </w:r>
            <w:proofErr w:type="spellEnd"/>
            <w:r w:rsidRPr="00F33FDE">
              <w:t>:</w:t>
            </w:r>
          </w:p>
          <w:p w14:paraId="1095F5C8" w14:textId="6A038852" w:rsidR="00ED125B" w:rsidRPr="00F33FDE" w:rsidRDefault="00ED125B" w:rsidP="00642FEA">
            <w:pPr>
              <w:jc w:val="both"/>
            </w:pPr>
            <w:r w:rsidRPr="00F33FDE">
              <w:t>(</w:t>
            </w:r>
            <w:proofErr w:type="spellStart"/>
            <w:r w:rsidRPr="00F33FDE">
              <w:t>i</w:t>
            </w:r>
            <w:proofErr w:type="spellEnd"/>
            <w:r w:rsidRPr="00F33FDE">
              <w:t xml:space="preserve">) </w:t>
            </w:r>
            <w:proofErr w:type="spellStart"/>
            <w:r w:rsidRPr="00F33FDE">
              <w:t>raportul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digitalizării</w:t>
            </w:r>
            <w:proofErr w:type="spellEnd"/>
            <w:r w:rsidRPr="00F33FDE">
              <w:t xml:space="preserve"> se </w:t>
            </w:r>
            <w:proofErr w:type="spellStart"/>
            <w:r w:rsidRPr="00F33FDE">
              <w:t>întocmeşte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anual</w:t>
            </w:r>
            <w:proofErr w:type="spellEnd"/>
            <w:r w:rsidRPr="00F33FDE">
              <w:t>;</w:t>
            </w:r>
          </w:p>
          <w:p w14:paraId="2AB79640" w14:textId="21272A23" w:rsidR="00642FEA" w:rsidRPr="00F33FDE" w:rsidRDefault="00ED125B" w:rsidP="00642FEA">
            <w:pPr>
              <w:jc w:val="both"/>
            </w:pPr>
            <w:r w:rsidRPr="00F33FDE">
              <w:t xml:space="preserve">(v) </w:t>
            </w:r>
            <w:proofErr w:type="spellStart"/>
            <w:r w:rsidRPr="00F33FDE">
              <w:t>raportul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digitalizării</w:t>
            </w:r>
            <w:proofErr w:type="spellEnd"/>
            <w:r w:rsidRPr="00F33FDE">
              <w:t xml:space="preserve"> se </w:t>
            </w:r>
            <w:proofErr w:type="spellStart"/>
            <w:r w:rsidRPr="00F33FDE">
              <w:t>publică</w:t>
            </w:r>
            <w:proofErr w:type="spellEnd"/>
            <w:r w:rsidRPr="00F33FDE">
              <w:t xml:space="preserve"> pe site-</w:t>
            </w:r>
            <w:proofErr w:type="spellStart"/>
            <w:r w:rsidRPr="00F33FDE">
              <w:t>ul</w:t>
            </w:r>
            <w:proofErr w:type="spellEnd"/>
            <w:r w:rsidRPr="00F33FDE">
              <w:t xml:space="preserve"> web al ADR, </w:t>
            </w:r>
            <w:proofErr w:type="spellStart"/>
            <w:r w:rsidRPr="00F33FDE">
              <w:t>într</w:t>
            </w:r>
            <w:proofErr w:type="spellEnd"/>
            <w:r w:rsidRPr="00F33FDE">
              <w:t xml:space="preserve">-o </w:t>
            </w:r>
            <w:proofErr w:type="spellStart"/>
            <w:r w:rsidRPr="00F33FDE">
              <w:t>secţiune</w:t>
            </w:r>
            <w:proofErr w:type="spellEnd"/>
            <w:r w:rsidRPr="00F33FDE">
              <w:t xml:space="preserve"> </w:t>
            </w:r>
            <w:proofErr w:type="spellStart"/>
            <w:r w:rsidRPr="00F33FDE">
              <w:t>dedicată</w:t>
            </w:r>
            <w:proofErr w:type="spellEnd"/>
            <w:r w:rsidR="00642FEA" w:rsidRPr="00F33FDE">
              <w:t>.</w:t>
            </w:r>
          </w:p>
          <w:p w14:paraId="76C4E527" w14:textId="77777777" w:rsidR="00642FEA" w:rsidRPr="00642FEA" w:rsidRDefault="00642FEA" w:rsidP="00642FEA">
            <w:pPr>
              <w:jc w:val="both"/>
              <w:rPr>
                <w:b/>
                <w:bCs/>
                <w:color w:val="000000" w:themeColor="text1"/>
              </w:rPr>
            </w:pPr>
            <w:r w:rsidRPr="00642FEA">
              <w:rPr>
                <w:b/>
                <w:bCs/>
                <w:color w:val="000000" w:themeColor="text1"/>
              </w:rPr>
              <w:t xml:space="preserve">c) </w:t>
            </w:r>
            <w:proofErr w:type="spellStart"/>
            <w:r w:rsidRPr="00642FEA">
              <w:rPr>
                <w:b/>
                <w:bCs/>
                <w:color w:val="000000" w:themeColor="text1"/>
              </w:rPr>
              <w:t>Promovare</w:t>
            </w:r>
            <w:proofErr w:type="spellEnd"/>
          </w:p>
          <w:p w14:paraId="7A980FA9" w14:textId="77777777" w:rsidR="00642FEA" w:rsidRPr="00642FEA" w:rsidRDefault="00642FEA" w:rsidP="00642FEA">
            <w:pPr>
              <w:jc w:val="both"/>
              <w:rPr>
                <w:color w:val="000000" w:themeColor="text1"/>
              </w:rPr>
            </w:pPr>
            <w:r w:rsidRPr="00642FEA">
              <w:rPr>
                <w:color w:val="000000" w:themeColor="text1"/>
              </w:rPr>
              <w:t xml:space="preserve">1. </w:t>
            </w:r>
            <w:proofErr w:type="spellStart"/>
            <w:r w:rsidRPr="00642FEA">
              <w:rPr>
                <w:color w:val="000000" w:themeColor="text1"/>
              </w:rPr>
              <w:t>promovează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adoptarea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tehnologiilor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avansate</w:t>
            </w:r>
            <w:proofErr w:type="spellEnd"/>
            <w:r w:rsidRPr="00642FEA">
              <w:rPr>
                <w:color w:val="000000" w:themeColor="text1"/>
              </w:rPr>
              <w:t xml:space="preserve">, din </w:t>
            </w:r>
            <w:proofErr w:type="spellStart"/>
            <w:r w:rsidRPr="00642FEA">
              <w:rPr>
                <w:color w:val="000000" w:themeColor="text1"/>
              </w:rPr>
              <w:t>spectrul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robotizării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inteligenţei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artificiale</w:t>
            </w:r>
            <w:proofErr w:type="spellEnd"/>
            <w:r w:rsidRPr="00642FEA">
              <w:rPr>
                <w:color w:val="000000" w:themeColor="text1"/>
              </w:rPr>
              <w:t xml:space="preserve">, big data, </w:t>
            </w:r>
            <w:proofErr w:type="spellStart"/>
            <w:r w:rsidRPr="00642FEA">
              <w:rPr>
                <w:color w:val="000000" w:themeColor="text1"/>
              </w:rPr>
              <w:t>internetului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lucrurilor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în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procesul</w:t>
            </w:r>
            <w:proofErr w:type="spellEnd"/>
            <w:r w:rsidRPr="00642FEA">
              <w:rPr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color w:val="000000" w:themeColor="text1"/>
              </w:rPr>
              <w:t>transformare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digitală</w:t>
            </w:r>
            <w:proofErr w:type="spellEnd"/>
            <w:r w:rsidRPr="00642FEA">
              <w:rPr>
                <w:color w:val="000000" w:themeColor="text1"/>
              </w:rPr>
              <w:t xml:space="preserve"> a </w:t>
            </w:r>
            <w:proofErr w:type="spellStart"/>
            <w:r w:rsidRPr="00642FEA">
              <w:rPr>
                <w:color w:val="000000" w:themeColor="text1"/>
              </w:rPr>
              <w:t>României</w:t>
            </w:r>
            <w:proofErr w:type="spellEnd"/>
            <w:r w:rsidRPr="00642FEA">
              <w:rPr>
                <w:color w:val="000000" w:themeColor="text1"/>
              </w:rPr>
              <w:t>;</w:t>
            </w:r>
          </w:p>
          <w:p w14:paraId="369DC865" w14:textId="77777777" w:rsidR="00642FEA" w:rsidRPr="00642FEA" w:rsidRDefault="00642FEA" w:rsidP="00642FEA">
            <w:pPr>
              <w:jc w:val="both"/>
              <w:rPr>
                <w:color w:val="000000" w:themeColor="text1"/>
              </w:rPr>
            </w:pPr>
            <w:r w:rsidRPr="00642FEA">
              <w:rPr>
                <w:color w:val="000000" w:themeColor="text1"/>
              </w:rPr>
              <w:t xml:space="preserve">2. </w:t>
            </w:r>
            <w:proofErr w:type="spellStart"/>
            <w:r w:rsidRPr="00642FEA">
              <w:rPr>
                <w:color w:val="000000" w:themeColor="text1"/>
              </w:rPr>
              <w:t>promovează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şi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sprijină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în</w:t>
            </w:r>
            <w:proofErr w:type="spellEnd"/>
            <w:r w:rsidRPr="00642FEA">
              <w:rPr>
                <w:color w:val="000000" w:themeColor="text1"/>
              </w:rPr>
              <w:t xml:space="preserve"> mod </w:t>
            </w:r>
            <w:proofErr w:type="spellStart"/>
            <w:r w:rsidRPr="00642FEA">
              <w:rPr>
                <w:color w:val="000000" w:themeColor="text1"/>
              </w:rPr>
              <w:t>activ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creşterea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interoperabilităţii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între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sistemele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informatice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utilizate</w:t>
            </w:r>
            <w:proofErr w:type="spellEnd"/>
            <w:r w:rsidRPr="00642FEA">
              <w:rPr>
                <w:color w:val="000000" w:themeColor="text1"/>
              </w:rPr>
              <w:t xml:space="preserve"> la </w:t>
            </w:r>
            <w:proofErr w:type="spellStart"/>
            <w:r w:rsidRPr="00642FEA">
              <w:rPr>
                <w:color w:val="000000" w:themeColor="text1"/>
              </w:rPr>
              <w:t>nivelul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administraţiei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publice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standardizarea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reducerea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costurilor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şi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accelerarea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transformării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digitale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gramStart"/>
            <w:r w:rsidRPr="00642FEA">
              <w:rPr>
                <w:color w:val="000000" w:themeColor="text1"/>
              </w:rPr>
              <w:t>a</w:t>
            </w:r>
            <w:proofErr w:type="gram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administraţiei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publice</w:t>
            </w:r>
            <w:proofErr w:type="spellEnd"/>
            <w:r w:rsidRPr="00642FEA">
              <w:rPr>
                <w:color w:val="000000" w:themeColor="text1"/>
              </w:rPr>
              <w:t>;</w:t>
            </w:r>
          </w:p>
          <w:p w14:paraId="5E1DAA39" w14:textId="77777777" w:rsidR="00642FEA" w:rsidRPr="00642FEA" w:rsidRDefault="00642FEA" w:rsidP="00642FEA">
            <w:pPr>
              <w:jc w:val="both"/>
              <w:rPr>
                <w:color w:val="000000" w:themeColor="text1"/>
              </w:rPr>
            </w:pPr>
            <w:r w:rsidRPr="00642FEA">
              <w:rPr>
                <w:color w:val="000000" w:themeColor="text1"/>
              </w:rPr>
              <w:t xml:space="preserve">3. </w:t>
            </w:r>
            <w:proofErr w:type="spellStart"/>
            <w:r w:rsidRPr="00642FEA">
              <w:rPr>
                <w:color w:val="000000" w:themeColor="text1"/>
              </w:rPr>
              <w:t>promovează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dezvoltarea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comunităţilor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inteligente</w:t>
            </w:r>
            <w:proofErr w:type="spellEnd"/>
            <w:r w:rsidRPr="00642FEA">
              <w:rPr>
                <w:color w:val="000000" w:themeColor="text1"/>
              </w:rPr>
              <w:t xml:space="preserve"> (smart city) </w:t>
            </w:r>
            <w:proofErr w:type="spellStart"/>
            <w:r w:rsidRPr="00642FEA">
              <w:rPr>
                <w:color w:val="000000" w:themeColor="text1"/>
              </w:rPr>
              <w:t>în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România</w:t>
            </w:r>
            <w:proofErr w:type="spellEnd"/>
            <w:r w:rsidRPr="00642FEA">
              <w:rPr>
                <w:color w:val="000000" w:themeColor="text1"/>
              </w:rPr>
              <w:t>;</w:t>
            </w:r>
          </w:p>
          <w:p w14:paraId="33183D40" w14:textId="77777777" w:rsidR="00642FEA" w:rsidRPr="00642FEA" w:rsidRDefault="00642FEA" w:rsidP="00642FEA">
            <w:pPr>
              <w:jc w:val="both"/>
              <w:rPr>
                <w:color w:val="000000" w:themeColor="text1"/>
              </w:rPr>
            </w:pPr>
            <w:r w:rsidRPr="00642FEA">
              <w:rPr>
                <w:color w:val="000000" w:themeColor="text1"/>
              </w:rPr>
              <w:t xml:space="preserve">4. </w:t>
            </w:r>
            <w:proofErr w:type="spellStart"/>
            <w:r w:rsidRPr="00642FEA">
              <w:rPr>
                <w:color w:val="000000" w:themeColor="text1"/>
              </w:rPr>
              <w:t>promovează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sistemul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educaţional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bazat</w:t>
            </w:r>
            <w:proofErr w:type="spellEnd"/>
            <w:r w:rsidRPr="00642FEA">
              <w:rPr>
                <w:color w:val="000000" w:themeColor="text1"/>
              </w:rPr>
              <w:t xml:space="preserve"> pe </w:t>
            </w:r>
            <w:proofErr w:type="spellStart"/>
            <w:r w:rsidRPr="00642FEA">
              <w:rPr>
                <w:color w:val="000000" w:themeColor="text1"/>
              </w:rPr>
              <w:t>instrumente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digitale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în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colaborare</w:t>
            </w:r>
            <w:proofErr w:type="spellEnd"/>
            <w:r w:rsidRPr="00642FEA">
              <w:rPr>
                <w:color w:val="000000" w:themeColor="text1"/>
              </w:rPr>
              <w:t xml:space="preserve"> cu </w:t>
            </w:r>
            <w:proofErr w:type="spellStart"/>
            <w:r w:rsidRPr="00642FEA">
              <w:rPr>
                <w:color w:val="000000" w:themeColor="text1"/>
              </w:rPr>
              <w:t>instituţiile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abilitate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potrivit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legii</w:t>
            </w:r>
            <w:proofErr w:type="spellEnd"/>
            <w:r w:rsidRPr="00642FEA">
              <w:rPr>
                <w:color w:val="000000" w:themeColor="text1"/>
              </w:rPr>
              <w:t>.</w:t>
            </w:r>
          </w:p>
          <w:p w14:paraId="43F29358" w14:textId="77777777" w:rsidR="00642FEA" w:rsidRPr="00642FEA" w:rsidRDefault="00642FEA" w:rsidP="00642FEA">
            <w:pPr>
              <w:jc w:val="both"/>
              <w:rPr>
                <w:b/>
                <w:bCs/>
                <w:color w:val="000000" w:themeColor="text1"/>
              </w:rPr>
            </w:pPr>
            <w:r w:rsidRPr="00642FEA">
              <w:rPr>
                <w:b/>
                <w:bCs/>
                <w:color w:val="000000" w:themeColor="text1"/>
              </w:rPr>
              <w:t xml:space="preserve">d) </w:t>
            </w:r>
            <w:proofErr w:type="spellStart"/>
            <w:r w:rsidRPr="00642FEA">
              <w:rPr>
                <w:b/>
                <w:bCs/>
                <w:color w:val="000000" w:themeColor="text1"/>
              </w:rPr>
              <w:t>Reprezentare</w:t>
            </w:r>
            <w:proofErr w:type="spellEnd"/>
            <w:r w:rsidRPr="00642FEA">
              <w:rPr>
                <w:b/>
                <w:bCs/>
                <w:color w:val="000000" w:themeColor="text1"/>
              </w:rPr>
              <w:t xml:space="preserve"> </w:t>
            </w:r>
          </w:p>
          <w:p w14:paraId="0D5A6106" w14:textId="707A49C5" w:rsidR="00642FEA" w:rsidRDefault="00642FEA" w:rsidP="00642FEA">
            <w:pPr>
              <w:jc w:val="both"/>
              <w:rPr>
                <w:color w:val="000000" w:themeColor="text1"/>
              </w:rPr>
            </w:pPr>
            <w:r w:rsidRPr="00642FEA">
              <w:rPr>
                <w:color w:val="000000" w:themeColor="text1"/>
              </w:rPr>
              <w:t xml:space="preserve">1. </w:t>
            </w:r>
            <w:proofErr w:type="spellStart"/>
            <w:r w:rsidRPr="00642FEA">
              <w:rPr>
                <w:color w:val="000000" w:themeColor="text1"/>
              </w:rPr>
              <w:t>coordonează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aplicarea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acordurilor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internaţionale</w:t>
            </w:r>
            <w:proofErr w:type="spellEnd"/>
            <w:r w:rsidRPr="00642FEA">
              <w:rPr>
                <w:color w:val="000000" w:themeColor="text1"/>
              </w:rPr>
              <w:t xml:space="preserve"> la care </w:t>
            </w:r>
            <w:proofErr w:type="spellStart"/>
            <w:r w:rsidRPr="00642FEA">
              <w:rPr>
                <w:color w:val="000000" w:themeColor="text1"/>
              </w:rPr>
              <w:t>România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este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parte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în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domeniul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tehnologiei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informaţiei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şi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societăţii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informaţionale</w:t>
            </w:r>
            <w:proofErr w:type="spellEnd"/>
            <w:r w:rsidRPr="00642FEA">
              <w:rPr>
                <w:color w:val="000000" w:themeColor="text1"/>
              </w:rPr>
              <w:t>;</w:t>
            </w:r>
          </w:p>
          <w:p w14:paraId="1B392582" w14:textId="77777777" w:rsidR="00642FEA" w:rsidRPr="00642FEA" w:rsidRDefault="00642FEA" w:rsidP="00642FEA">
            <w:pPr>
              <w:jc w:val="both"/>
              <w:rPr>
                <w:color w:val="000000" w:themeColor="text1"/>
              </w:rPr>
            </w:pPr>
            <w:r w:rsidRPr="00642FEA">
              <w:rPr>
                <w:color w:val="000000" w:themeColor="text1"/>
              </w:rPr>
              <w:t xml:space="preserve">2. </w:t>
            </w:r>
            <w:proofErr w:type="spellStart"/>
            <w:r w:rsidRPr="00642FEA">
              <w:rPr>
                <w:color w:val="000000" w:themeColor="text1"/>
              </w:rPr>
              <w:t>participă</w:t>
            </w:r>
            <w:proofErr w:type="spellEnd"/>
            <w:r w:rsidRPr="00642FEA">
              <w:rPr>
                <w:color w:val="000000" w:themeColor="text1"/>
              </w:rPr>
              <w:t xml:space="preserve"> la </w:t>
            </w:r>
            <w:proofErr w:type="spellStart"/>
            <w:r w:rsidRPr="00642FEA">
              <w:rPr>
                <w:color w:val="000000" w:themeColor="text1"/>
              </w:rPr>
              <w:t>întâlniri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şi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evenimente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organizate</w:t>
            </w:r>
            <w:proofErr w:type="spellEnd"/>
            <w:r w:rsidRPr="00642FEA">
              <w:rPr>
                <w:color w:val="000000" w:themeColor="text1"/>
              </w:rPr>
              <w:t xml:space="preserve">, la </w:t>
            </w:r>
            <w:proofErr w:type="spellStart"/>
            <w:r w:rsidRPr="00642FEA">
              <w:rPr>
                <w:color w:val="000000" w:themeColor="text1"/>
              </w:rPr>
              <w:t>nivel</w:t>
            </w:r>
            <w:proofErr w:type="spellEnd"/>
            <w:r w:rsidRPr="00642FEA">
              <w:rPr>
                <w:color w:val="000000" w:themeColor="text1"/>
              </w:rPr>
              <w:t xml:space="preserve"> intern </w:t>
            </w:r>
            <w:proofErr w:type="spellStart"/>
            <w:r w:rsidRPr="00642FEA">
              <w:rPr>
                <w:color w:val="000000" w:themeColor="text1"/>
              </w:rPr>
              <w:t>şi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internaţional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şi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reprezintă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România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în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conformitate</w:t>
            </w:r>
            <w:proofErr w:type="spellEnd"/>
            <w:r w:rsidRPr="00642FEA">
              <w:rPr>
                <w:color w:val="000000" w:themeColor="text1"/>
              </w:rPr>
              <w:t xml:space="preserve"> cu </w:t>
            </w:r>
            <w:proofErr w:type="spellStart"/>
            <w:r w:rsidRPr="00642FEA">
              <w:rPr>
                <w:color w:val="000000" w:themeColor="text1"/>
              </w:rPr>
              <w:t>mandatul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acordat</w:t>
            </w:r>
            <w:proofErr w:type="spellEnd"/>
            <w:r w:rsidRPr="00642FEA">
              <w:rPr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color w:val="000000" w:themeColor="text1"/>
              </w:rPr>
              <w:t>ministrul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Cercetării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Inovării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și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Digitalizării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în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organisme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internaţionale</w:t>
            </w:r>
            <w:proofErr w:type="spellEnd"/>
            <w:r w:rsidRPr="00642FEA">
              <w:rPr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color w:val="000000" w:themeColor="text1"/>
              </w:rPr>
              <w:t>cooperare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în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domeniul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său</w:t>
            </w:r>
            <w:proofErr w:type="spellEnd"/>
            <w:r w:rsidRPr="00642FEA">
              <w:rPr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color w:val="000000" w:themeColor="text1"/>
              </w:rPr>
              <w:t>competenţă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în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condiţiile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legii</w:t>
            </w:r>
            <w:proofErr w:type="spellEnd"/>
            <w:r w:rsidRPr="00642FEA">
              <w:rPr>
                <w:color w:val="000000" w:themeColor="text1"/>
              </w:rPr>
              <w:t>;</w:t>
            </w:r>
          </w:p>
          <w:p w14:paraId="1E6D03CE" w14:textId="5E5E75AF" w:rsidR="00642FEA" w:rsidRDefault="00642FEA" w:rsidP="00642FEA">
            <w:pPr>
              <w:jc w:val="both"/>
              <w:rPr>
                <w:color w:val="000000" w:themeColor="text1"/>
              </w:rPr>
            </w:pPr>
            <w:r w:rsidRPr="00642FEA">
              <w:rPr>
                <w:color w:val="000000" w:themeColor="text1"/>
              </w:rPr>
              <w:t xml:space="preserve">3. </w:t>
            </w:r>
            <w:proofErr w:type="spellStart"/>
            <w:r w:rsidRPr="00642FEA">
              <w:rPr>
                <w:color w:val="000000" w:themeColor="text1"/>
              </w:rPr>
              <w:t>colaborează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în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conformitate</w:t>
            </w:r>
            <w:proofErr w:type="spellEnd"/>
            <w:r w:rsidRPr="00642FEA">
              <w:rPr>
                <w:color w:val="000000" w:themeColor="text1"/>
              </w:rPr>
              <w:t xml:space="preserve"> cu </w:t>
            </w:r>
            <w:proofErr w:type="spellStart"/>
            <w:r w:rsidRPr="00642FEA">
              <w:rPr>
                <w:color w:val="000000" w:themeColor="text1"/>
              </w:rPr>
              <w:t>mandatul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acordat</w:t>
            </w:r>
            <w:proofErr w:type="spellEnd"/>
            <w:r w:rsidRPr="00642FEA">
              <w:rPr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color w:val="000000" w:themeColor="text1"/>
              </w:rPr>
              <w:t>ministrul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Cercetării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Inovării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și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Digitalizării</w:t>
            </w:r>
            <w:proofErr w:type="spellEnd"/>
            <w:r w:rsidRPr="00642FEA">
              <w:rPr>
                <w:color w:val="000000" w:themeColor="text1"/>
              </w:rPr>
              <w:t xml:space="preserve">, cu </w:t>
            </w:r>
            <w:proofErr w:type="spellStart"/>
            <w:r w:rsidRPr="00642FEA">
              <w:rPr>
                <w:color w:val="000000" w:themeColor="text1"/>
              </w:rPr>
              <w:t>instituţii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şi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organizaţii</w:t>
            </w:r>
            <w:proofErr w:type="spellEnd"/>
            <w:r w:rsidRPr="00642FEA">
              <w:rPr>
                <w:color w:val="000000" w:themeColor="text1"/>
              </w:rPr>
              <w:t xml:space="preserve"> din </w:t>
            </w:r>
            <w:proofErr w:type="spellStart"/>
            <w:r w:rsidRPr="00642FEA">
              <w:rPr>
                <w:color w:val="000000" w:themeColor="text1"/>
              </w:rPr>
              <w:t>alte</w:t>
            </w:r>
            <w:proofErr w:type="spellEnd"/>
            <w:r w:rsidRPr="00642FEA">
              <w:rPr>
                <w:color w:val="000000" w:themeColor="text1"/>
              </w:rPr>
              <w:t xml:space="preserve"> state </w:t>
            </w:r>
            <w:proofErr w:type="spellStart"/>
            <w:r w:rsidRPr="00642FEA">
              <w:rPr>
                <w:color w:val="000000" w:themeColor="text1"/>
              </w:rPr>
              <w:t>şi</w:t>
            </w:r>
            <w:proofErr w:type="spellEnd"/>
            <w:r w:rsidRPr="00642FEA">
              <w:rPr>
                <w:color w:val="000000" w:themeColor="text1"/>
              </w:rPr>
              <w:t xml:space="preserve"> cu </w:t>
            </w:r>
            <w:proofErr w:type="spellStart"/>
            <w:r w:rsidRPr="00642FEA">
              <w:rPr>
                <w:color w:val="000000" w:themeColor="text1"/>
              </w:rPr>
              <w:t>instituţii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şi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organizaţii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regionale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sau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internaţionale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în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domeniul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său</w:t>
            </w:r>
            <w:proofErr w:type="spellEnd"/>
            <w:r w:rsidRPr="00642FEA">
              <w:rPr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color w:val="000000" w:themeColor="text1"/>
              </w:rPr>
              <w:t>competenţă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şi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încheie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documente</w:t>
            </w:r>
            <w:proofErr w:type="spellEnd"/>
            <w:r w:rsidRPr="00642FEA">
              <w:rPr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color w:val="000000" w:themeColor="text1"/>
              </w:rPr>
              <w:t>cooperare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internaţională</w:t>
            </w:r>
            <w:proofErr w:type="spellEnd"/>
            <w:r w:rsidRPr="00642FEA">
              <w:rPr>
                <w:color w:val="000000" w:themeColor="text1"/>
              </w:rPr>
              <w:t xml:space="preserve"> care nu sunt </w:t>
            </w:r>
            <w:proofErr w:type="spellStart"/>
            <w:r w:rsidRPr="00642FEA">
              <w:rPr>
                <w:color w:val="000000" w:themeColor="text1"/>
              </w:rPr>
              <w:t>guvernate</w:t>
            </w:r>
            <w:proofErr w:type="spellEnd"/>
            <w:r w:rsidRPr="00642FEA">
              <w:rPr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color w:val="000000" w:themeColor="text1"/>
              </w:rPr>
              <w:t>dreptul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internaţional</w:t>
            </w:r>
            <w:proofErr w:type="spellEnd"/>
            <w:r w:rsidRPr="00642FEA">
              <w:rPr>
                <w:color w:val="000000" w:themeColor="text1"/>
              </w:rPr>
              <w:t xml:space="preserve"> cu </w:t>
            </w:r>
            <w:proofErr w:type="spellStart"/>
            <w:r w:rsidRPr="00642FEA">
              <w:rPr>
                <w:color w:val="000000" w:themeColor="text1"/>
              </w:rPr>
              <w:t>autorităţi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având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competenţe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echivalente</w:t>
            </w:r>
            <w:proofErr w:type="spellEnd"/>
            <w:r w:rsidRPr="00642FEA">
              <w:rPr>
                <w:color w:val="000000" w:themeColor="text1"/>
              </w:rPr>
              <w:t>;</w:t>
            </w:r>
          </w:p>
          <w:p w14:paraId="68D5AAE4" w14:textId="63F90B8C" w:rsidR="00642FEA" w:rsidRDefault="00642FEA" w:rsidP="00642FEA">
            <w:pPr>
              <w:jc w:val="both"/>
              <w:rPr>
                <w:color w:val="000000" w:themeColor="text1"/>
              </w:rPr>
            </w:pPr>
            <w:r w:rsidRPr="00642FEA">
              <w:rPr>
                <w:color w:val="000000" w:themeColor="text1"/>
              </w:rPr>
              <w:t xml:space="preserve">4. </w:t>
            </w:r>
            <w:proofErr w:type="spellStart"/>
            <w:r w:rsidRPr="00642FEA">
              <w:rPr>
                <w:color w:val="000000" w:themeColor="text1"/>
              </w:rPr>
              <w:t>susţine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participarea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României</w:t>
            </w:r>
            <w:proofErr w:type="spellEnd"/>
            <w:r w:rsidRPr="00642FEA">
              <w:rPr>
                <w:color w:val="000000" w:themeColor="text1"/>
              </w:rPr>
              <w:t xml:space="preserve"> la </w:t>
            </w:r>
            <w:proofErr w:type="spellStart"/>
            <w:r w:rsidRPr="00642FEA">
              <w:rPr>
                <w:color w:val="000000" w:themeColor="text1"/>
              </w:rPr>
              <w:t>târguri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expoziţii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şi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alte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asemenea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manifestări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internaţionale</w:t>
            </w:r>
            <w:proofErr w:type="spellEnd"/>
            <w:r w:rsidRPr="00642FEA">
              <w:rPr>
                <w:color w:val="000000" w:themeColor="text1"/>
              </w:rPr>
              <w:t xml:space="preserve"> din </w:t>
            </w:r>
            <w:proofErr w:type="spellStart"/>
            <w:r w:rsidRPr="00642FEA">
              <w:rPr>
                <w:color w:val="000000" w:themeColor="text1"/>
              </w:rPr>
              <w:t>domeniul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său</w:t>
            </w:r>
            <w:proofErr w:type="spellEnd"/>
            <w:r w:rsidRPr="00642FEA">
              <w:rPr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color w:val="000000" w:themeColor="text1"/>
              </w:rPr>
              <w:t>competenţă</w:t>
            </w:r>
            <w:proofErr w:type="spellEnd"/>
            <w:r>
              <w:rPr>
                <w:color w:val="000000" w:themeColor="text1"/>
              </w:rPr>
              <w:t>;</w:t>
            </w:r>
          </w:p>
          <w:p w14:paraId="643CE588" w14:textId="3C165DFD" w:rsidR="00642FEA" w:rsidRDefault="00642FEA" w:rsidP="00642FEA">
            <w:pPr>
              <w:jc w:val="both"/>
              <w:rPr>
                <w:color w:val="000000" w:themeColor="text1"/>
              </w:rPr>
            </w:pPr>
            <w:r w:rsidRPr="00642FEA">
              <w:rPr>
                <w:color w:val="000000" w:themeColor="text1"/>
              </w:rPr>
              <w:t xml:space="preserve">5. </w:t>
            </w:r>
            <w:proofErr w:type="spellStart"/>
            <w:r w:rsidRPr="00642FEA">
              <w:rPr>
                <w:color w:val="000000" w:themeColor="text1"/>
              </w:rPr>
              <w:t>organizează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târguri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expoziții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conferințe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simpozioane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și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alte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asemenea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manifestări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în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vederea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promovării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obiectivelor</w:t>
            </w:r>
            <w:proofErr w:type="spellEnd"/>
            <w:r w:rsidRPr="00642FEA">
              <w:rPr>
                <w:color w:val="000000" w:themeColor="text1"/>
              </w:rPr>
              <w:t xml:space="preserve"> din </w:t>
            </w:r>
            <w:proofErr w:type="spellStart"/>
            <w:r w:rsidRPr="00642FEA">
              <w:rPr>
                <w:color w:val="000000" w:themeColor="text1"/>
              </w:rPr>
              <w:t>domeniul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său</w:t>
            </w:r>
            <w:proofErr w:type="spellEnd"/>
            <w:r w:rsidRPr="00642FEA">
              <w:rPr>
                <w:color w:val="000000" w:themeColor="text1"/>
              </w:rPr>
              <w:t xml:space="preserve"> de </w:t>
            </w:r>
            <w:proofErr w:type="spellStart"/>
            <w:r w:rsidRPr="00642FEA">
              <w:rPr>
                <w:color w:val="000000" w:themeColor="text1"/>
              </w:rPr>
              <w:t>competență</w:t>
            </w:r>
            <w:proofErr w:type="spellEnd"/>
            <w:r w:rsidRPr="00642FEA">
              <w:rPr>
                <w:color w:val="000000" w:themeColor="text1"/>
              </w:rPr>
              <w:t xml:space="preserve">, </w:t>
            </w:r>
            <w:proofErr w:type="spellStart"/>
            <w:r w:rsidRPr="00642FEA">
              <w:rPr>
                <w:color w:val="000000" w:themeColor="text1"/>
              </w:rPr>
              <w:t>finanțate</w:t>
            </w:r>
            <w:proofErr w:type="spellEnd"/>
            <w:r w:rsidRPr="00642FEA">
              <w:rPr>
                <w:color w:val="000000" w:themeColor="text1"/>
              </w:rPr>
              <w:t xml:space="preserve"> din </w:t>
            </w:r>
            <w:proofErr w:type="spellStart"/>
            <w:r w:rsidRPr="00642FEA">
              <w:rPr>
                <w:color w:val="000000" w:themeColor="text1"/>
              </w:rPr>
              <w:t>bugetul</w:t>
            </w:r>
            <w:proofErr w:type="spellEnd"/>
            <w:r w:rsidRPr="00642FEA">
              <w:rPr>
                <w:color w:val="000000" w:themeColor="text1"/>
              </w:rPr>
              <w:t xml:space="preserve"> </w:t>
            </w:r>
            <w:proofErr w:type="spellStart"/>
            <w:r w:rsidRPr="00642FEA">
              <w:rPr>
                <w:color w:val="000000" w:themeColor="text1"/>
              </w:rPr>
              <w:t>instituției</w:t>
            </w:r>
            <w:proofErr w:type="spellEnd"/>
            <w:r w:rsidRPr="00642FEA">
              <w:rPr>
                <w:color w:val="000000" w:themeColor="text1"/>
              </w:rPr>
              <w:t>.</w:t>
            </w:r>
          </w:p>
          <w:p w14:paraId="412081CF" w14:textId="420AAB40" w:rsidR="00642FEA" w:rsidRDefault="001244B3" w:rsidP="00642FEA">
            <w:pPr>
              <w:jc w:val="both"/>
              <w:rPr>
                <w:b/>
                <w:bCs/>
                <w:color w:val="000000" w:themeColor="text1"/>
              </w:rPr>
            </w:pPr>
            <w:r w:rsidRPr="001244B3">
              <w:rPr>
                <w:b/>
                <w:bCs/>
                <w:color w:val="000000" w:themeColor="text1"/>
              </w:rPr>
              <w:t xml:space="preserve">e) </w:t>
            </w:r>
            <w:proofErr w:type="spellStart"/>
            <w:r w:rsidRPr="001244B3">
              <w:rPr>
                <w:b/>
                <w:bCs/>
                <w:color w:val="000000" w:themeColor="text1"/>
              </w:rPr>
              <w:t>Afaceri</w:t>
            </w:r>
            <w:proofErr w:type="spellEnd"/>
            <w:r w:rsidRPr="001244B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b/>
                <w:bCs/>
                <w:color w:val="000000" w:themeColor="text1"/>
              </w:rPr>
              <w:t>europene</w:t>
            </w:r>
            <w:proofErr w:type="spellEnd"/>
          </w:p>
          <w:p w14:paraId="2E588B98" w14:textId="5068ECFF" w:rsidR="001244B3" w:rsidRDefault="001244B3" w:rsidP="00642FEA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1. pe </w:t>
            </w:r>
            <w:proofErr w:type="spellStart"/>
            <w:r w:rsidRPr="001244B3">
              <w:rPr>
                <w:color w:val="000000" w:themeColor="text1"/>
              </w:rPr>
              <w:t>bază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mandat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acordat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ministrul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Cercetării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Inovării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și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Digitalizării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asigură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participarea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elaborează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fundamentează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poziţiile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României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procesul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negociere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adoptare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iniţiativelor</w:t>
            </w:r>
            <w:proofErr w:type="spellEnd"/>
            <w:r w:rsidRPr="001244B3">
              <w:rPr>
                <w:color w:val="000000" w:themeColor="text1"/>
              </w:rPr>
              <w:t xml:space="preserve"> la </w:t>
            </w:r>
            <w:proofErr w:type="spellStart"/>
            <w:r w:rsidRPr="001244B3">
              <w:rPr>
                <w:color w:val="000000" w:themeColor="text1"/>
              </w:rPr>
              <w:t>nivel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european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domeniul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său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competenţă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potrivit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cadrului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normativ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privind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organizarea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funcţionarea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Sistemului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naţional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gestionare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afacerilor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europene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vederea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participării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lastRenderedPageBreak/>
              <w:t>României</w:t>
            </w:r>
            <w:proofErr w:type="spellEnd"/>
            <w:r w:rsidRPr="001244B3">
              <w:rPr>
                <w:color w:val="000000" w:themeColor="text1"/>
              </w:rPr>
              <w:t xml:space="preserve"> la </w:t>
            </w:r>
            <w:proofErr w:type="spellStart"/>
            <w:r w:rsidRPr="001244B3">
              <w:rPr>
                <w:color w:val="000000" w:themeColor="text1"/>
              </w:rPr>
              <w:t>procesul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decizional</w:t>
            </w:r>
            <w:proofErr w:type="spellEnd"/>
            <w:r w:rsidRPr="001244B3">
              <w:rPr>
                <w:color w:val="000000" w:themeColor="text1"/>
              </w:rPr>
              <w:t xml:space="preserve"> al </w:t>
            </w:r>
            <w:proofErr w:type="spellStart"/>
            <w:r w:rsidRPr="001244B3">
              <w:rPr>
                <w:color w:val="000000" w:themeColor="text1"/>
              </w:rPr>
              <w:t>instituţiilor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Uniunii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Europene</w:t>
            </w:r>
            <w:proofErr w:type="spellEnd"/>
            <w:r w:rsidRPr="001244B3">
              <w:rPr>
                <w:color w:val="000000" w:themeColor="text1"/>
              </w:rPr>
              <w:t xml:space="preserve">, cu </w:t>
            </w:r>
            <w:proofErr w:type="spellStart"/>
            <w:r w:rsidRPr="001244B3">
              <w:rPr>
                <w:color w:val="000000" w:themeColor="text1"/>
              </w:rPr>
              <w:t>modificările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completările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ulterioare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3C8442A1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2. </w:t>
            </w:r>
            <w:proofErr w:type="spellStart"/>
            <w:r w:rsidRPr="001244B3">
              <w:rPr>
                <w:color w:val="000000" w:themeColor="text1"/>
              </w:rPr>
              <w:t>asigură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îndeplinirea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domeniul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competenţă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gramStart"/>
            <w:r w:rsidRPr="001244B3">
              <w:rPr>
                <w:color w:val="000000" w:themeColor="text1"/>
              </w:rPr>
              <w:t>a</w:t>
            </w:r>
            <w:proofErr w:type="gram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obligaţiilor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decurgând</w:t>
            </w:r>
            <w:proofErr w:type="spellEnd"/>
            <w:r w:rsidRPr="001244B3">
              <w:rPr>
                <w:color w:val="000000" w:themeColor="text1"/>
              </w:rPr>
              <w:t xml:space="preserve"> din </w:t>
            </w:r>
            <w:proofErr w:type="spellStart"/>
            <w:r w:rsidRPr="001244B3">
              <w:rPr>
                <w:color w:val="000000" w:themeColor="text1"/>
              </w:rPr>
              <w:t>calitatea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României</w:t>
            </w:r>
            <w:proofErr w:type="spellEnd"/>
            <w:r w:rsidRPr="001244B3">
              <w:rPr>
                <w:color w:val="000000" w:themeColor="text1"/>
              </w:rPr>
              <w:t xml:space="preserve"> de stat </w:t>
            </w:r>
            <w:proofErr w:type="spellStart"/>
            <w:r w:rsidRPr="001244B3">
              <w:rPr>
                <w:color w:val="000000" w:themeColor="text1"/>
              </w:rPr>
              <w:t>membru</w:t>
            </w:r>
            <w:proofErr w:type="spellEnd"/>
            <w:r w:rsidRPr="001244B3">
              <w:rPr>
                <w:color w:val="000000" w:themeColor="text1"/>
              </w:rPr>
              <w:t xml:space="preserve"> al </w:t>
            </w:r>
            <w:proofErr w:type="spellStart"/>
            <w:r w:rsidRPr="001244B3">
              <w:rPr>
                <w:color w:val="000000" w:themeColor="text1"/>
              </w:rPr>
              <w:t>Uniunii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Europene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inclusiv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ceea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priveşte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transpunerea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>/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crearea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cadrului</w:t>
            </w:r>
            <w:proofErr w:type="spellEnd"/>
            <w:r w:rsidRPr="001244B3">
              <w:rPr>
                <w:color w:val="000000" w:themeColor="text1"/>
              </w:rPr>
              <w:t xml:space="preserve"> juridic de </w:t>
            </w:r>
            <w:proofErr w:type="spellStart"/>
            <w:r w:rsidRPr="001244B3">
              <w:rPr>
                <w:color w:val="000000" w:themeColor="text1"/>
              </w:rPr>
              <w:t>aplicare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directă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actelor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juridice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obligatorii</w:t>
            </w:r>
            <w:proofErr w:type="spellEnd"/>
            <w:r w:rsidRPr="001244B3">
              <w:rPr>
                <w:color w:val="000000" w:themeColor="text1"/>
              </w:rPr>
              <w:t xml:space="preserve"> ale </w:t>
            </w:r>
            <w:proofErr w:type="spellStart"/>
            <w:r w:rsidRPr="001244B3">
              <w:rPr>
                <w:color w:val="000000" w:themeColor="text1"/>
              </w:rPr>
              <w:t>Uniunii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implementarea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monitorizarea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aplicării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acestora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38FCFBAC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3. </w:t>
            </w:r>
            <w:proofErr w:type="spellStart"/>
            <w:r w:rsidRPr="001244B3">
              <w:rPr>
                <w:color w:val="000000" w:themeColor="text1"/>
              </w:rPr>
              <w:t>elaborează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cadrul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normativ-metodologic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funcţional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operaţional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financiar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necesar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implementării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politicilor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inclusiv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transpunerea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normelor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europene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domeniul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societăţii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informaţionale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tehnologiei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informaţiei</w:t>
            </w:r>
            <w:proofErr w:type="spellEnd"/>
            <w:r w:rsidRPr="001244B3">
              <w:rPr>
                <w:color w:val="000000" w:themeColor="text1"/>
              </w:rPr>
              <w:t xml:space="preserve">, al </w:t>
            </w:r>
            <w:proofErr w:type="spellStart"/>
            <w:r w:rsidRPr="001244B3">
              <w:rPr>
                <w:color w:val="000000" w:themeColor="text1"/>
              </w:rPr>
              <w:t>interoperabilităţii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sistemelor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informatice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al </w:t>
            </w:r>
            <w:proofErr w:type="spellStart"/>
            <w:r w:rsidRPr="001244B3">
              <w:rPr>
                <w:color w:val="000000" w:themeColor="text1"/>
              </w:rPr>
              <w:t>transformării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digitale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procesul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armonizare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legislaţiei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naţionale</w:t>
            </w:r>
            <w:proofErr w:type="spellEnd"/>
            <w:r w:rsidRPr="001244B3">
              <w:rPr>
                <w:color w:val="000000" w:themeColor="text1"/>
              </w:rPr>
              <w:t xml:space="preserve"> cu </w:t>
            </w:r>
            <w:proofErr w:type="spellStart"/>
            <w:r w:rsidRPr="001244B3">
              <w:rPr>
                <w:color w:val="000000" w:themeColor="text1"/>
              </w:rPr>
              <w:t>cea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Uniunii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Europene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6458CBE0" w14:textId="7A72F01C" w:rsid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4. </w:t>
            </w:r>
            <w:proofErr w:type="spellStart"/>
            <w:r w:rsidRPr="001244B3">
              <w:rPr>
                <w:color w:val="000000" w:themeColor="text1"/>
              </w:rPr>
              <w:t>contribuie</w:t>
            </w:r>
            <w:proofErr w:type="spellEnd"/>
            <w:r w:rsidRPr="001244B3">
              <w:rPr>
                <w:color w:val="000000" w:themeColor="text1"/>
              </w:rPr>
              <w:t xml:space="preserve"> la </w:t>
            </w:r>
            <w:proofErr w:type="spellStart"/>
            <w:r w:rsidRPr="001244B3">
              <w:rPr>
                <w:color w:val="000000" w:themeColor="text1"/>
              </w:rPr>
              <w:t>negocierea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definirea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programelor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finanţare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inclusiv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programele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operaţionale</w:t>
            </w:r>
            <w:proofErr w:type="spellEnd"/>
            <w:r w:rsidRPr="001244B3">
              <w:rPr>
                <w:color w:val="000000" w:themeColor="text1"/>
              </w:rPr>
              <w:t xml:space="preserve"> cu impact </w:t>
            </w:r>
            <w:proofErr w:type="spellStart"/>
            <w:r w:rsidRPr="001244B3">
              <w:rPr>
                <w:color w:val="000000" w:themeColor="text1"/>
              </w:rPr>
              <w:t>asupra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domeniului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transformării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digitale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societăţii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informaţionale</w:t>
            </w:r>
            <w:proofErr w:type="spellEnd"/>
            <w:r w:rsidRPr="001244B3">
              <w:rPr>
                <w:color w:val="000000" w:themeColor="text1"/>
              </w:rPr>
              <w:t>.</w:t>
            </w:r>
          </w:p>
          <w:p w14:paraId="2672551D" w14:textId="663D7319" w:rsidR="001244B3" w:rsidRPr="001244B3" w:rsidRDefault="001244B3" w:rsidP="001244B3">
            <w:pPr>
              <w:jc w:val="both"/>
              <w:rPr>
                <w:b/>
                <w:bCs/>
                <w:color w:val="000000" w:themeColor="text1"/>
              </w:rPr>
            </w:pPr>
            <w:r w:rsidRPr="001244B3">
              <w:rPr>
                <w:b/>
                <w:bCs/>
                <w:color w:val="000000" w:themeColor="text1"/>
              </w:rPr>
              <w:t xml:space="preserve">f) </w:t>
            </w:r>
            <w:proofErr w:type="spellStart"/>
            <w:r w:rsidRPr="001244B3">
              <w:rPr>
                <w:b/>
                <w:bCs/>
                <w:color w:val="000000" w:themeColor="text1"/>
              </w:rPr>
              <w:t>Reglementare</w:t>
            </w:r>
            <w:proofErr w:type="spellEnd"/>
            <w:r w:rsidRPr="001244B3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b/>
                <w:bCs/>
                <w:color w:val="000000" w:themeColor="text1"/>
              </w:rPr>
              <w:t>supraveghere</w:t>
            </w:r>
            <w:proofErr w:type="spellEnd"/>
            <w:r w:rsidRPr="001244B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b/>
                <w:bCs/>
                <w:color w:val="000000" w:themeColor="text1"/>
              </w:rPr>
              <w:t>şi</w:t>
            </w:r>
            <w:proofErr w:type="spellEnd"/>
            <w:r w:rsidRPr="001244B3">
              <w:rPr>
                <w:b/>
                <w:bCs/>
                <w:color w:val="000000" w:themeColor="text1"/>
              </w:rPr>
              <w:t xml:space="preserve"> control</w:t>
            </w:r>
          </w:p>
          <w:p w14:paraId="5E757AE5" w14:textId="5076210C" w:rsid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1. </w:t>
            </w:r>
            <w:proofErr w:type="spellStart"/>
            <w:r w:rsidRPr="001244B3">
              <w:rPr>
                <w:color w:val="000000" w:themeColor="text1"/>
              </w:rPr>
              <w:t>elaborează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proiecte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acte</w:t>
            </w:r>
            <w:proofErr w:type="spellEnd"/>
            <w:r w:rsidRPr="001244B3">
              <w:rPr>
                <w:color w:val="000000" w:themeColor="text1"/>
              </w:rPr>
              <w:t xml:space="preserve"> normative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domeniul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său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competenţă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prin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Ministerul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Cercetării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Inovării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și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Digitalizării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5EDEA632" w14:textId="7FFA0E84" w:rsid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2. </w:t>
            </w:r>
            <w:proofErr w:type="spellStart"/>
            <w:r w:rsidRPr="001244B3">
              <w:rPr>
                <w:color w:val="000000" w:themeColor="text1"/>
              </w:rPr>
              <w:t>supraveghează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controlează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respectarea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obligaţiilor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prevăzute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actele</w:t>
            </w:r>
            <w:proofErr w:type="spellEnd"/>
            <w:r w:rsidRPr="001244B3">
              <w:rPr>
                <w:color w:val="000000" w:themeColor="text1"/>
              </w:rPr>
              <w:t xml:space="preserve"> normative din </w:t>
            </w:r>
            <w:proofErr w:type="spellStart"/>
            <w:r w:rsidRPr="001244B3">
              <w:rPr>
                <w:color w:val="000000" w:themeColor="text1"/>
              </w:rPr>
              <w:t>domeniul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său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competenţă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370BDDA2" w14:textId="6AAED61E" w:rsid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3. </w:t>
            </w:r>
            <w:proofErr w:type="spellStart"/>
            <w:r w:rsidRPr="001244B3">
              <w:rPr>
                <w:color w:val="000000" w:themeColor="text1"/>
              </w:rPr>
              <w:t>stabileşte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standardele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reglementările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tehnice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domeniul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guvernării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electronice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societăţii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informaţionale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interoperabilităţii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prin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="00D92B79">
              <w:rPr>
                <w:color w:val="000000" w:themeColor="text1"/>
              </w:rPr>
              <w:t>decizie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preşedintelui</w:t>
            </w:r>
            <w:proofErr w:type="spellEnd"/>
            <w:r w:rsidRPr="001244B3">
              <w:rPr>
                <w:color w:val="000000" w:themeColor="text1"/>
              </w:rPr>
              <w:t xml:space="preserve"> ADR, care </w:t>
            </w:r>
            <w:proofErr w:type="spellStart"/>
            <w:r w:rsidRPr="001244B3">
              <w:rPr>
                <w:color w:val="000000" w:themeColor="text1"/>
              </w:rPr>
              <w:t>devin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obligatorii</w:t>
            </w:r>
            <w:proofErr w:type="spellEnd"/>
            <w:r w:rsidRPr="001244B3">
              <w:rPr>
                <w:color w:val="000000" w:themeColor="text1"/>
              </w:rPr>
              <w:t xml:space="preserve"> la </w:t>
            </w:r>
            <w:proofErr w:type="spellStart"/>
            <w:r w:rsidRPr="001244B3">
              <w:rPr>
                <w:color w:val="000000" w:themeColor="text1"/>
              </w:rPr>
              <w:t>nivelul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întregii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administraţii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publice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odată</w:t>
            </w:r>
            <w:proofErr w:type="spellEnd"/>
            <w:r w:rsidRPr="001244B3">
              <w:rPr>
                <w:color w:val="000000" w:themeColor="text1"/>
              </w:rPr>
              <w:t xml:space="preserve"> cu </w:t>
            </w:r>
            <w:proofErr w:type="spellStart"/>
            <w:r w:rsidRPr="001244B3">
              <w:rPr>
                <w:color w:val="000000" w:themeColor="text1"/>
              </w:rPr>
              <w:t>publicarea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acestora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Monitorul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Oficial</w:t>
            </w:r>
            <w:proofErr w:type="spellEnd"/>
            <w:r w:rsidRPr="001244B3">
              <w:rPr>
                <w:color w:val="000000" w:themeColor="text1"/>
              </w:rPr>
              <w:t xml:space="preserve"> al </w:t>
            </w:r>
            <w:proofErr w:type="spellStart"/>
            <w:r w:rsidRPr="001244B3">
              <w:rPr>
                <w:color w:val="000000" w:themeColor="text1"/>
              </w:rPr>
              <w:t>României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Partea</w:t>
            </w:r>
            <w:proofErr w:type="spellEnd"/>
            <w:r w:rsidRPr="001244B3">
              <w:rPr>
                <w:color w:val="000000" w:themeColor="text1"/>
              </w:rPr>
              <w:t xml:space="preserve"> I;</w:t>
            </w:r>
          </w:p>
          <w:p w14:paraId="7E8170F9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4. </w:t>
            </w:r>
            <w:proofErr w:type="spellStart"/>
            <w:r w:rsidRPr="001244B3">
              <w:rPr>
                <w:color w:val="000000" w:themeColor="text1"/>
              </w:rPr>
              <w:t>emite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avizează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aprobă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după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caz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ghiduri</w:t>
            </w:r>
            <w:proofErr w:type="spellEnd"/>
            <w:r w:rsidRPr="001244B3">
              <w:rPr>
                <w:color w:val="000000" w:themeColor="text1"/>
              </w:rPr>
              <w:t xml:space="preserve">, individual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împreună</w:t>
            </w:r>
            <w:proofErr w:type="spellEnd"/>
            <w:r w:rsidRPr="001244B3">
              <w:rPr>
                <w:color w:val="000000" w:themeColor="text1"/>
              </w:rPr>
              <w:t xml:space="preserve"> cu </w:t>
            </w:r>
            <w:proofErr w:type="spellStart"/>
            <w:r w:rsidRPr="001244B3">
              <w:rPr>
                <w:color w:val="000000" w:themeColor="text1"/>
              </w:rPr>
              <w:t>alte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entităţi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relevante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domeniul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său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competenţă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46D7EE3A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5. </w:t>
            </w:r>
            <w:proofErr w:type="spellStart"/>
            <w:r w:rsidRPr="001244B3">
              <w:rPr>
                <w:color w:val="000000" w:themeColor="text1"/>
              </w:rPr>
              <w:t>avizează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proiectele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acte</w:t>
            </w:r>
            <w:proofErr w:type="spellEnd"/>
            <w:r w:rsidRPr="001244B3">
              <w:rPr>
                <w:color w:val="000000" w:themeColor="text1"/>
              </w:rPr>
              <w:t xml:space="preserve"> normative care </w:t>
            </w:r>
            <w:proofErr w:type="spellStart"/>
            <w:r w:rsidRPr="001244B3">
              <w:rPr>
                <w:color w:val="000000" w:themeColor="text1"/>
              </w:rPr>
              <w:t>conţin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prevederi</w:t>
            </w:r>
            <w:proofErr w:type="spellEnd"/>
            <w:r w:rsidRPr="001244B3">
              <w:rPr>
                <w:color w:val="000000" w:themeColor="text1"/>
              </w:rPr>
              <w:t xml:space="preserve"> cu </w:t>
            </w:r>
            <w:proofErr w:type="spellStart"/>
            <w:r w:rsidRPr="001244B3">
              <w:rPr>
                <w:color w:val="000000" w:themeColor="text1"/>
              </w:rPr>
              <w:t>incidenţă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asupra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domeniului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său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competenţă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153FBF65" w14:textId="4159F555" w:rsid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6. </w:t>
            </w:r>
            <w:proofErr w:type="spellStart"/>
            <w:r w:rsidRPr="001244B3">
              <w:rPr>
                <w:color w:val="000000" w:themeColor="text1"/>
              </w:rPr>
              <w:t>este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cooptată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autorităţile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competente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procesul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elaborare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gramStart"/>
            <w:r w:rsidRPr="001244B3">
              <w:rPr>
                <w:color w:val="000000" w:themeColor="text1"/>
              </w:rPr>
              <w:t>a</w:t>
            </w:r>
            <w:proofErr w:type="gram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actelor</w:t>
            </w:r>
            <w:proofErr w:type="spellEnd"/>
            <w:r w:rsidRPr="001244B3">
              <w:rPr>
                <w:color w:val="000000" w:themeColor="text1"/>
              </w:rPr>
              <w:t xml:space="preserve"> normative cu </w:t>
            </w:r>
            <w:proofErr w:type="spellStart"/>
            <w:r w:rsidRPr="001244B3">
              <w:rPr>
                <w:color w:val="000000" w:themeColor="text1"/>
              </w:rPr>
              <w:t>incidenţă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asupra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sistemelor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informatice</w:t>
            </w:r>
            <w:proofErr w:type="spellEnd"/>
            <w:r w:rsidRPr="001244B3">
              <w:rPr>
                <w:color w:val="000000" w:themeColor="text1"/>
              </w:rPr>
              <w:t xml:space="preserve"> pe care le </w:t>
            </w:r>
            <w:proofErr w:type="spellStart"/>
            <w:r w:rsidRPr="001244B3">
              <w:rPr>
                <w:color w:val="000000" w:themeColor="text1"/>
              </w:rPr>
              <w:t>administrează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intermediul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cărora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furnizează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servicii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electronice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74938689" w14:textId="604A7E3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^</w:t>
            </w:r>
            <w:r w:rsidRPr="001244B3">
              <w:rPr>
                <w:color w:val="000000" w:themeColor="text1"/>
              </w:rPr>
              <w:t xml:space="preserve">1. </w:t>
            </w:r>
            <w:proofErr w:type="spellStart"/>
            <w:r w:rsidRPr="001244B3">
              <w:rPr>
                <w:color w:val="000000" w:themeColor="text1"/>
              </w:rPr>
              <w:t>aprobă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="00F33FDE">
              <w:rPr>
                <w:color w:val="000000" w:themeColor="text1"/>
              </w:rPr>
              <w:t>decizie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președintelui</w:t>
            </w:r>
            <w:proofErr w:type="spellEnd"/>
            <w:r w:rsidRPr="001244B3">
              <w:rPr>
                <w:color w:val="000000" w:themeColor="text1"/>
              </w:rPr>
              <w:t xml:space="preserve"> ADR </w:t>
            </w:r>
            <w:proofErr w:type="spellStart"/>
            <w:r w:rsidRPr="001244B3">
              <w:rPr>
                <w:color w:val="000000" w:themeColor="text1"/>
              </w:rPr>
              <w:t>serviciile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societăţii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informaţionale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33259EEA" w14:textId="72A7DC68" w:rsid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7. </w:t>
            </w:r>
            <w:proofErr w:type="spellStart"/>
            <w:r w:rsidRPr="001244B3">
              <w:rPr>
                <w:color w:val="000000" w:themeColor="text1"/>
              </w:rPr>
              <w:t>avizează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acreditează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autorizează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după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caz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serviciile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societăţii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informaţionale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inclusiv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centrele</w:t>
            </w:r>
            <w:proofErr w:type="spellEnd"/>
            <w:r w:rsidRPr="001244B3">
              <w:rPr>
                <w:color w:val="000000" w:themeColor="text1"/>
              </w:rPr>
              <w:t xml:space="preserve"> de date, </w:t>
            </w:r>
            <w:proofErr w:type="spellStart"/>
            <w:r w:rsidRPr="001244B3">
              <w:rPr>
                <w:color w:val="000000" w:themeColor="text1"/>
              </w:rPr>
              <w:t>platformele</w:t>
            </w:r>
            <w:proofErr w:type="spellEnd"/>
            <w:r w:rsidRPr="001244B3">
              <w:rPr>
                <w:color w:val="000000" w:themeColor="text1"/>
              </w:rPr>
              <w:t xml:space="preserve"> online de transport </w:t>
            </w:r>
            <w:proofErr w:type="spellStart"/>
            <w:r w:rsidRPr="001244B3">
              <w:rPr>
                <w:color w:val="000000" w:themeColor="text1"/>
              </w:rPr>
              <w:t>alternativ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platformele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schimb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monede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virtuale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conformitate</w:t>
            </w:r>
            <w:proofErr w:type="spellEnd"/>
            <w:r w:rsidRPr="001244B3">
              <w:rPr>
                <w:color w:val="000000" w:themeColor="text1"/>
              </w:rPr>
              <w:t xml:space="preserve"> cu </w:t>
            </w:r>
            <w:proofErr w:type="spellStart"/>
            <w:r w:rsidRPr="001244B3">
              <w:rPr>
                <w:color w:val="000000" w:themeColor="text1"/>
              </w:rPr>
              <w:t>legislaţia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vigoare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2EAD7EE1" w14:textId="20F13298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8. </w:t>
            </w:r>
            <w:proofErr w:type="spellStart"/>
            <w:r w:rsidRPr="001244B3">
              <w:rPr>
                <w:color w:val="000000" w:themeColor="text1"/>
              </w:rPr>
              <w:t>supraveghează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controlează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respectarea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prevederilor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legale</w:t>
            </w:r>
            <w:proofErr w:type="spellEnd"/>
            <w:r w:rsidRPr="001244B3">
              <w:rPr>
                <w:color w:val="000000" w:themeColor="text1"/>
              </w:rPr>
              <w:t xml:space="preserve"> din </w:t>
            </w:r>
            <w:proofErr w:type="spellStart"/>
            <w:r w:rsidRPr="001244B3">
              <w:rPr>
                <w:color w:val="000000" w:themeColor="text1"/>
              </w:rPr>
              <w:t>domeniul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comerţului</w:t>
            </w:r>
            <w:proofErr w:type="spellEnd"/>
            <w:r w:rsidRPr="001244B3">
              <w:rPr>
                <w:color w:val="000000" w:themeColor="text1"/>
              </w:rPr>
              <w:t xml:space="preserve"> electronic,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calitate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autoritate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reglementare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supraveghere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conformitate</w:t>
            </w:r>
            <w:proofErr w:type="spellEnd"/>
            <w:r w:rsidRPr="001244B3">
              <w:rPr>
                <w:color w:val="000000" w:themeColor="text1"/>
              </w:rPr>
              <w:t xml:space="preserve"> cu </w:t>
            </w:r>
            <w:proofErr w:type="spellStart"/>
            <w:r w:rsidRPr="001244B3">
              <w:rPr>
                <w:color w:val="000000" w:themeColor="text1"/>
              </w:rPr>
              <w:t>prevederile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="00F12707" w:rsidRPr="00F12707">
              <w:rPr>
                <w:color w:val="000000" w:themeColor="text1"/>
              </w:rPr>
              <w:t>Legii</w:t>
            </w:r>
            <w:proofErr w:type="spellEnd"/>
            <w:r w:rsidR="00F12707" w:rsidRPr="00F12707">
              <w:rPr>
                <w:color w:val="000000" w:themeColor="text1"/>
              </w:rPr>
              <w:t xml:space="preserve"> nr. 365/2002 </w:t>
            </w:r>
            <w:proofErr w:type="spellStart"/>
            <w:r w:rsidR="00F12707" w:rsidRPr="00F12707">
              <w:rPr>
                <w:color w:val="000000" w:themeColor="text1"/>
              </w:rPr>
              <w:t>privind</w:t>
            </w:r>
            <w:proofErr w:type="spellEnd"/>
            <w:r w:rsidR="00F12707" w:rsidRPr="00F12707">
              <w:rPr>
                <w:color w:val="000000" w:themeColor="text1"/>
              </w:rPr>
              <w:t xml:space="preserve"> </w:t>
            </w:r>
            <w:proofErr w:type="spellStart"/>
            <w:r w:rsidR="00F12707" w:rsidRPr="00F12707">
              <w:rPr>
                <w:color w:val="000000" w:themeColor="text1"/>
              </w:rPr>
              <w:t>comerţul</w:t>
            </w:r>
            <w:proofErr w:type="spellEnd"/>
            <w:r w:rsidR="00F12707" w:rsidRPr="00F12707">
              <w:rPr>
                <w:color w:val="000000" w:themeColor="text1"/>
              </w:rPr>
              <w:t xml:space="preserve"> electronic, </w:t>
            </w:r>
            <w:proofErr w:type="spellStart"/>
            <w:r w:rsidR="00F12707" w:rsidRPr="00F12707">
              <w:rPr>
                <w:color w:val="000000" w:themeColor="text1"/>
              </w:rPr>
              <w:t>republicată</w:t>
            </w:r>
            <w:proofErr w:type="spellEnd"/>
            <w:r w:rsidR="00F12707" w:rsidRPr="00F12707">
              <w:rPr>
                <w:color w:val="000000" w:themeColor="text1"/>
              </w:rPr>
              <w:t xml:space="preserve">, cu </w:t>
            </w:r>
            <w:proofErr w:type="spellStart"/>
            <w:r w:rsidR="00F12707" w:rsidRPr="00F12707">
              <w:rPr>
                <w:color w:val="000000" w:themeColor="text1"/>
              </w:rPr>
              <w:t>modificările</w:t>
            </w:r>
            <w:proofErr w:type="spellEnd"/>
            <w:r w:rsidR="00F12707" w:rsidRPr="00F12707">
              <w:rPr>
                <w:color w:val="000000" w:themeColor="text1"/>
              </w:rPr>
              <w:t xml:space="preserve"> </w:t>
            </w:r>
            <w:proofErr w:type="spellStart"/>
            <w:r w:rsidR="00F12707" w:rsidRPr="00F12707">
              <w:rPr>
                <w:color w:val="000000" w:themeColor="text1"/>
              </w:rPr>
              <w:t>ulterioare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50E95926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9. </w:t>
            </w:r>
            <w:proofErr w:type="spellStart"/>
            <w:r w:rsidRPr="001244B3">
              <w:rPr>
                <w:color w:val="000000" w:themeColor="text1"/>
              </w:rPr>
              <w:t>supraveghează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controlează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respectarea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prevederilor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legale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referitoare</w:t>
            </w:r>
            <w:proofErr w:type="spellEnd"/>
            <w:r w:rsidRPr="001244B3">
              <w:rPr>
                <w:color w:val="000000" w:themeColor="text1"/>
              </w:rPr>
              <w:t xml:space="preserve"> la </w:t>
            </w:r>
            <w:proofErr w:type="spellStart"/>
            <w:r w:rsidRPr="001244B3">
              <w:rPr>
                <w:color w:val="000000" w:themeColor="text1"/>
              </w:rPr>
              <w:t>înregistrarea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operaţiunilor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comerciale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mijloace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electronice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230DF7B9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10. </w:t>
            </w:r>
            <w:proofErr w:type="spellStart"/>
            <w:r w:rsidRPr="001244B3">
              <w:rPr>
                <w:color w:val="000000" w:themeColor="text1"/>
              </w:rPr>
              <w:t>exercită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atribuţiile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autorităţii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reglementare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supraveghere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domeniul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semnăturii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electronice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prevăzute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Legea</w:t>
            </w:r>
            <w:proofErr w:type="spellEnd"/>
            <w:r w:rsidRPr="001244B3">
              <w:rPr>
                <w:color w:val="000000" w:themeColor="text1"/>
              </w:rPr>
              <w:t xml:space="preserve"> nr. 455/2001 </w:t>
            </w:r>
            <w:proofErr w:type="spellStart"/>
            <w:r w:rsidRPr="001244B3">
              <w:rPr>
                <w:color w:val="000000" w:themeColor="text1"/>
              </w:rPr>
              <w:t>privind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semnătura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electronică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republicată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69E543C7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11. </w:t>
            </w:r>
            <w:proofErr w:type="spellStart"/>
            <w:r w:rsidRPr="001244B3">
              <w:rPr>
                <w:color w:val="000000" w:themeColor="text1"/>
              </w:rPr>
              <w:t>exercită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atribuţiile</w:t>
            </w:r>
            <w:proofErr w:type="spellEnd"/>
            <w:r w:rsidRPr="001244B3">
              <w:rPr>
                <w:color w:val="000000" w:themeColor="text1"/>
              </w:rPr>
              <w:t xml:space="preserve"> de organism de </w:t>
            </w:r>
            <w:proofErr w:type="spellStart"/>
            <w:r w:rsidRPr="001244B3">
              <w:rPr>
                <w:color w:val="000000" w:themeColor="text1"/>
              </w:rPr>
              <w:t>supraveghere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prestatorii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servicii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încredere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calificaţi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stabiliţi</w:t>
            </w:r>
            <w:proofErr w:type="spellEnd"/>
            <w:r w:rsidRPr="001244B3">
              <w:rPr>
                <w:color w:val="000000" w:themeColor="text1"/>
              </w:rPr>
              <w:t xml:space="preserve"> pe </w:t>
            </w:r>
            <w:proofErr w:type="spellStart"/>
            <w:r w:rsidRPr="001244B3">
              <w:rPr>
                <w:color w:val="000000" w:themeColor="text1"/>
              </w:rPr>
              <w:t>teritoriul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României</w:t>
            </w:r>
            <w:proofErr w:type="spellEnd"/>
            <w:r w:rsidRPr="001244B3">
              <w:rPr>
                <w:color w:val="000000" w:themeColor="text1"/>
              </w:rPr>
              <w:t xml:space="preserve">, precum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luarea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măsurilor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după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caz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legătură</w:t>
            </w:r>
            <w:proofErr w:type="spellEnd"/>
            <w:r w:rsidRPr="001244B3">
              <w:rPr>
                <w:color w:val="000000" w:themeColor="text1"/>
              </w:rPr>
              <w:t xml:space="preserve"> cu </w:t>
            </w:r>
            <w:proofErr w:type="spellStart"/>
            <w:r w:rsidRPr="001244B3">
              <w:rPr>
                <w:color w:val="000000" w:themeColor="text1"/>
              </w:rPr>
              <w:t>prestatorii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servicii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încredere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necalificaţi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stabiliţi</w:t>
            </w:r>
            <w:proofErr w:type="spellEnd"/>
            <w:r w:rsidRPr="001244B3">
              <w:rPr>
                <w:color w:val="000000" w:themeColor="text1"/>
              </w:rPr>
              <w:t xml:space="preserve"> pe </w:t>
            </w:r>
            <w:proofErr w:type="spellStart"/>
            <w:r w:rsidRPr="001244B3">
              <w:rPr>
                <w:color w:val="000000" w:themeColor="text1"/>
              </w:rPr>
              <w:t>teritoriul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României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conformitate</w:t>
            </w:r>
            <w:proofErr w:type="spellEnd"/>
            <w:r w:rsidRPr="001244B3">
              <w:rPr>
                <w:color w:val="000000" w:themeColor="text1"/>
              </w:rPr>
              <w:t xml:space="preserve"> cu </w:t>
            </w:r>
            <w:proofErr w:type="spellStart"/>
            <w:r w:rsidRPr="001244B3">
              <w:rPr>
                <w:color w:val="000000" w:themeColor="text1"/>
              </w:rPr>
              <w:t>Regulamentul</w:t>
            </w:r>
            <w:proofErr w:type="spellEnd"/>
            <w:r w:rsidRPr="001244B3">
              <w:rPr>
                <w:color w:val="000000" w:themeColor="text1"/>
              </w:rPr>
              <w:t xml:space="preserve"> (UE) nr. 910/2014 al </w:t>
            </w:r>
            <w:proofErr w:type="spellStart"/>
            <w:r w:rsidRPr="001244B3">
              <w:rPr>
                <w:color w:val="000000" w:themeColor="text1"/>
              </w:rPr>
              <w:t>Parlamentului</w:t>
            </w:r>
            <w:proofErr w:type="spellEnd"/>
            <w:r w:rsidRPr="001244B3">
              <w:rPr>
                <w:color w:val="000000" w:themeColor="text1"/>
              </w:rPr>
              <w:t xml:space="preserve"> European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al </w:t>
            </w:r>
            <w:proofErr w:type="spellStart"/>
            <w:r w:rsidRPr="001244B3">
              <w:rPr>
                <w:color w:val="000000" w:themeColor="text1"/>
              </w:rPr>
              <w:t>Consiliului</w:t>
            </w:r>
            <w:proofErr w:type="spellEnd"/>
            <w:r w:rsidRPr="001244B3">
              <w:rPr>
                <w:color w:val="000000" w:themeColor="text1"/>
              </w:rPr>
              <w:t xml:space="preserve"> din 23 </w:t>
            </w:r>
            <w:proofErr w:type="spellStart"/>
            <w:r w:rsidRPr="001244B3">
              <w:rPr>
                <w:color w:val="000000" w:themeColor="text1"/>
              </w:rPr>
              <w:t>iulie</w:t>
            </w:r>
            <w:proofErr w:type="spellEnd"/>
            <w:r w:rsidRPr="001244B3">
              <w:rPr>
                <w:color w:val="000000" w:themeColor="text1"/>
              </w:rPr>
              <w:t xml:space="preserve"> 2014 </w:t>
            </w:r>
            <w:proofErr w:type="spellStart"/>
            <w:r w:rsidRPr="001244B3">
              <w:rPr>
                <w:color w:val="000000" w:themeColor="text1"/>
              </w:rPr>
              <w:t>privind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identificarea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electronică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serviciile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încredere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tranzacţiile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electronice</w:t>
            </w:r>
            <w:proofErr w:type="spellEnd"/>
            <w:r w:rsidRPr="001244B3">
              <w:rPr>
                <w:color w:val="000000" w:themeColor="text1"/>
              </w:rPr>
              <w:t xml:space="preserve"> pe </w:t>
            </w:r>
            <w:proofErr w:type="spellStart"/>
            <w:r w:rsidRPr="001244B3">
              <w:rPr>
                <w:color w:val="000000" w:themeColor="text1"/>
              </w:rPr>
              <w:t>piaţa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internă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abrogare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Directivei</w:t>
            </w:r>
            <w:proofErr w:type="spellEnd"/>
            <w:r w:rsidRPr="001244B3">
              <w:rPr>
                <w:color w:val="000000" w:themeColor="text1"/>
              </w:rPr>
              <w:t xml:space="preserve"> 1999/93/CE;</w:t>
            </w:r>
          </w:p>
          <w:p w14:paraId="1B6625C0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12. </w:t>
            </w:r>
            <w:proofErr w:type="spellStart"/>
            <w:r w:rsidRPr="001244B3">
              <w:rPr>
                <w:color w:val="000000" w:themeColor="text1"/>
              </w:rPr>
              <w:t>instituie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menţine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publică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liste</w:t>
            </w:r>
            <w:proofErr w:type="spellEnd"/>
            <w:r w:rsidRPr="001244B3">
              <w:rPr>
                <w:color w:val="000000" w:themeColor="text1"/>
              </w:rPr>
              <w:t xml:space="preserve"> care </w:t>
            </w:r>
            <w:proofErr w:type="spellStart"/>
            <w:r w:rsidRPr="001244B3">
              <w:rPr>
                <w:color w:val="000000" w:themeColor="text1"/>
              </w:rPr>
              <w:t>includ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referitoare</w:t>
            </w:r>
            <w:proofErr w:type="spellEnd"/>
            <w:r w:rsidRPr="001244B3">
              <w:rPr>
                <w:color w:val="000000" w:themeColor="text1"/>
              </w:rPr>
              <w:t xml:space="preserve"> la </w:t>
            </w:r>
            <w:proofErr w:type="spellStart"/>
            <w:r w:rsidRPr="001244B3">
              <w:rPr>
                <w:color w:val="000000" w:themeColor="text1"/>
              </w:rPr>
              <w:t>prestatorii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servicii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încredere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calificaţi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care </w:t>
            </w:r>
            <w:proofErr w:type="spellStart"/>
            <w:r w:rsidRPr="001244B3">
              <w:rPr>
                <w:color w:val="000000" w:themeColor="text1"/>
              </w:rPr>
              <w:t>este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responsabilă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împreună</w:t>
            </w:r>
            <w:proofErr w:type="spellEnd"/>
            <w:r w:rsidRPr="001244B3">
              <w:rPr>
                <w:color w:val="000000" w:themeColor="text1"/>
              </w:rPr>
              <w:t xml:space="preserve"> cu </w:t>
            </w:r>
            <w:proofErr w:type="spellStart"/>
            <w:r w:rsidRPr="001244B3">
              <w:rPr>
                <w:color w:val="000000" w:themeColor="text1"/>
              </w:rPr>
              <w:lastRenderedPageBreak/>
              <w:t>informaţii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referitoare</w:t>
            </w:r>
            <w:proofErr w:type="spellEnd"/>
            <w:r w:rsidRPr="001244B3">
              <w:rPr>
                <w:color w:val="000000" w:themeColor="text1"/>
              </w:rPr>
              <w:t xml:space="preserve"> la </w:t>
            </w:r>
            <w:proofErr w:type="spellStart"/>
            <w:r w:rsidRPr="001244B3">
              <w:rPr>
                <w:color w:val="000000" w:themeColor="text1"/>
              </w:rPr>
              <w:t>serviciile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încredere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calificate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prestate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aceştia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conformitate</w:t>
            </w:r>
            <w:proofErr w:type="spellEnd"/>
            <w:r w:rsidRPr="001244B3">
              <w:rPr>
                <w:color w:val="000000" w:themeColor="text1"/>
              </w:rPr>
              <w:t xml:space="preserve"> cu </w:t>
            </w:r>
            <w:proofErr w:type="spellStart"/>
            <w:r w:rsidRPr="001244B3">
              <w:rPr>
                <w:color w:val="000000" w:themeColor="text1"/>
              </w:rPr>
              <w:t>Regulamentul</w:t>
            </w:r>
            <w:proofErr w:type="spellEnd"/>
            <w:r w:rsidRPr="001244B3">
              <w:rPr>
                <w:color w:val="000000" w:themeColor="text1"/>
              </w:rPr>
              <w:t xml:space="preserve"> (UE) nr. 910/2014;</w:t>
            </w:r>
          </w:p>
          <w:p w14:paraId="38C30547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13. </w:t>
            </w:r>
            <w:proofErr w:type="spellStart"/>
            <w:r w:rsidRPr="001244B3">
              <w:rPr>
                <w:color w:val="000000" w:themeColor="text1"/>
              </w:rPr>
              <w:t>exercită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atribuţiile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autorităţii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reglementare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supraveghere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domeniul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mărcii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temporale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prevăzute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Legea</w:t>
            </w:r>
            <w:proofErr w:type="spellEnd"/>
            <w:r w:rsidRPr="001244B3">
              <w:rPr>
                <w:color w:val="000000" w:themeColor="text1"/>
              </w:rPr>
              <w:t xml:space="preserve"> nr. 451/2004 </w:t>
            </w:r>
            <w:proofErr w:type="spellStart"/>
            <w:r w:rsidRPr="001244B3">
              <w:rPr>
                <w:color w:val="000000" w:themeColor="text1"/>
              </w:rPr>
              <w:t>privind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marca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temporală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2CAE360F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14. </w:t>
            </w:r>
            <w:proofErr w:type="spellStart"/>
            <w:r w:rsidRPr="001244B3">
              <w:rPr>
                <w:color w:val="000000" w:themeColor="text1"/>
              </w:rPr>
              <w:t>exercită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atribuţiile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autorităţii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reglementare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supraveghere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domeniul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activităţii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electronice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notariale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prevăzute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Legea</w:t>
            </w:r>
            <w:proofErr w:type="spellEnd"/>
            <w:r w:rsidRPr="001244B3">
              <w:rPr>
                <w:color w:val="000000" w:themeColor="text1"/>
              </w:rPr>
              <w:t xml:space="preserve"> nr. 589/2004 </w:t>
            </w:r>
            <w:proofErr w:type="spellStart"/>
            <w:r w:rsidRPr="001244B3">
              <w:rPr>
                <w:color w:val="000000" w:themeColor="text1"/>
              </w:rPr>
              <w:t>privind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regimul</w:t>
            </w:r>
            <w:proofErr w:type="spellEnd"/>
            <w:r w:rsidRPr="001244B3">
              <w:rPr>
                <w:color w:val="000000" w:themeColor="text1"/>
              </w:rPr>
              <w:t xml:space="preserve"> juridic al </w:t>
            </w:r>
            <w:proofErr w:type="spellStart"/>
            <w:r w:rsidRPr="001244B3">
              <w:rPr>
                <w:color w:val="000000" w:themeColor="text1"/>
              </w:rPr>
              <w:t>activităţii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electronice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notariale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325C98F2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15. </w:t>
            </w:r>
            <w:proofErr w:type="spellStart"/>
            <w:r w:rsidRPr="001244B3">
              <w:rPr>
                <w:color w:val="000000" w:themeColor="text1"/>
              </w:rPr>
              <w:t>exercită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atribuţiile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autorităţii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reglementare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supraveghere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domeniul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arhivării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documentelor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formă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electronică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prevăzute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Legea</w:t>
            </w:r>
            <w:proofErr w:type="spellEnd"/>
            <w:r w:rsidRPr="001244B3">
              <w:rPr>
                <w:color w:val="000000" w:themeColor="text1"/>
              </w:rPr>
              <w:t xml:space="preserve"> nr. 135/2007 </w:t>
            </w:r>
            <w:proofErr w:type="spellStart"/>
            <w:r w:rsidRPr="001244B3">
              <w:rPr>
                <w:color w:val="000000" w:themeColor="text1"/>
              </w:rPr>
              <w:t>privind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arhivarea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documentelor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formă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electronică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republicată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256437EF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16. </w:t>
            </w:r>
            <w:proofErr w:type="spellStart"/>
            <w:r w:rsidRPr="001244B3">
              <w:rPr>
                <w:color w:val="000000" w:themeColor="text1"/>
              </w:rPr>
              <w:t>avizează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instrumentele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plată</w:t>
            </w:r>
            <w:proofErr w:type="spellEnd"/>
            <w:r w:rsidRPr="001244B3">
              <w:rPr>
                <w:color w:val="000000" w:themeColor="text1"/>
              </w:rPr>
              <w:t xml:space="preserve"> cu </w:t>
            </w:r>
            <w:proofErr w:type="spellStart"/>
            <w:r w:rsidRPr="001244B3">
              <w:rPr>
                <w:color w:val="000000" w:themeColor="text1"/>
              </w:rPr>
              <w:t>acces</w:t>
            </w:r>
            <w:proofErr w:type="spellEnd"/>
            <w:r w:rsidRPr="001244B3">
              <w:rPr>
                <w:color w:val="000000" w:themeColor="text1"/>
              </w:rPr>
              <w:t xml:space="preserve"> la </w:t>
            </w:r>
            <w:proofErr w:type="spellStart"/>
            <w:r w:rsidRPr="001244B3">
              <w:rPr>
                <w:color w:val="000000" w:themeColor="text1"/>
              </w:rPr>
              <w:t>distanţă</w:t>
            </w:r>
            <w:proofErr w:type="spellEnd"/>
            <w:r w:rsidRPr="001244B3">
              <w:rPr>
                <w:color w:val="000000" w:themeColor="text1"/>
              </w:rPr>
              <w:t xml:space="preserve">, de </w:t>
            </w:r>
            <w:proofErr w:type="spellStart"/>
            <w:r w:rsidRPr="001244B3">
              <w:rPr>
                <w:color w:val="000000" w:themeColor="text1"/>
              </w:rPr>
              <w:t>tipul</w:t>
            </w:r>
            <w:proofErr w:type="spellEnd"/>
            <w:r w:rsidRPr="001244B3">
              <w:rPr>
                <w:color w:val="000000" w:themeColor="text1"/>
              </w:rPr>
              <w:t xml:space="preserve"> internet banking, home-banking, phone-banking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mobile-banking;</w:t>
            </w:r>
          </w:p>
          <w:p w14:paraId="10C29243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17. </w:t>
            </w:r>
            <w:proofErr w:type="spellStart"/>
            <w:r w:rsidRPr="001244B3">
              <w:rPr>
                <w:color w:val="000000" w:themeColor="text1"/>
              </w:rPr>
              <w:t>reglementează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funcţionarea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registrului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numele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domenii</w:t>
            </w:r>
            <w:proofErr w:type="spellEnd"/>
            <w:r w:rsidRPr="001244B3">
              <w:rPr>
                <w:color w:val="000000" w:themeColor="text1"/>
              </w:rPr>
              <w:t xml:space="preserve"> „.</w:t>
            </w:r>
            <w:proofErr w:type="spellStart"/>
            <w:proofErr w:type="gramStart"/>
            <w:r w:rsidRPr="001244B3">
              <w:rPr>
                <w:color w:val="000000" w:themeColor="text1"/>
              </w:rPr>
              <w:t>ro</w:t>
            </w:r>
            <w:proofErr w:type="spellEnd"/>
            <w:r w:rsidRPr="001244B3">
              <w:rPr>
                <w:color w:val="000000" w:themeColor="text1"/>
              </w:rPr>
              <w:t>“</w:t>
            </w:r>
            <w:proofErr w:type="gram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prin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decizie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preşedintelui</w:t>
            </w:r>
            <w:proofErr w:type="spellEnd"/>
            <w:r w:rsidRPr="001244B3">
              <w:rPr>
                <w:color w:val="000000" w:themeColor="text1"/>
              </w:rPr>
              <w:t xml:space="preserve"> ADR;</w:t>
            </w:r>
          </w:p>
          <w:p w14:paraId="1371BDEE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18. </w:t>
            </w:r>
            <w:proofErr w:type="spellStart"/>
            <w:r w:rsidRPr="001244B3">
              <w:rPr>
                <w:color w:val="000000" w:themeColor="text1"/>
              </w:rPr>
              <w:t>exercită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calitatea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autoritate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competentă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implementarea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Regulamentului</w:t>
            </w:r>
            <w:proofErr w:type="spellEnd"/>
            <w:r w:rsidRPr="001244B3">
              <w:rPr>
                <w:color w:val="000000" w:themeColor="text1"/>
              </w:rPr>
              <w:t xml:space="preserve"> (UE) 2017/2.394 al </w:t>
            </w:r>
            <w:proofErr w:type="spellStart"/>
            <w:r w:rsidRPr="001244B3">
              <w:rPr>
                <w:color w:val="000000" w:themeColor="text1"/>
              </w:rPr>
              <w:t>Parlamentului</w:t>
            </w:r>
            <w:proofErr w:type="spellEnd"/>
            <w:r w:rsidRPr="001244B3">
              <w:rPr>
                <w:color w:val="000000" w:themeColor="text1"/>
              </w:rPr>
              <w:t xml:space="preserve"> European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al </w:t>
            </w:r>
            <w:proofErr w:type="spellStart"/>
            <w:r w:rsidRPr="001244B3">
              <w:rPr>
                <w:color w:val="000000" w:themeColor="text1"/>
              </w:rPr>
              <w:t>Consiliului</w:t>
            </w:r>
            <w:proofErr w:type="spellEnd"/>
            <w:r w:rsidRPr="001244B3">
              <w:rPr>
                <w:color w:val="000000" w:themeColor="text1"/>
              </w:rPr>
              <w:t xml:space="preserve"> din 12 </w:t>
            </w:r>
            <w:proofErr w:type="spellStart"/>
            <w:r w:rsidRPr="001244B3">
              <w:rPr>
                <w:color w:val="000000" w:themeColor="text1"/>
              </w:rPr>
              <w:t>decembrie</w:t>
            </w:r>
            <w:proofErr w:type="spellEnd"/>
            <w:r w:rsidRPr="001244B3">
              <w:rPr>
                <w:color w:val="000000" w:themeColor="text1"/>
              </w:rPr>
              <w:t xml:space="preserve"> 2017 </w:t>
            </w:r>
            <w:proofErr w:type="spellStart"/>
            <w:r w:rsidRPr="001244B3">
              <w:rPr>
                <w:color w:val="000000" w:themeColor="text1"/>
              </w:rPr>
              <w:t>privind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cooperarea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dintre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autorităţile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naţionale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însărcinate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asigure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respectarea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legislaţiei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materie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protecţie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consumatorului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abrogare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Regulamentului</w:t>
            </w:r>
            <w:proofErr w:type="spellEnd"/>
            <w:r w:rsidRPr="001244B3">
              <w:rPr>
                <w:color w:val="000000" w:themeColor="text1"/>
              </w:rPr>
              <w:t xml:space="preserve"> (CE) nr. 2006/2004, </w:t>
            </w:r>
            <w:proofErr w:type="spellStart"/>
            <w:r w:rsidRPr="001244B3">
              <w:rPr>
                <w:color w:val="000000" w:themeColor="text1"/>
              </w:rPr>
              <w:t>având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următoarele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competenţe</w:t>
            </w:r>
            <w:proofErr w:type="spellEnd"/>
            <w:r w:rsidRPr="001244B3">
              <w:rPr>
                <w:color w:val="000000" w:themeColor="text1"/>
              </w:rPr>
              <w:t>:</w:t>
            </w:r>
          </w:p>
          <w:p w14:paraId="0D8FFFAC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>(</w:t>
            </w:r>
            <w:proofErr w:type="spellStart"/>
            <w:r w:rsidRPr="001244B3">
              <w:rPr>
                <w:color w:val="000000" w:themeColor="text1"/>
              </w:rPr>
              <w:t>i</w:t>
            </w:r>
            <w:proofErr w:type="spellEnd"/>
            <w:r w:rsidRPr="001244B3">
              <w:rPr>
                <w:color w:val="000000" w:themeColor="text1"/>
              </w:rPr>
              <w:t xml:space="preserve">) are </w:t>
            </w:r>
            <w:proofErr w:type="spellStart"/>
            <w:r w:rsidRPr="001244B3">
              <w:rPr>
                <w:color w:val="000000" w:themeColor="text1"/>
              </w:rPr>
              <w:t>acces</w:t>
            </w:r>
            <w:proofErr w:type="spellEnd"/>
            <w:r w:rsidRPr="001244B3">
              <w:rPr>
                <w:color w:val="000000" w:themeColor="text1"/>
              </w:rPr>
              <w:t xml:space="preserve"> la </w:t>
            </w:r>
            <w:proofErr w:type="spellStart"/>
            <w:r w:rsidRPr="001244B3">
              <w:rPr>
                <w:color w:val="000000" w:themeColor="text1"/>
              </w:rPr>
              <w:t>orice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documente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orice</w:t>
            </w:r>
            <w:proofErr w:type="spellEnd"/>
            <w:r w:rsidRPr="001244B3">
              <w:rPr>
                <w:color w:val="000000" w:themeColor="text1"/>
              </w:rPr>
              <w:t xml:space="preserve"> date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orice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aplicarea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Regulamentului</w:t>
            </w:r>
            <w:proofErr w:type="spellEnd"/>
            <w:r w:rsidRPr="001244B3">
              <w:rPr>
                <w:color w:val="000000" w:themeColor="text1"/>
              </w:rPr>
              <w:t xml:space="preserve"> (UE) 2017/2.394, </w:t>
            </w:r>
            <w:proofErr w:type="spellStart"/>
            <w:r w:rsidRPr="001244B3">
              <w:rPr>
                <w:color w:val="000000" w:themeColor="text1"/>
              </w:rPr>
              <w:t>indiferent</w:t>
            </w:r>
            <w:proofErr w:type="spellEnd"/>
            <w:r w:rsidRPr="001244B3">
              <w:rPr>
                <w:color w:val="000000" w:themeColor="text1"/>
              </w:rPr>
              <w:t xml:space="preserve"> de forma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formatul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acestora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indiferent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mediul</w:t>
            </w:r>
            <w:proofErr w:type="spellEnd"/>
            <w:r w:rsidRPr="001244B3">
              <w:rPr>
                <w:color w:val="000000" w:themeColor="text1"/>
              </w:rPr>
              <w:t xml:space="preserve"> pe care sunt </w:t>
            </w:r>
            <w:proofErr w:type="spellStart"/>
            <w:r w:rsidRPr="001244B3">
              <w:rPr>
                <w:color w:val="000000" w:themeColor="text1"/>
              </w:rPr>
              <w:t>stocate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acestea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locul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care sunt </w:t>
            </w:r>
            <w:proofErr w:type="spellStart"/>
            <w:r w:rsidRPr="001244B3">
              <w:rPr>
                <w:color w:val="000000" w:themeColor="text1"/>
              </w:rPr>
              <w:t>stocate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68502367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(ii) </w:t>
            </w:r>
            <w:proofErr w:type="spellStart"/>
            <w:r w:rsidRPr="001244B3">
              <w:rPr>
                <w:color w:val="000000" w:themeColor="text1"/>
              </w:rPr>
              <w:t>impune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oricărei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persoane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fizice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persoane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juridice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publică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privată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obligaţia</w:t>
            </w:r>
            <w:proofErr w:type="spellEnd"/>
            <w:r w:rsidRPr="001244B3">
              <w:rPr>
                <w:color w:val="000000" w:themeColor="text1"/>
              </w:rPr>
              <w:t xml:space="preserve"> de a </w:t>
            </w:r>
            <w:proofErr w:type="spellStart"/>
            <w:r w:rsidRPr="001244B3">
              <w:rPr>
                <w:color w:val="000000" w:themeColor="text1"/>
              </w:rPr>
              <w:t>pune</w:t>
            </w:r>
            <w:proofErr w:type="spellEnd"/>
            <w:r w:rsidRPr="001244B3">
              <w:rPr>
                <w:color w:val="000000" w:themeColor="text1"/>
              </w:rPr>
              <w:t xml:space="preserve"> la </w:t>
            </w:r>
            <w:proofErr w:type="spellStart"/>
            <w:r w:rsidRPr="001244B3">
              <w:rPr>
                <w:color w:val="000000" w:themeColor="text1"/>
              </w:rPr>
              <w:t>dispoziţie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orice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informaţii</w:t>
            </w:r>
            <w:proofErr w:type="spellEnd"/>
            <w:r w:rsidRPr="001244B3">
              <w:rPr>
                <w:color w:val="000000" w:themeColor="text1"/>
              </w:rPr>
              <w:t xml:space="preserve">, date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documente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indiferent</w:t>
            </w:r>
            <w:proofErr w:type="spellEnd"/>
            <w:r w:rsidRPr="001244B3">
              <w:rPr>
                <w:color w:val="000000" w:themeColor="text1"/>
              </w:rPr>
              <w:t xml:space="preserve"> de format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formă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indiferent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mediul</w:t>
            </w:r>
            <w:proofErr w:type="spellEnd"/>
            <w:r w:rsidRPr="001244B3">
              <w:rPr>
                <w:color w:val="000000" w:themeColor="text1"/>
              </w:rPr>
              <w:t xml:space="preserve"> pe care sunt </w:t>
            </w:r>
            <w:proofErr w:type="spellStart"/>
            <w:r w:rsidRPr="001244B3">
              <w:rPr>
                <w:color w:val="000000" w:themeColor="text1"/>
              </w:rPr>
              <w:t>stocate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locul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care sunt </w:t>
            </w:r>
            <w:proofErr w:type="spellStart"/>
            <w:r w:rsidRPr="001244B3">
              <w:rPr>
                <w:color w:val="000000" w:themeColor="text1"/>
              </w:rPr>
              <w:t>stocate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acestea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scopul</w:t>
            </w:r>
            <w:proofErr w:type="spellEnd"/>
            <w:r w:rsidRPr="001244B3">
              <w:rPr>
                <w:color w:val="000000" w:themeColor="text1"/>
              </w:rPr>
              <w:t xml:space="preserve"> de a </w:t>
            </w:r>
            <w:proofErr w:type="spellStart"/>
            <w:r w:rsidRPr="001244B3">
              <w:rPr>
                <w:color w:val="000000" w:themeColor="text1"/>
              </w:rPr>
              <w:t>stabili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dacă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avut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are loc o </w:t>
            </w:r>
            <w:proofErr w:type="spellStart"/>
            <w:r w:rsidRPr="001244B3">
              <w:rPr>
                <w:color w:val="000000" w:themeColor="text1"/>
              </w:rPr>
              <w:t>încălcare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sancţionată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Regulamentul</w:t>
            </w:r>
            <w:proofErr w:type="spellEnd"/>
            <w:r w:rsidRPr="001244B3">
              <w:rPr>
                <w:color w:val="000000" w:themeColor="text1"/>
              </w:rPr>
              <w:t xml:space="preserve"> (UE) 2017/2.394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stabili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detaliile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acestei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încălcări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inclusiv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scopul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urmăririi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fluxurilor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financiare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de date, al </w:t>
            </w:r>
            <w:proofErr w:type="spellStart"/>
            <w:r w:rsidRPr="001244B3">
              <w:rPr>
                <w:color w:val="000000" w:themeColor="text1"/>
              </w:rPr>
              <w:t>stabilirii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identităţii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persoanelor</w:t>
            </w:r>
            <w:proofErr w:type="spellEnd"/>
            <w:r w:rsidRPr="001244B3">
              <w:rPr>
                <w:color w:val="000000" w:themeColor="text1"/>
              </w:rPr>
              <w:t xml:space="preserve"> implicate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fluxurile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financiare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de date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al </w:t>
            </w:r>
            <w:proofErr w:type="spellStart"/>
            <w:r w:rsidRPr="001244B3">
              <w:rPr>
                <w:color w:val="000000" w:themeColor="text1"/>
              </w:rPr>
              <w:t>luării</w:t>
            </w:r>
            <w:proofErr w:type="spellEnd"/>
            <w:r w:rsidRPr="001244B3">
              <w:rPr>
                <w:color w:val="000000" w:themeColor="text1"/>
              </w:rPr>
              <w:t xml:space="preserve"> la </w:t>
            </w:r>
            <w:proofErr w:type="spellStart"/>
            <w:r w:rsidRPr="001244B3">
              <w:rPr>
                <w:color w:val="000000" w:themeColor="text1"/>
              </w:rPr>
              <w:t>cunoştinţă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informaţii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privind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conturile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bancare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al </w:t>
            </w:r>
            <w:proofErr w:type="spellStart"/>
            <w:r w:rsidRPr="001244B3">
              <w:rPr>
                <w:color w:val="000000" w:themeColor="text1"/>
              </w:rPr>
              <w:t>identificării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proprietarilor</w:t>
            </w:r>
            <w:proofErr w:type="spellEnd"/>
            <w:r w:rsidRPr="001244B3">
              <w:rPr>
                <w:color w:val="000000" w:themeColor="text1"/>
              </w:rPr>
              <w:t xml:space="preserve"> de site-</w:t>
            </w:r>
            <w:proofErr w:type="spellStart"/>
            <w:r w:rsidRPr="001244B3">
              <w:rPr>
                <w:color w:val="000000" w:themeColor="text1"/>
              </w:rPr>
              <w:t>uri</w:t>
            </w:r>
            <w:proofErr w:type="spellEnd"/>
            <w:r w:rsidRPr="001244B3">
              <w:rPr>
                <w:color w:val="000000" w:themeColor="text1"/>
              </w:rPr>
              <w:t xml:space="preserve"> web;</w:t>
            </w:r>
          </w:p>
          <w:p w14:paraId="656B0FEA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(iii) </w:t>
            </w:r>
            <w:proofErr w:type="spellStart"/>
            <w:r w:rsidRPr="001244B3">
              <w:rPr>
                <w:color w:val="000000" w:themeColor="text1"/>
              </w:rPr>
              <w:t>efectuează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inspecţiile</w:t>
            </w:r>
            <w:proofErr w:type="spellEnd"/>
            <w:r w:rsidRPr="001244B3">
              <w:rPr>
                <w:color w:val="000000" w:themeColor="text1"/>
              </w:rPr>
              <w:t xml:space="preserve"> la </w:t>
            </w:r>
            <w:proofErr w:type="spellStart"/>
            <w:r w:rsidRPr="001244B3">
              <w:rPr>
                <w:color w:val="000000" w:themeColor="text1"/>
              </w:rPr>
              <w:t>faţa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locului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necesare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pătrunde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orice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sediu</w:t>
            </w:r>
            <w:proofErr w:type="spellEnd"/>
            <w:r w:rsidRPr="001244B3">
              <w:rPr>
                <w:color w:val="000000" w:themeColor="text1"/>
              </w:rPr>
              <w:t xml:space="preserve">, pe </w:t>
            </w:r>
            <w:proofErr w:type="spellStart"/>
            <w:r w:rsidRPr="001244B3">
              <w:rPr>
                <w:color w:val="000000" w:themeColor="text1"/>
              </w:rPr>
              <w:t>orice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teren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orice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mijloc</w:t>
            </w:r>
            <w:proofErr w:type="spellEnd"/>
            <w:r w:rsidRPr="001244B3">
              <w:rPr>
                <w:color w:val="000000" w:themeColor="text1"/>
              </w:rPr>
              <w:t xml:space="preserve"> de transport </w:t>
            </w:r>
            <w:proofErr w:type="spellStart"/>
            <w:r w:rsidRPr="001244B3">
              <w:rPr>
                <w:color w:val="000000" w:themeColor="text1"/>
              </w:rPr>
              <w:t>utilizat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comerciantul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vizat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inspecţie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a-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desfăşura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activitatea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comercială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economică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meşteşugărească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liberală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solicită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altor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autorităţi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facă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acest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lucru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examina</w:t>
            </w:r>
            <w:proofErr w:type="spellEnd"/>
            <w:r w:rsidRPr="001244B3">
              <w:rPr>
                <w:color w:val="000000" w:themeColor="text1"/>
              </w:rPr>
              <w:t xml:space="preserve">, a </w:t>
            </w:r>
            <w:proofErr w:type="spellStart"/>
            <w:r w:rsidRPr="001244B3">
              <w:rPr>
                <w:color w:val="000000" w:themeColor="text1"/>
              </w:rPr>
              <w:t>confisca</w:t>
            </w:r>
            <w:proofErr w:type="spellEnd"/>
            <w:r w:rsidRPr="001244B3">
              <w:rPr>
                <w:color w:val="000000" w:themeColor="text1"/>
              </w:rPr>
              <w:t xml:space="preserve">, a </w:t>
            </w:r>
            <w:proofErr w:type="spellStart"/>
            <w:r w:rsidRPr="001244B3">
              <w:rPr>
                <w:color w:val="000000" w:themeColor="text1"/>
              </w:rPr>
              <w:t>lua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obţine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copii</w:t>
            </w:r>
            <w:proofErr w:type="spellEnd"/>
            <w:r w:rsidRPr="001244B3">
              <w:rPr>
                <w:color w:val="000000" w:themeColor="text1"/>
              </w:rPr>
              <w:t xml:space="preserve"> ale </w:t>
            </w:r>
            <w:proofErr w:type="spellStart"/>
            <w:r w:rsidRPr="001244B3">
              <w:rPr>
                <w:color w:val="000000" w:themeColor="text1"/>
              </w:rPr>
              <w:t>informaţiilor</w:t>
            </w:r>
            <w:proofErr w:type="spellEnd"/>
            <w:r w:rsidRPr="001244B3">
              <w:rPr>
                <w:color w:val="000000" w:themeColor="text1"/>
              </w:rPr>
              <w:t xml:space="preserve">, ale </w:t>
            </w:r>
            <w:proofErr w:type="spellStart"/>
            <w:r w:rsidRPr="001244B3">
              <w:rPr>
                <w:color w:val="000000" w:themeColor="text1"/>
              </w:rPr>
              <w:t>datelor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ale </w:t>
            </w:r>
            <w:proofErr w:type="spellStart"/>
            <w:r w:rsidRPr="001244B3">
              <w:rPr>
                <w:color w:val="000000" w:themeColor="text1"/>
              </w:rPr>
              <w:t>documentelor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indiferent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mediul</w:t>
            </w:r>
            <w:proofErr w:type="spellEnd"/>
            <w:r w:rsidRPr="001244B3">
              <w:rPr>
                <w:color w:val="000000" w:themeColor="text1"/>
              </w:rPr>
              <w:t xml:space="preserve"> pe care sunt </w:t>
            </w:r>
            <w:proofErr w:type="spellStart"/>
            <w:r w:rsidRPr="001244B3">
              <w:rPr>
                <w:color w:val="000000" w:themeColor="text1"/>
              </w:rPr>
              <w:t>stocate</w:t>
            </w:r>
            <w:proofErr w:type="spellEnd"/>
            <w:r w:rsidRPr="001244B3">
              <w:rPr>
                <w:color w:val="000000" w:themeColor="text1"/>
              </w:rPr>
              <w:t xml:space="preserve">; </w:t>
            </w:r>
            <w:proofErr w:type="spellStart"/>
            <w:r w:rsidRPr="001244B3">
              <w:rPr>
                <w:color w:val="000000" w:themeColor="text1"/>
              </w:rPr>
              <w:t>confiscă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orice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informaţii</w:t>
            </w:r>
            <w:proofErr w:type="spellEnd"/>
            <w:r w:rsidRPr="001244B3">
              <w:rPr>
                <w:color w:val="000000" w:themeColor="text1"/>
              </w:rPr>
              <w:t xml:space="preserve">, date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documente</w:t>
            </w:r>
            <w:proofErr w:type="spellEnd"/>
            <w:r w:rsidRPr="001244B3">
              <w:rPr>
                <w:color w:val="000000" w:themeColor="text1"/>
              </w:rPr>
              <w:t xml:space="preserve"> pe </w:t>
            </w:r>
            <w:proofErr w:type="spellStart"/>
            <w:r w:rsidRPr="001244B3">
              <w:rPr>
                <w:color w:val="000000" w:themeColor="text1"/>
              </w:rPr>
              <w:t>durata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necesară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măsura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necesară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inspecţiei</w:t>
            </w:r>
            <w:proofErr w:type="spellEnd"/>
            <w:r w:rsidRPr="001244B3">
              <w:rPr>
                <w:color w:val="000000" w:themeColor="text1"/>
              </w:rPr>
              <w:t xml:space="preserve">; cere </w:t>
            </w:r>
            <w:proofErr w:type="spellStart"/>
            <w:r w:rsidRPr="001244B3">
              <w:rPr>
                <w:color w:val="000000" w:themeColor="text1"/>
              </w:rPr>
              <w:t>oricărui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reprezentant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membru</w:t>
            </w:r>
            <w:proofErr w:type="spellEnd"/>
            <w:r w:rsidRPr="001244B3">
              <w:rPr>
                <w:color w:val="000000" w:themeColor="text1"/>
              </w:rPr>
              <w:t xml:space="preserve"> al </w:t>
            </w:r>
            <w:proofErr w:type="spellStart"/>
            <w:r w:rsidRPr="001244B3">
              <w:rPr>
                <w:color w:val="000000" w:themeColor="text1"/>
              </w:rPr>
              <w:t>personalului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comerciantului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vizat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inspecţie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explicaţii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privind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fapte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informaţii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documente</w:t>
            </w:r>
            <w:proofErr w:type="spellEnd"/>
            <w:r w:rsidRPr="001244B3">
              <w:rPr>
                <w:color w:val="000000" w:themeColor="text1"/>
              </w:rPr>
              <w:t xml:space="preserve"> legate de </w:t>
            </w:r>
            <w:proofErr w:type="spellStart"/>
            <w:r w:rsidRPr="001244B3">
              <w:rPr>
                <w:color w:val="000000" w:themeColor="text1"/>
              </w:rPr>
              <w:t>chestiunile</w:t>
            </w:r>
            <w:proofErr w:type="spellEnd"/>
            <w:r w:rsidRPr="001244B3">
              <w:rPr>
                <w:color w:val="000000" w:themeColor="text1"/>
              </w:rPr>
              <w:t xml:space="preserve"> care fac </w:t>
            </w:r>
            <w:proofErr w:type="spellStart"/>
            <w:r w:rsidRPr="001244B3">
              <w:rPr>
                <w:color w:val="000000" w:themeColor="text1"/>
              </w:rPr>
              <w:t>obiectul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inspecţiei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înregistrează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răspunsurile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acestuia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574E7A9E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(iv) </w:t>
            </w:r>
            <w:proofErr w:type="spellStart"/>
            <w:r w:rsidRPr="001244B3">
              <w:rPr>
                <w:color w:val="000000" w:themeColor="text1"/>
              </w:rPr>
              <w:t>achiziţionează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bunuri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servicii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dacă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este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necesar</w:t>
            </w:r>
            <w:proofErr w:type="spellEnd"/>
            <w:r w:rsidRPr="001244B3">
              <w:rPr>
                <w:color w:val="000000" w:themeColor="text1"/>
              </w:rPr>
              <w:t xml:space="preserve">, sub o </w:t>
            </w:r>
            <w:proofErr w:type="spellStart"/>
            <w:r w:rsidRPr="001244B3">
              <w:rPr>
                <w:color w:val="000000" w:themeColor="text1"/>
              </w:rPr>
              <w:t>altă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identitate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scopul</w:t>
            </w:r>
            <w:proofErr w:type="spellEnd"/>
            <w:r w:rsidRPr="001244B3">
              <w:rPr>
                <w:color w:val="000000" w:themeColor="text1"/>
              </w:rPr>
              <w:t xml:space="preserve"> de a </w:t>
            </w:r>
            <w:proofErr w:type="spellStart"/>
            <w:r w:rsidRPr="001244B3">
              <w:rPr>
                <w:color w:val="000000" w:themeColor="text1"/>
              </w:rPr>
              <w:t>detecta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încălcări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sancţionate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Regulamentul</w:t>
            </w:r>
            <w:proofErr w:type="spellEnd"/>
            <w:r w:rsidRPr="001244B3">
              <w:rPr>
                <w:color w:val="000000" w:themeColor="text1"/>
              </w:rPr>
              <w:t xml:space="preserve"> (UE) 2017/2.394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gramStart"/>
            <w:r w:rsidRPr="001244B3">
              <w:rPr>
                <w:color w:val="000000" w:themeColor="text1"/>
              </w:rPr>
              <w:t>a</w:t>
            </w:r>
            <w:proofErr w:type="gram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obţine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mijloace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probă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78C2EDD7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(v) </w:t>
            </w:r>
            <w:proofErr w:type="spellStart"/>
            <w:r w:rsidRPr="001244B3">
              <w:rPr>
                <w:color w:val="000000" w:themeColor="text1"/>
              </w:rPr>
              <w:t>realizează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orice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alte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activităţi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necesare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îndeplinirii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prevederilor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Regulamentului</w:t>
            </w:r>
            <w:proofErr w:type="spellEnd"/>
            <w:r w:rsidRPr="001244B3">
              <w:rPr>
                <w:color w:val="000000" w:themeColor="text1"/>
              </w:rPr>
              <w:t xml:space="preserve"> (UE) 2017/2.394;</w:t>
            </w:r>
          </w:p>
          <w:p w14:paraId="692B4744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19. </w:t>
            </w:r>
            <w:proofErr w:type="spellStart"/>
            <w:r w:rsidRPr="001244B3">
              <w:rPr>
                <w:color w:val="000000" w:themeColor="text1"/>
              </w:rPr>
              <w:t>exercită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controlul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respectării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prevederilor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Ordonanței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urgență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Guvernului</w:t>
            </w:r>
            <w:proofErr w:type="spellEnd"/>
            <w:r w:rsidRPr="001244B3">
              <w:rPr>
                <w:color w:val="000000" w:themeColor="text1"/>
              </w:rPr>
              <w:t xml:space="preserve"> nr. 112/2018 </w:t>
            </w:r>
            <w:proofErr w:type="spellStart"/>
            <w:r w:rsidRPr="001244B3">
              <w:rPr>
                <w:color w:val="000000" w:themeColor="text1"/>
              </w:rPr>
              <w:t>privind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accesibilitatea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siteurilor</w:t>
            </w:r>
            <w:proofErr w:type="spellEnd"/>
            <w:r w:rsidRPr="001244B3">
              <w:rPr>
                <w:color w:val="000000" w:themeColor="text1"/>
              </w:rPr>
              <w:t xml:space="preserve"> web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gramStart"/>
            <w:r w:rsidRPr="001244B3">
              <w:rPr>
                <w:color w:val="000000" w:themeColor="text1"/>
              </w:rPr>
              <w:t>a</w:t>
            </w:r>
            <w:proofErr w:type="gram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aplicaţiilor</w:t>
            </w:r>
            <w:proofErr w:type="spellEnd"/>
            <w:r w:rsidRPr="001244B3">
              <w:rPr>
                <w:color w:val="000000" w:themeColor="text1"/>
              </w:rPr>
              <w:t xml:space="preserve"> mobile ale </w:t>
            </w:r>
            <w:proofErr w:type="spellStart"/>
            <w:r w:rsidRPr="001244B3">
              <w:rPr>
                <w:color w:val="000000" w:themeColor="text1"/>
              </w:rPr>
              <w:t>organismelor</w:t>
            </w:r>
            <w:proofErr w:type="spellEnd"/>
            <w:r w:rsidRPr="001244B3">
              <w:rPr>
                <w:color w:val="000000" w:themeColor="text1"/>
              </w:rPr>
              <w:t xml:space="preserve"> din </w:t>
            </w:r>
            <w:proofErr w:type="spellStart"/>
            <w:r w:rsidRPr="001244B3">
              <w:rPr>
                <w:color w:val="000000" w:themeColor="text1"/>
              </w:rPr>
              <w:t>sectorul</w:t>
            </w:r>
            <w:proofErr w:type="spellEnd"/>
            <w:r w:rsidRPr="001244B3">
              <w:rPr>
                <w:color w:val="000000" w:themeColor="text1"/>
              </w:rPr>
              <w:t xml:space="preserve"> public, </w:t>
            </w:r>
            <w:proofErr w:type="spellStart"/>
            <w:r w:rsidRPr="001244B3">
              <w:rPr>
                <w:color w:val="000000" w:themeColor="text1"/>
              </w:rPr>
              <w:t>aprobată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Legea</w:t>
            </w:r>
            <w:proofErr w:type="spellEnd"/>
            <w:r w:rsidRPr="001244B3">
              <w:rPr>
                <w:color w:val="000000" w:themeColor="text1"/>
              </w:rPr>
              <w:t xml:space="preserve"> nr. 90/2019, </w:t>
            </w:r>
            <w:proofErr w:type="gramStart"/>
            <w:r w:rsidRPr="001244B3">
              <w:rPr>
                <w:color w:val="000000" w:themeColor="text1"/>
              </w:rPr>
              <w:t>a</w:t>
            </w:r>
            <w:proofErr w:type="gram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obligaţiilor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impuse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actele</w:t>
            </w:r>
            <w:proofErr w:type="spellEnd"/>
            <w:r w:rsidRPr="001244B3">
              <w:rPr>
                <w:color w:val="000000" w:themeColor="text1"/>
              </w:rPr>
              <w:t xml:space="preserve"> normative </w:t>
            </w:r>
            <w:proofErr w:type="spellStart"/>
            <w:r w:rsidRPr="001244B3">
              <w:rPr>
                <w:color w:val="000000" w:themeColor="text1"/>
              </w:rPr>
              <w:t>emise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aplicarea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ordonanţei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urgenţă</w:t>
            </w:r>
            <w:proofErr w:type="spellEnd"/>
            <w:r w:rsidRPr="001244B3">
              <w:rPr>
                <w:color w:val="000000" w:themeColor="text1"/>
              </w:rPr>
              <w:t xml:space="preserve"> anterior </w:t>
            </w:r>
            <w:proofErr w:type="spellStart"/>
            <w:r w:rsidRPr="001244B3">
              <w:rPr>
                <w:color w:val="000000" w:themeColor="text1"/>
              </w:rPr>
              <w:t>menţionate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limitele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competenţelor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legale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monitorizare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verificare</w:t>
            </w:r>
            <w:proofErr w:type="spellEnd"/>
            <w:r w:rsidRPr="001244B3">
              <w:rPr>
                <w:color w:val="000000" w:themeColor="text1"/>
              </w:rPr>
              <w:t>.</w:t>
            </w:r>
          </w:p>
          <w:p w14:paraId="3C59E6C7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lastRenderedPageBreak/>
              <w:t xml:space="preserve">20. </w:t>
            </w:r>
            <w:proofErr w:type="spellStart"/>
            <w:r w:rsidRPr="001244B3">
              <w:rPr>
                <w:color w:val="000000" w:themeColor="text1"/>
              </w:rPr>
              <w:t>exercită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rolul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coordonare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punerea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aplicare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România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Regulamentului</w:t>
            </w:r>
            <w:proofErr w:type="spellEnd"/>
            <w:r w:rsidRPr="001244B3">
              <w:rPr>
                <w:color w:val="000000" w:themeColor="text1"/>
              </w:rPr>
              <w:t xml:space="preserve"> (UE) 2018/1.724 al </w:t>
            </w:r>
            <w:proofErr w:type="spellStart"/>
            <w:r w:rsidRPr="001244B3">
              <w:rPr>
                <w:color w:val="000000" w:themeColor="text1"/>
              </w:rPr>
              <w:t>Parlamentului</w:t>
            </w:r>
            <w:proofErr w:type="spellEnd"/>
            <w:r w:rsidRPr="001244B3">
              <w:rPr>
                <w:color w:val="000000" w:themeColor="text1"/>
              </w:rPr>
              <w:t xml:space="preserve"> European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al </w:t>
            </w:r>
            <w:proofErr w:type="spellStart"/>
            <w:r w:rsidRPr="001244B3">
              <w:rPr>
                <w:color w:val="000000" w:themeColor="text1"/>
              </w:rPr>
              <w:t>Consiliului</w:t>
            </w:r>
            <w:proofErr w:type="spellEnd"/>
            <w:r w:rsidRPr="001244B3">
              <w:rPr>
                <w:color w:val="000000" w:themeColor="text1"/>
              </w:rPr>
              <w:t xml:space="preserve"> din 2 </w:t>
            </w:r>
            <w:proofErr w:type="spellStart"/>
            <w:r w:rsidRPr="001244B3">
              <w:rPr>
                <w:color w:val="000000" w:themeColor="text1"/>
              </w:rPr>
              <w:t>octombrie</w:t>
            </w:r>
            <w:proofErr w:type="spellEnd"/>
            <w:r w:rsidRPr="001244B3">
              <w:rPr>
                <w:color w:val="000000" w:themeColor="text1"/>
              </w:rPr>
              <w:t xml:space="preserve"> 2018 </w:t>
            </w:r>
            <w:proofErr w:type="spellStart"/>
            <w:r w:rsidRPr="001244B3">
              <w:rPr>
                <w:color w:val="000000" w:themeColor="text1"/>
              </w:rPr>
              <w:t>privind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înfiinţarea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unui</w:t>
            </w:r>
            <w:proofErr w:type="spellEnd"/>
            <w:r w:rsidRPr="001244B3">
              <w:rPr>
                <w:color w:val="000000" w:themeColor="text1"/>
              </w:rPr>
              <w:t xml:space="preserve"> portal digital </w:t>
            </w:r>
            <w:proofErr w:type="spellStart"/>
            <w:r w:rsidRPr="001244B3">
              <w:rPr>
                <w:color w:val="000000" w:themeColor="text1"/>
              </w:rPr>
              <w:t>unic</w:t>
            </w:r>
            <w:proofErr w:type="spellEnd"/>
            <w:r w:rsidRPr="001244B3">
              <w:rPr>
                <w:color w:val="000000" w:themeColor="text1"/>
              </w:rPr>
              <w:t xml:space="preserve"> (gateway)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gramStart"/>
            <w:r w:rsidRPr="001244B3">
              <w:rPr>
                <w:color w:val="000000" w:themeColor="text1"/>
              </w:rPr>
              <w:t>a</w:t>
            </w:r>
            <w:proofErr w:type="gram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oferi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acces</w:t>
            </w:r>
            <w:proofErr w:type="spellEnd"/>
            <w:r w:rsidRPr="001244B3">
              <w:rPr>
                <w:color w:val="000000" w:themeColor="text1"/>
              </w:rPr>
              <w:t xml:space="preserve"> la </w:t>
            </w:r>
            <w:proofErr w:type="spellStart"/>
            <w:r w:rsidRPr="001244B3">
              <w:rPr>
                <w:color w:val="000000" w:themeColor="text1"/>
              </w:rPr>
              <w:t>informaţii</w:t>
            </w:r>
            <w:proofErr w:type="spellEnd"/>
            <w:r w:rsidRPr="001244B3">
              <w:rPr>
                <w:color w:val="000000" w:themeColor="text1"/>
              </w:rPr>
              <w:t xml:space="preserve">, la </w:t>
            </w:r>
            <w:proofErr w:type="spellStart"/>
            <w:r w:rsidRPr="001244B3">
              <w:rPr>
                <w:color w:val="000000" w:themeColor="text1"/>
              </w:rPr>
              <w:t>proceduri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la </w:t>
            </w:r>
            <w:proofErr w:type="spellStart"/>
            <w:r w:rsidRPr="001244B3">
              <w:rPr>
                <w:color w:val="000000" w:themeColor="text1"/>
              </w:rPr>
              <w:t>servicii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asistenţă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soluţionare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problemelor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modificare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Regulamentului</w:t>
            </w:r>
            <w:proofErr w:type="spellEnd"/>
            <w:r w:rsidRPr="001244B3">
              <w:rPr>
                <w:color w:val="000000" w:themeColor="text1"/>
              </w:rPr>
              <w:t xml:space="preserve"> (UE) nr. 1.024/2012;</w:t>
            </w:r>
          </w:p>
          <w:p w14:paraId="5FF7296C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21. </w:t>
            </w:r>
            <w:proofErr w:type="spellStart"/>
            <w:r w:rsidRPr="001244B3">
              <w:rPr>
                <w:color w:val="000000" w:themeColor="text1"/>
              </w:rPr>
              <w:t>exercită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rolul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coordonare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punerea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aplicare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România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Regulamentului</w:t>
            </w:r>
            <w:proofErr w:type="spellEnd"/>
            <w:r w:rsidRPr="001244B3">
              <w:rPr>
                <w:color w:val="000000" w:themeColor="text1"/>
              </w:rPr>
              <w:t xml:space="preserve"> (UE) 2017/1.128 al </w:t>
            </w:r>
            <w:proofErr w:type="spellStart"/>
            <w:r w:rsidRPr="001244B3">
              <w:rPr>
                <w:color w:val="000000" w:themeColor="text1"/>
              </w:rPr>
              <w:t>Parlamentului</w:t>
            </w:r>
            <w:proofErr w:type="spellEnd"/>
            <w:r w:rsidRPr="001244B3">
              <w:rPr>
                <w:color w:val="000000" w:themeColor="text1"/>
              </w:rPr>
              <w:t xml:space="preserve"> European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al </w:t>
            </w:r>
            <w:proofErr w:type="spellStart"/>
            <w:r w:rsidRPr="001244B3">
              <w:rPr>
                <w:color w:val="000000" w:themeColor="text1"/>
              </w:rPr>
              <w:t>Consiliului</w:t>
            </w:r>
            <w:proofErr w:type="spellEnd"/>
            <w:r w:rsidRPr="001244B3">
              <w:rPr>
                <w:color w:val="000000" w:themeColor="text1"/>
              </w:rPr>
              <w:t xml:space="preserve"> din 14 </w:t>
            </w:r>
            <w:proofErr w:type="spellStart"/>
            <w:r w:rsidRPr="001244B3">
              <w:rPr>
                <w:color w:val="000000" w:themeColor="text1"/>
              </w:rPr>
              <w:t>iunie</w:t>
            </w:r>
            <w:proofErr w:type="spellEnd"/>
            <w:r w:rsidRPr="001244B3">
              <w:rPr>
                <w:color w:val="000000" w:themeColor="text1"/>
              </w:rPr>
              <w:t xml:space="preserve"> 2017 </w:t>
            </w:r>
            <w:proofErr w:type="spellStart"/>
            <w:r w:rsidRPr="001244B3">
              <w:rPr>
                <w:color w:val="000000" w:themeColor="text1"/>
              </w:rPr>
              <w:t>privind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portabilitatea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transfrontalieră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serviciilor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conţinut</w:t>
            </w:r>
            <w:proofErr w:type="spellEnd"/>
            <w:r w:rsidRPr="001244B3">
              <w:rPr>
                <w:color w:val="000000" w:themeColor="text1"/>
              </w:rPr>
              <w:t xml:space="preserve"> online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cadrul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pieţei</w:t>
            </w:r>
            <w:proofErr w:type="spellEnd"/>
            <w:r w:rsidRPr="001244B3">
              <w:rPr>
                <w:color w:val="000000" w:themeColor="text1"/>
              </w:rPr>
              <w:t xml:space="preserve"> interne;</w:t>
            </w:r>
          </w:p>
          <w:p w14:paraId="27FCF8DD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22. </w:t>
            </w:r>
            <w:proofErr w:type="spellStart"/>
            <w:r w:rsidRPr="001244B3">
              <w:rPr>
                <w:color w:val="000000" w:themeColor="text1"/>
              </w:rPr>
              <w:t>îndeplineşte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atribuţiile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autoritate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responsabilă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realizarea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operaţionalizarea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administrarea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Punctului</w:t>
            </w:r>
            <w:proofErr w:type="spellEnd"/>
            <w:r w:rsidRPr="001244B3">
              <w:rPr>
                <w:color w:val="000000" w:themeColor="text1"/>
              </w:rPr>
              <w:t xml:space="preserve"> de contact </w:t>
            </w:r>
            <w:proofErr w:type="spellStart"/>
            <w:r w:rsidRPr="001244B3">
              <w:rPr>
                <w:color w:val="000000" w:themeColor="text1"/>
              </w:rPr>
              <w:t>unic</w:t>
            </w:r>
            <w:proofErr w:type="spellEnd"/>
            <w:r w:rsidRPr="001244B3">
              <w:rPr>
                <w:color w:val="000000" w:themeColor="text1"/>
              </w:rPr>
              <w:t xml:space="preserve"> electronic, </w:t>
            </w:r>
            <w:proofErr w:type="spellStart"/>
            <w:r w:rsidRPr="001244B3">
              <w:rPr>
                <w:color w:val="000000" w:themeColor="text1"/>
              </w:rPr>
              <w:t>potrivit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Ordonanței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urgență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Guvernului</w:t>
            </w:r>
            <w:proofErr w:type="spellEnd"/>
            <w:r w:rsidRPr="001244B3">
              <w:rPr>
                <w:color w:val="000000" w:themeColor="text1"/>
              </w:rPr>
              <w:t xml:space="preserve"> 49/2009 </w:t>
            </w:r>
            <w:proofErr w:type="spellStart"/>
            <w:r w:rsidRPr="001244B3">
              <w:rPr>
                <w:color w:val="000000" w:themeColor="text1"/>
              </w:rPr>
              <w:t>privind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libertatea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stabilire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prestatorilor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servicii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libertatea</w:t>
            </w:r>
            <w:proofErr w:type="spellEnd"/>
            <w:r w:rsidRPr="001244B3">
              <w:rPr>
                <w:color w:val="000000" w:themeColor="text1"/>
              </w:rPr>
              <w:t xml:space="preserve"> de a </w:t>
            </w:r>
            <w:proofErr w:type="spellStart"/>
            <w:r w:rsidRPr="001244B3">
              <w:rPr>
                <w:color w:val="000000" w:themeColor="text1"/>
              </w:rPr>
              <w:t>furniza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servicii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România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aprobată</w:t>
            </w:r>
            <w:proofErr w:type="spellEnd"/>
            <w:r w:rsidRPr="001244B3">
              <w:rPr>
                <w:color w:val="000000" w:themeColor="text1"/>
              </w:rPr>
              <w:t xml:space="preserve"> cu </w:t>
            </w:r>
            <w:proofErr w:type="spellStart"/>
            <w:r w:rsidRPr="001244B3">
              <w:rPr>
                <w:color w:val="000000" w:themeColor="text1"/>
              </w:rPr>
              <w:t>modificări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completări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Legea</w:t>
            </w:r>
            <w:proofErr w:type="spellEnd"/>
            <w:r w:rsidRPr="001244B3">
              <w:rPr>
                <w:color w:val="000000" w:themeColor="text1"/>
              </w:rPr>
              <w:t xml:space="preserve"> nr. 68/2010, cu </w:t>
            </w:r>
            <w:proofErr w:type="spellStart"/>
            <w:r w:rsidRPr="001244B3">
              <w:rPr>
                <w:color w:val="000000" w:themeColor="text1"/>
              </w:rPr>
              <w:t>modificările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ulterioare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2CBF6D9B" w14:textId="57F57658" w:rsid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23. </w:t>
            </w:r>
            <w:proofErr w:type="spellStart"/>
            <w:r w:rsidRPr="001244B3">
              <w:rPr>
                <w:color w:val="000000" w:themeColor="text1"/>
              </w:rPr>
              <w:t>sprijină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instituţiile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structurile</w:t>
            </w:r>
            <w:proofErr w:type="spellEnd"/>
            <w:r w:rsidRPr="001244B3">
              <w:rPr>
                <w:color w:val="000000" w:themeColor="text1"/>
              </w:rPr>
              <w:t xml:space="preserve"> cu </w:t>
            </w:r>
            <w:proofErr w:type="spellStart"/>
            <w:r w:rsidRPr="001244B3">
              <w:rPr>
                <w:color w:val="000000" w:themeColor="text1"/>
              </w:rPr>
              <w:t>atribuţii</w:t>
            </w:r>
            <w:proofErr w:type="spellEnd"/>
            <w:r w:rsidRPr="001244B3">
              <w:rPr>
                <w:color w:val="000000" w:themeColor="text1"/>
              </w:rPr>
              <w:t xml:space="preserve"> de control din </w:t>
            </w:r>
            <w:proofErr w:type="spellStart"/>
            <w:r w:rsidRPr="001244B3">
              <w:rPr>
                <w:color w:val="000000" w:themeColor="text1"/>
              </w:rPr>
              <w:t>cadrul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administraţiei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publice</w:t>
            </w:r>
            <w:proofErr w:type="spellEnd"/>
            <w:r w:rsidRPr="001244B3">
              <w:rPr>
                <w:color w:val="000000" w:themeColor="text1"/>
              </w:rPr>
              <w:t xml:space="preserve"> centrale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acţiunile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căror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tematică</w:t>
            </w:r>
            <w:proofErr w:type="spellEnd"/>
            <w:r w:rsidRPr="001244B3">
              <w:rPr>
                <w:color w:val="000000" w:themeColor="text1"/>
              </w:rPr>
              <w:t xml:space="preserve"> include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domeniul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tehnologiei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informaţiei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societăţii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informaţionale</w:t>
            </w:r>
            <w:proofErr w:type="spellEnd"/>
            <w:r w:rsidRPr="001244B3">
              <w:rPr>
                <w:color w:val="000000" w:themeColor="text1"/>
              </w:rPr>
              <w:t xml:space="preserve">, la </w:t>
            </w:r>
            <w:proofErr w:type="spellStart"/>
            <w:r w:rsidRPr="001244B3">
              <w:rPr>
                <w:color w:val="000000" w:themeColor="text1"/>
              </w:rPr>
              <w:t>solicitarea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acestora</w:t>
            </w:r>
            <w:proofErr w:type="spellEnd"/>
            <w:r>
              <w:rPr>
                <w:color w:val="000000" w:themeColor="text1"/>
              </w:rPr>
              <w:t>;</w:t>
            </w:r>
          </w:p>
          <w:p w14:paraId="5F20A916" w14:textId="7EA51145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24. </w:t>
            </w:r>
            <w:proofErr w:type="spellStart"/>
            <w:r w:rsidRPr="001244B3">
              <w:rPr>
                <w:color w:val="000000" w:themeColor="text1"/>
              </w:rPr>
              <w:t>elaborează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norme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proceduri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instrucțiuni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serviciile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societății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informaționale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aprobate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="00D92B79">
              <w:rPr>
                <w:color w:val="000000" w:themeColor="text1"/>
              </w:rPr>
              <w:t>decizie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presedintelui</w:t>
            </w:r>
            <w:proofErr w:type="spellEnd"/>
            <w:r w:rsidRPr="001244B3">
              <w:rPr>
                <w:color w:val="000000" w:themeColor="text1"/>
              </w:rPr>
              <w:t xml:space="preserve"> ADR;</w:t>
            </w:r>
          </w:p>
          <w:p w14:paraId="03039F11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25. </w:t>
            </w:r>
            <w:proofErr w:type="spellStart"/>
            <w:r w:rsidRPr="001244B3">
              <w:rPr>
                <w:color w:val="000000" w:themeColor="text1"/>
              </w:rPr>
              <w:t>instituie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menține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și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publică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lista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auditorilor</w:t>
            </w:r>
            <w:proofErr w:type="spellEnd"/>
            <w:r w:rsidRPr="001244B3">
              <w:rPr>
                <w:color w:val="000000" w:themeColor="text1"/>
              </w:rPr>
              <w:t xml:space="preserve"> IT </w:t>
            </w:r>
            <w:proofErr w:type="spellStart"/>
            <w:r w:rsidRPr="001244B3">
              <w:rPr>
                <w:color w:val="000000" w:themeColor="text1"/>
              </w:rPr>
              <w:t>agreați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auditarea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serviciilor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societății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informaționale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3CF9FC22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26.  </w:t>
            </w:r>
            <w:proofErr w:type="spellStart"/>
            <w:r w:rsidRPr="001244B3">
              <w:rPr>
                <w:color w:val="000000" w:themeColor="text1"/>
              </w:rPr>
              <w:t>exercită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calitatea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autoritate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competentă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implementarea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Regulamentului</w:t>
            </w:r>
            <w:proofErr w:type="spellEnd"/>
            <w:r w:rsidRPr="001244B3">
              <w:rPr>
                <w:color w:val="000000" w:themeColor="text1"/>
              </w:rPr>
              <w:t xml:space="preserve"> (UE) 2018/1807 al </w:t>
            </w:r>
            <w:proofErr w:type="spellStart"/>
            <w:r w:rsidRPr="001244B3">
              <w:rPr>
                <w:color w:val="000000" w:themeColor="text1"/>
              </w:rPr>
              <w:t>Parlamentului</w:t>
            </w:r>
            <w:proofErr w:type="spellEnd"/>
            <w:r w:rsidRPr="001244B3">
              <w:rPr>
                <w:color w:val="000000" w:themeColor="text1"/>
              </w:rPr>
              <w:t xml:space="preserve"> European </w:t>
            </w:r>
            <w:proofErr w:type="spellStart"/>
            <w:r w:rsidRPr="001244B3">
              <w:rPr>
                <w:color w:val="000000" w:themeColor="text1"/>
              </w:rPr>
              <w:t>și</w:t>
            </w:r>
            <w:proofErr w:type="spellEnd"/>
            <w:r w:rsidRPr="001244B3">
              <w:rPr>
                <w:color w:val="000000" w:themeColor="text1"/>
              </w:rPr>
              <w:t xml:space="preserve"> al </w:t>
            </w:r>
            <w:proofErr w:type="spellStart"/>
            <w:r w:rsidRPr="001244B3">
              <w:rPr>
                <w:color w:val="000000" w:themeColor="text1"/>
              </w:rPr>
              <w:t>Consiliului</w:t>
            </w:r>
            <w:proofErr w:type="spellEnd"/>
            <w:r w:rsidRPr="001244B3">
              <w:rPr>
                <w:color w:val="000000" w:themeColor="text1"/>
              </w:rPr>
              <w:t xml:space="preserve"> din 14 </w:t>
            </w:r>
            <w:proofErr w:type="spellStart"/>
            <w:r w:rsidRPr="001244B3">
              <w:rPr>
                <w:color w:val="000000" w:themeColor="text1"/>
              </w:rPr>
              <w:t>noiembrie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privind</w:t>
            </w:r>
            <w:proofErr w:type="spellEnd"/>
            <w:r w:rsidRPr="001244B3">
              <w:rPr>
                <w:color w:val="000000" w:themeColor="text1"/>
              </w:rPr>
              <w:t xml:space="preserve"> un </w:t>
            </w:r>
            <w:proofErr w:type="spellStart"/>
            <w:r w:rsidRPr="001244B3">
              <w:rPr>
                <w:color w:val="000000" w:themeColor="text1"/>
              </w:rPr>
              <w:t>cadru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libera </w:t>
            </w:r>
            <w:proofErr w:type="spellStart"/>
            <w:r w:rsidRPr="001244B3">
              <w:rPr>
                <w:color w:val="000000" w:themeColor="text1"/>
              </w:rPr>
              <w:t>circulație</w:t>
            </w:r>
            <w:proofErr w:type="spellEnd"/>
            <w:r w:rsidRPr="001244B3">
              <w:rPr>
                <w:color w:val="000000" w:themeColor="text1"/>
              </w:rPr>
              <w:t xml:space="preserve"> a </w:t>
            </w:r>
            <w:proofErr w:type="spellStart"/>
            <w:r w:rsidRPr="001244B3">
              <w:rPr>
                <w:color w:val="000000" w:themeColor="text1"/>
              </w:rPr>
              <w:t>datelor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fără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caracter</w:t>
            </w:r>
            <w:proofErr w:type="spellEnd"/>
            <w:r w:rsidRPr="001244B3">
              <w:rPr>
                <w:color w:val="000000" w:themeColor="text1"/>
              </w:rPr>
              <w:t xml:space="preserve"> personal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Uniunea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Europeană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7EC9F31E" w14:textId="0DC10783" w:rsid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27. </w:t>
            </w:r>
            <w:proofErr w:type="spellStart"/>
            <w:r w:rsidRPr="001244B3">
              <w:rPr>
                <w:color w:val="000000" w:themeColor="text1"/>
              </w:rPr>
              <w:t>exercită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calitatea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autoritate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competentă</w:t>
            </w:r>
            <w:proofErr w:type="spellEnd"/>
            <w:r w:rsidRPr="001244B3">
              <w:rPr>
                <w:color w:val="000000" w:themeColor="text1"/>
              </w:rPr>
              <w:t xml:space="preserve"> la </w:t>
            </w:r>
            <w:proofErr w:type="spellStart"/>
            <w:r w:rsidRPr="001244B3">
              <w:rPr>
                <w:color w:val="000000" w:themeColor="text1"/>
              </w:rPr>
              <w:t>nivel</w:t>
            </w:r>
            <w:proofErr w:type="spellEnd"/>
            <w:r w:rsidRPr="001244B3">
              <w:rPr>
                <w:color w:val="000000" w:themeColor="text1"/>
              </w:rPr>
              <w:t xml:space="preserve"> national </w:t>
            </w:r>
            <w:proofErr w:type="spellStart"/>
            <w:r w:rsidRPr="001244B3">
              <w:rPr>
                <w:color w:val="000000" w:themeColor="text1"/>
              </w:rPr>
              <w:t>penru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serviciile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intermediere</w:t>
            </w:r>
            <w:proofErr w:type="spellEnd"/>
            <w:r w:rsidRPr="001244B3">
              <w:rPr>
                <w:color w:val="000000" w:themeColor="text1"/>
              </w:rPr>
              <w:t xml:space="preserve"> de date.</w:t>
            </w:r>
          </w:p>
          <w:p w14:paraId="29FB617A" w14:textId="77777777" w:rsidR="001244B3" w:rsidRPr="001244B3" w:rsidRDefault="001244B3" w:rsidP="001244B3">
            <w:pPr>
              <w:jc w:val="both"/>
              <w:rPr>
                <w:b/>
                <w:bCs/>
                <w:color w:val="000000" w:themeColor="text1"/>
              </w:rPr>
            </w:pPr>
            <w:r w:rsidRPr="001244B3">
              <w:rPr>
                <w:b/>
                <w:bCs/>
                <w:color w:val="000000" w:themeColor="text1"/>
              </w:rPr>
              <w:t xml:space="preserve">g) </w:t>
            </w:r>
            <w:proofErr w:type="spellStart"/>
            <w:r w:rsidRPr="001244B3">
              <w:rPr>
                <w:b/>
                <w:bCs/>
                <w:color w:val="000000" w:themeColor="text1"/>
              </w:rPr>
              <w:t>Programe</w:t>
            </w:r>
            <w:proofErr w:type="spellEnd"/>
            <w:r w:rsidRPr="001244B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b/>
                <w:bCs/>
                <w:color w:val="000000" w:themeColor="text1"/>
              </w:rPr>
              <w:t>şi</w:t>
            </w:r>
            <w:proofErr w:type="spellEnd"/>
            <w:r w:rsidRPr="001244B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b/>
                <w:bCs/>
                <w:color w:val="000000" w:themeColor="text1"/>
              </w:rPr>
              <w:t>proiecte</w:t>
            </w:r>
            <w:proofErr w:type="spellEnd"/>
          </w:p>
          <w:p w14:paraId="2BD74A68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1. </w:t>
            </w:r>
            <w:proofErr w:type="spellStart"/>
            <w:r w:rsidRPr="001244B3">
              <w:rPr>
                <w:color w:val="000000" w:themeColor="text1"/>
              </w:rPr>
              <w:t>avizează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proiectele</w:t>
            </w:r>
            <w:proofErr w:type="spellEnd"/>
            <w:r w:rsidRPr="001244B3">
              <w:rPr>
                <w:color w:val="000000" w:themeColor="text1"/>
              </w:rPr>
              <w:t xml:space="preserve"> cu o </w:t>
            </w:r>
            <w:proofErr w:type="spellStart"/>
            <w:r w:rsidRPr="001244B3">
              <w:rPr>
                <w:color w:val="000000" w:themeColor="text1"/>
              </w:rPr>
              <w:t>componentă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tehnologia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informaţiei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prin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intermediul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Comitetului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tehnico</w:t>
            </w:r>
            <w:proofErr w:type="spellEnd"/>
            <w:r w:rsidRPr="001244B3">
              <w:rPr>
                <w:color w:val="000000" w:themeColor="text1"/>
              </w:rPr>
              <w:t xml:space="preserve">-economic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Societatea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informaţională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7D4E3D63" w14:textId="77777777" w:rsidR="001244B3" w:rsidRP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2. </w:t>
            </w:r>
            <w:proofErr w:type="spellStart"/>
            <w:r w:rsidRPr="001244B3">
              <w:rPr>
                <w:color w:val="000000" w:themeColor="text1"/>
              </w:rPr>
              <w:t>realizează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cercetări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studii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analize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sinteze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activităţi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proiectare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domeniul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său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competenţă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4149F785" w14:textId="3CF2573C" w:rsid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3. </w:t>
            </w:r>
            <w:proofErr w:type="spellStart"/>
            <w:r w:rsidRPr="001244B3">
              <w:rPr>
                <w:color w:val="000000" w:themeColor="text1"/>
              </w:rPr>
              <w:t>iniţiază</w:t>
            </w:r>
            <w:proofErr w:type="spellEnd"/>
            <w:r w:rsidRPr="001244B3">
              <w:rPr>
                <w:color w:val="000000" w:themeColor="text1"/>
              </w:rPr>
              <w:t xml:space="preserve">, conduce, </w:t>
            </w:r>
            <w:proofErr w:type="spellStart"/>
            <w:r w:rsidRPr="001244B3">
              <w:rPr>
                <w:color w:val="000000" w:themeColor="text1"/>
              </w:rPr>
              <w:t>asigură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finanţarea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monitorizează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>/</w:t>
            </w:r>
            <w:proofErr w:type="spellStart"/>
            <w:r w:rsidRPr="001244B3">
              <w:rPr>
                <w:color w:val="000000" w:themeColor="text1"/>
              </w:rPr>
              <w:t>sau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implementează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programe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proiecte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domeniul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transformării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digitale</w:t>
            </w:r>
            <w:proofErr w:type="spellEnd"/>
            <w:r w:rsidRPr="001244B3">
              <w:rPr>
                <w:color w:val="000000" w:themeColor="text1"/>
              </w:rPr>
              <w:t xml:space="preserve">, al </w:t>
            </w:r>
            <w:proofErr w:type="spellStart"/>
            <w:r w:rsidRPr="001244B3">
              <w:rPr>
                <w:color w:val="000000" w:themeColor="text1"/>
              </w:rPr>
              <w:t>societăţii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informaţionale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interoperabilităţii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sistemelor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informatice</w:t>
            </w:r>
            <w:proofErr w:type="spellEnd"/>
            <w:r w:rsidRPr="001244B3">
              <w:rPr>
                <w:color w:val="000000" w:themeColor="text1"/>
              </w:rPr>
              <w:t xml:space="preserve"> ale </w:t>
            </w:r>
            <w:proofErr w:type="spellStart"/>
            <w:r w:rsidRPr="001244B3">
              <w:rPr>
                <w:color w:val="000000" w:themeColor="text1"/>
              </w:rPr>
              <w:t>instituţiilor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publice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condiţiile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legii</w:t>
            </w:r>
            <w:proofErr w:type="spellEnd"/>
            <w:r w:rsidRPr="001244B3">
              <w:rPr>
                <w:color w:val="000000" w:themeColor="text1"/>
              </w:rPr>
              <w:t>;</w:t>
            </w:r>
          </w:p>
          <w:p w14:paraId="380974F6" w14:textId="2EF8F59A" w:rsidR="001244B3" w:rsidRDefault="001244B3" w:rsidP="001244B3">
            <w:pPr>
              <w:jc w:val="both"/>
              <w:rPr>
                <w:color w:val="000000" w:themeColor="text1"/>
              </w:rPr>
            </w:pPr>
            <w:r w:rsidRPr="001244B3">
              <w:rPr>
                <w:color w:val="000000" w:themeColor="text1"/>
              </w:rPr>
              <w:t xml:space="preserve">4. </w:t>
            </w:r>
            <w:proofErr w:type="spellStart"/>
            <w:r w:rsidRPr="001244B3">
              <w:rPr>
                <w:color w:val="000000" w:themeColor="text1"/>
              </w:rPr>
              <w:t>implementează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măsurile</w:t>
            </w:r>
            <w:proofErr w:type="spellEnd"/>
            <w:r w:rsidRPr="001244B3">
              <w:rPr>
                <w:color w:val="000000" w:themeColor="text1"/>
              </w:rPr>
              <w:t xml:space="preserve"> din </w:t>
            </w:r>
            <w:proofErr w:type="spellStart"/>
            <w:r w:rsidRPr="001244B3">
              <w:rPr>
                <w:color w:val="000000" w:themeColor="text1"/>
              </w:rPr>
              <w:t>Programul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operaţional</w:t>
            </w:r>
            <w:proofErr w:type="spellEnd"/>
            <w:r w:rsidRPr="001244B3">
              <w:rPr>
                <w:color w:val="000000" w:themeColor="text1"/>
              </w:rPr>
              <w:t xml:space="preserve"> sectorial „</w:t>
            </w:r>
            <w:proofErr w:type="spellStart"/>
            <w:r w:rsidRPr="001244B3">
              <w:rPr>
                <w:color w:val="000000" w:themeColor="text1"/>
              </w:rPr>
              <w:t>Creşterea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competitivităţii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economice</w:t>
            </w:r>
            <w:proofErr w:type="spellEnd"/>
            <w:r w:rsidRPr="001244B3">
              <w:rPr>
                <w:color w:val="000000" w:themeColor="text1"/>
              </w:rPr>
              <w:t xml:space="preserve">", </w:t>
            </w:r>
            <w:proofErr w:type="spellStart"/>
            <w:r w:rsidRPr="001244B3">
              <w:rPr>
                <w:color w:val="000000" w:themeColor="text1"/>
              </w:rPr>
              <w:t>Programul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operaţional</w:t>
            </w:r>
            <w:proofErr w:type="spellEnd"/>
            <w:r w:rsidRPr="001244B3">
              <w:rPr>
                <w:color w:val="000000" w:themeColor="text1"/>
              </w:rPr>
              <w:t xml:space="preserve"> „</w:t>
            </w:r>
            <w:proofErr w:type="spellStart"/>
            <w:r w:rsidRPr="001244B3">
              <w:rPr>
                <w:color w:val="000000" w:themeColor="text1"/>
              </w:rPr>
              <w:t>Competitivitate</w:t>
            </w:r>
            <w:proofErr w:type="spellEnd"/>
            <w:r w:rsidRPr="001244B3">
              <w:rPr>
                <w:color w:val="000000" w:themeColor="text1"/>
              </w:rPr>
              <w:t xml:space="preserve">"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Programul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operațional</w:t>
            </w:r>
            <w:proofErr w:type="spellEnd"/>
            <w:r w:rsidRPr="001244B3">
              <w:rPr>
                <w:color w:val="000000" w:themeColor="text1"/>
              </w:rPr>
              <w:t xml:space="preserve"> ”</w:t>
            </w:r>
            <w:proofErr w:type="spellStart"/>
            <w:r w:rsidRPr="001244B3">
              <w:rPr>
                <w:color w:val="000000" w:themeColor="text1"/>
              </w:rPr>
              <w:t>Creștere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inteligentă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digitalizare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și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instrumente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financiare</w:t>
            </w:r>
            <w:proofErr w:type="spellEnd"/>
            <w:r w:rsidRPr="001244B3">
              <w:rPr>
                <w:color w:val="000000" w:themeColor="text1"/>
              </w:rPr>
              <w:t xml:space="preserve">”, </w:t>
            </w:r>
            <w:proofErr w:type="spellStart"/>
            <w:r w:rsidRPr="001244B3">
              <w:rPr>
                <w:color w:val="000000" w:themeColor="text1"/>
              </w:rPr>
              <w:t>în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calitate</w:t>
            </w:r>
            <w:proofErr w:type="spellEnd"/>
            <w:r w:rsidRPr="001244B3">
              <w:rPr>
                <w:color w:val="000000" w:themeColor="text1"/>
              </w:rPr>
              <w:t xml:space="preserve"> de organism </w:t>
            </w:r>
            <w:proofErr w:type="spellStart"/>
            <w:r w:rsidRPr="001244B3">
              <w:rPr>
                <w:color w:val="000000" w:themeColor="text1"/>
              </w:rPr>
              <w:t>intermediar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prin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delegare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atribuţii</w:t>
            </w:r>
            <w:proofErr w:type="spellEnd"/>
            <w:r w:rsidRPr="001244B3">
              <w:rPr>
                <w:color w:val="000000" w:themeColor="text1"/>
              </w:rPr>
              <w:t xml:space="preserve"> de </w:t>
            </w:r>
            <w:proofErr w:type="spellStart"/>
            <w:r w:rsidRPr="001244B3">
              <w:rPr>
                <w:color w:val="000000" w:themeColor="text1"/>
              </w:rPr>
              <w:t>către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Autoritatea</w:t>
            </w:r>
            <w:proofErr w:type="spellEnd"/>
            <w:r w:rsidRPr="001244B3">
              <w:rPr>
                <w:color w:val="000000" w:themeColor="text1"/>
              </w:rPr>
              <w:t xml:space="preserve"> de management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Programul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operaţional</w:t>
            </w:r>
            <w:proofErr w:type="spellEnd"/>
            <w:r w:rsidRPr="001244B3">
              <w:rPr>
                <w:color w:val="000000" w:themeColor="text1"/>
              </w:rPr>
              <w:t xml:space="preserve"> sectorial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creşterea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competitivităţii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economice</w:t>
            </w:r>
            <w:proofErr w:type="spellEnd"/>
            <w:r w:rsidRPr="001244B3">
              <w:rPr>
                <w:color w:val="000000" w:themeColor="text1"/>
              </w:rPr>
              <w:t xml:space="preserve">, </w:t>
            </w:r>
            <w:proofErr w:type="spellStart"/>
            <w:r w:rsidRPr="001244B3">
              <w:rPr>
                <w:color w:val="000000" w:themeColor="text1"/>
              </w:rPr>
              <w:t>respectiv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pentru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Programul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operaţional</w:t>
            </w:r>
            <w:proofErr w:type="spellEnd"/>
            <w:r w:rsidRPr="001244B3">
              <w:rPr>
                <w:color w:val="000000" w:themeColor="text1"/>
              </w:rPr>
              <w:t xml:space="preserve"> „</w:t>
            </w:r>
            <w:proofErr w:type="spellStart"/>
            <w:r w:rsidRPr="001244B3">
              <w:rPr>
                <w:color w:val="000000" w:themeColor="text1"/>
              </w:rPr>
              <w:t>Competitivitate</w:t>
            </w:r>
            <w:proofErr w:type="spellEnd"/>
            <w:r w:rsidRPr="001244B3">
              <w:rPr>
                <w:color w:val="000000" w:themeColor="text1"/>
              </w:rPr>
              <w:t xml:space="preserve">" </w:t>
            </w:r>
            <w:proofErr w:type="spellStart"/>
            <w:r w:rsidRPr="001244B3">
              <w:rPr>
                <w:color w:val="000000" w:themeColor="text1"/>
              </w:rPr>
              <w:t>şi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alte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programe</w:t>
            </w:r>
            <w:proofErr w:type="spellEnd"/>
            <w:r w:rsidRPr="001244B3">
              <w:rPr>
                <w:color w:val="000000" w:themeColor="text1"/>
              </w:rPr>
              <w:t xml:space="preserve"> cu </w:t>
            </w:r>
            <w:proofErr w:type="spellStart"/>
            <w:r w:rsidRPr="001244B3">
              <w:rPr>
                <w:color w:val="000000" w:themeColor="text1"/>
              </w:rPr>
              <w:t>finanţare</w:t>
            </w:r>
            <w:proofErr w:type="spellEnd"/>
            <w:r w:rsidRPr="001244B3">
              <w:rPr>
                <w:color w:val="000000" w:themeColor="text1"/>
              </w:rPr>
              <w:t xml:space="preserve"> </w:t>
            </w:r>
            <w:proofErr w:type="spellStart"/>
            <w:r w:rsidRPr="001244B3">
              <w:rPr>
                <w:color w:val="000000" w:themeColor="text1"/>
              </w:rPr>
              <w:t>europeană</w:t>
            </w:r>
            <w:proofErr w:type="spellEnd"/>
            <w:r w:rsidR="005E5A60">
              <w:rPr>
                <w:color w:val="000000" w:themeColor="text1"/>
              </w:rPr>
              <w:t>;</w:t>
            </w:r>
          </w:p>
          <w:p w14:paraId="0C7A53E2" w14:textId="4A171C71" w:rsidR="00556CFE" w:rsidRPr="00106611" w:rsidRDefault="00556CFE" w:rsidP="00556CFE">
            <w:pPr>
              <w:jc w:val="both"/>
            </w:pPr>
            <w:r w:rsidRPr="00106611">
              <w:t>4</w:t>
            </w:r>
            <w:r w:rsidRPr="00106611">
              <w:rPr>
                <w:vertAlign w:val="superscript"/>
              </w:rPr>
              <w:t>1</w:t>
            </w:r>
            <w:r w:rsidRPr="00106611">
              <w:t xml:space="preserve">. </w:t>
            </w:r>
            <w:proofErr w:type="spellStart"/>
            <w:r w:rsidRPr="00106611">
              <w:t>îndeplinește</w:t>
            </w:r>
            <w:proofErr w:type="spellEnd"/>
            <w:r w:rsidRPr="00106611">
              <w:t xml:space="preserve">, </w:t>
            </w:r>
            <w:proofErr w:type="spellStart"/>
            <w:r w:rsidRPr="00106611">
              <w:t>prin</w:t>
            </w:r>
            <w:proofErr w:type="spellEnd"/>
            <w:r w:rsidRPr="00106611">
              <w:t xml:space="preserve"> </w:t>
            </w:r>
            <w:proofErr w:type="spellStart"/>
            <w:r w:rsidRPr="00106611">
              <w:t>organismul</w:t>
            </w:r>
            <w:proofErr w:type="spellEnd"/>
            <w:r w:rsidRPr="00106611">
              <w:t xml:space="preserve"> </w:t>
            </w:r>
            <w:proofErr w:type="spellStart"/>
            <w:r w:rsidRPr="00106611">
              <w:t>intermediar</w:t>
            </w:r>
            <w:proofErr w:type="spellEnd"/>
            <w:r w:rsidRPr="00106611">
              <w:t xml:space="preserve">, </w:t>
            </w:r>
            <w:proofErr w:type="spellStart"/>
            <w:r w:rsidRPr="00106611">
              <w:t>atribuțiile</w:t>
            </w:r>
            <w:proofErr w:type="spellEnd"/>
            <w:r w:rsidRPr="00106611">
              <w:t xml:space="preserve"> de </w:t>
            </w:r>
            <w:proofErr w:type="spellStart"/>
            <w:r w:rsidRPr="00106611">
              <w:t>agenție</w:t>
            </w:r>
            <w:proofErr w:type="spellEnd"/>
            <w:r w:rsidRPr="00106611">
              <w:t xml:space="preserve"> de </w:t>
            </w:r>
            <w:proofErr w:type="spellStart"/>
            <w:r w:rsidRPr="00106611">
              <w:t>implementare</w:t>
            </w:r>
            <w:proofErr w:type="spellEnd"/>
            <w:r w:rsidRPr="00106611">
              <w:t xml:space="preserve"> </w:t>
            </w:r>
            <w:proofErr w:type="spellStart"/>
            <w:r w:rsidRPr="00106611">
              <w:t>pentru</w:t>
            </w:r>
            <w:proofErr w:type="spellEnd"/>
            <w:r w:rsidRPr="00106611">
              <w:t xml:space="preserve"> </w:t>
            </w:r>
            <w:proofErr w:type="spellStart"/>
            <w:r w:rsidRPr="00106611">
              <w:t>componentele</w:t>
            </w:r>
            <w:proofErr w:type="spellEnd"/>
            <w:r w:rsidRPr="00106611">
              <w:t xml:space="preserve"> de </w:t>
            </w:r>
            <w:proofErr w:type="spellStart"/>
            <w:r w:rsidRPr="00106611">
              <w:t>investiții</w:t>
            </w:r>
            <w:proofErr w:type="spellEnd"/>
            <w:r w:rsidRPr="00106611">
              <w:t xml:space="preserve"> din PNRR;</w:t>
            </w:r>
          </w:p>
          <w:p w14:paraId="1FF2EF29" w14:textId="39A3777B" w:rsidR="00952035" w:rsidRPr="00106611" w:rsidRDefault="00556CFE" w:rsidP="00556CFE">
            <w:pPr>
              <w:jc w:val="both"/>
            </w:pPr>
            <w:r w:rsidRPr="00106611">
              <w:t>4</w:t>
            </w:r>
            <w:r w:rsidRPr="00106611">
              <w:rPr>
                <w:vertAlign w:val="superscript"/>
              </w:rPr>
              <w:t>2.</w:t>
            </w:r>
            <w:r w:rsidRPr="00106611">
              <w:t xml:space="preserve"> </w:t>
            </w:r>
            <w:proofErr w:type="spellStart"/>
            <w:r w:rsidRPr="00106611">
              <w:t>implementează</w:t>
            </w:r>
            <w:proofErr w:type="spellEnd"/>
            <w:r w:rsidRPr="00106611">
              <w:t xml:space="preserve"> </w:t>
            </w:r>
            <w:proofErr w:type="spellStart"/>
            <w:r w:rsidRPr="00106611">
              <w:t>măsurile</w:t>
            </w:r>
            <w:proofErr w:type="spellEnd"/>
            <w:r w:rsidRPr="00106611">
              <w:t xml:space="preserve"> din </w:t>
            </w:r>
            <w:proofErr w:type="spellStart"/>
            <w:r w:rsidRPr="00106611">
              <w:t>programul</w:t>
            </w:r>
            <w:proofErr w:type="spellEnd"/>
            <w:r w:rsidRPr="00106611">
              <w:t xml:space="preserve"> Connecting Europe Facility Digital/Telecom (CEF Digital);</w:t>
            </w:r>
          </w:p>
          <w:p w14:paraId="46CF9CA9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5. </w:t>
            </w:r>
            <w:proofErr w:type="spellStart"/>
            <w:r w:rsidRPr="005E5A60">
              <w:rPr>
                <w:color w:val="000000" w:themeColor="text1"/>
              </w:rPr>
              <w:t>coordonează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participarea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României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cadrul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Programului</w:t>
            </w:r>
            <w:proofErr w:type="spellEnd"/>
            <w:r w:rsidRPr="005E5A60">
              <w:rPr>
                <w:color w:val="000000" w:themeColor="text1"/>
              </w:rPr>
              <w:t xml:space="preserve"> Europa </w:t>
            </w:r>
            <w:proofErr w:type="spellStart"/>
            <w:r w:rsidRPr="005E5A60">
              <w:rPr>
                <w:color w:val="000000" w:themeColor="text1"/>
              </w:rPr>
              <w:t>Digitală</w:t>
            </w:r>
            <w:proofErr w:type="spellEnd"/>
            <w:r w:rsidRPr="005E5A60">
              <w:rPr>
                <w:color w:val="000000" w:themeColor="text1"/>
              </w:rPr>
              <w:t xml:space="preserve"> al </w:t>
            </w:r>
            <w:proofErr w:type="spellStart"/>
            <w:r w:rsidRPr="005E5A60">
              <w:rPr>
                <w:color w:val="000000" w:themeColor="text1"/>
              </w:rPr>
              <w:t>Comisiei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Europene</w:t>
            </w:r>
            <w:proofErr w:type="spellEnd"/>
            <w:r w:rsidRPr="005E5A60">
              <w:rPr>
                <w:color w:val="000000" w:themeColor="text1"/>
              </w:rPr>
              <w:t xml:space="preserve">, sub </w:t>
            </w:r>
            <w:proofErr w:type="spellStart"/>
            <w:r w:rsidRPr="005E5A60">
              <w:rPr>
                <w:color w:val="000000" w:themeColor="text1"/>
              </w:rPr>
              <w:t>toate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aspectele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dar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mod </w:t>
            </w:r>
            <w:proofErr w:type="spellStart"/>
            <w:r w:rsidRPr="005E5A60">
              <w:rPr>
                <w:color w:val="000000" w:themeColor="text1"/>
              </w:rPr>
              <w:t>prioritar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ceea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priveşte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componenta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creării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dezvoltării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centrelor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inovare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digitală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România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25B9E4ED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6. </w:t>
            </w:r>
            <w:proofErr w:type="spellStart"/>
            <w:r w:rsidRPr="005E5A60">
              <w:rPr>
                <w:color w:val="000000" w:themeColor="text1"/>
              </w:rPr>
              <w:t>stabileşte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relaţii</w:t>
            </w:r>
            <w:proofErr w:type="spellEnd"/>
            <w:r w:rsidRPr="005E5A60">
              <w:rPr>
                <w:color w:val="000000" w:themeColor="text1"/>
              </w:rPr>
              <w:t xml:space="preserve"> cu </w:t>
            </w:r>
            <w:proofErr w:type="spellStart"/>
            <w:r w:rsidRPr="005E5A60">
              <w:rPr>
                <w:color w:val="000000" w:themeColor="text1"/>
              </w:rPr>
              <w:t>sectorul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privat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vederea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consultărilor</w:t>
            </w:r>
            <w:proofErr w:type="spellEnd"/>
            <w:r w:rsidRPr="005E5A60">
              <w:rPr>
                <w:color w:val="000000" w:themeColor="text1"/>
              </w:rPr>
              <w:t xml:space="preserve"> pe </w:t>
            </w:r>
            <w:proofErr w:type="spellStart"/>
            <w:r w:rsidRPr="005E5A60">
              <w:rPr>
                <w:color w:val="000000" w:themeColor="text1"/>
              </w:rPr>
              <w:t>domenii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interes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comun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derularea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proiecte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parteneriat</w:t>
            </w:r>
            <w:proofErr w:type="spellEnd"/>
            <w:r w:rsidRPr="005E5A60">
              <w:rPr>
                <w:color w:val="000000" w:themeColor="text1"/>
              </w:rPr>
              <w:t xml:space="preserve"> public-</w:t>
            </w:r>
            <w:proofErr w:type="spellStart"/>
            <w:r w:rsidRPr="005E5A60">
              <w:rPr>
                <w:color w:val="000000" w:themeColor="text1"/>
              </w:rPr>
              <w:t>privat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6790104B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lastRenderedPageBreak/>
              <w:t xml:space="preserve">7. </w:t>
            </w:r>
            <w:proofErr w:type="spellStart"/>
            <w:r w:rsidRPr="005E5A60">
              <w:rPr>
                <w:color w:val="000000" w:themeColor="text1"/>
              </w:rPr>
              <w:t>stabileşte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relaţii</w:t>
            </w:r>
            <w:proofErr w:type="spellEnd"/>
            <w:r w:rsidRPr="005E5A60">
              <w:rPr>
                <w:color w:val="000000" w:themeColor="text1"/>
              </w:rPr>
              <w:t xml:space="preserve"> cu </w:t>
            </w:r>
            <w:proofErr w:type="spellStart"/>
            <w:r w:rsidRPr="005E5A60">
              <w:rPr>
                <w:color w:val="000000" w:themeColor="text1"/>
              </w:rPr>
              <w:t>mediul</w:t>
            </w:r>
            <w:proofErr w:type="spellEnd"/>
            <w:r w:rsidRPr="005E5A60">
              <w:rPr>
                <w:color w:val="000000" w:themeColor="text1"/>
              </w:rPr>
              <w:t xml:space="preserve"> academic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cu </w:t>
            </w:r>
            <w:proofErr w:type="spellStart"/>
            <w:r w:rsidRPr="005E5A60">
              <w:rPr>
                <w:color w:val="000000" w:themeColor="text1"/>
              </w:rPr>
              <w:t>societatea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civilă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vederea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consultărilor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derularea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unor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proiecte</w:t>
            </w:r>
            <w:proofErr w:type="spellEnd"/>
            <w:r w:rsidRPr="005E5A60">
              <w:rPr>
                <w:color w:val="000000" w:themeColor="text1"/>
              </w:rPr>
              <w:t xml:space="preserve"> pe </w:t>
            </w:r>
            <w:proofErr w:type="spellStart"/>
            <w:r w:rsidRPr="005E5A60">
              <w:rPr>
                <w:color w:val="000000" w:themeColor="text1"/>
              </w:rPr>
              <w:t>domenii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interes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comun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1CCDEFEE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8. </w:t>
            </w:r>
            <w:proofErr w:type="spellStart"/>
            <w:r w:rsidRPr="005E5A60">
              <w:rPr>
                <w:color w:val="000000" w:themeColor="text1"/>
              </w:rPr>
              <w:t>participă</w:t>
            </w:r>
            <w:proofErr w:type="spellEnd"/>
            <w:r w:rsidRPr="005E5A60">
              <w:rPr>
                <w:color w:val="000000" w:themeColor="text1"/>
              </w:rPr>
              <w:t xml:space="preserve">, la </w:t>
            </w:r>
            <w:proofErr w:type="spellStart"/>
            <w:r w:rsidRPr="005E5A60">
              <w:rPr>
                <w:color w:val="000000" w:themeColor="text1"/>
              </w:rPr>
              <w:t>solicitarea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altor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autorităţi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instituţii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 xml:space="preserve">, la </w:t>
            </w:r>
            <w:proofErr w:type="spellStart"/>
            <w:r w:rsidRPr="005E5A60">
              <w:rPr>
                <w:color w:val="000000" w:themeColor="text1"/>
              </w:rPr>
              <w:t>elaborarea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realizarea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programe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proiecte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privind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furnizarea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servicii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electronice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237A3968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9. </w:t>
            </w:r>
            <w:proofErr w:type="spellStart"/>
            <w:r w:rsidRPr="005E5A60">
              <w:rPr>
                <w:color w:val="000000" w:themeColor="text1"/>
              </w:rPr>
              <w:t>monitorizează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acordă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asistenţă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instituţiilor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vederea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realizării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proiectelor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implementare</w:t>
            </w:r>
            <w:proofErr w:type="spellEnd"/>
            <w:r w:rsidRPr="005E5A60">
              <w:rPr>
                <w:color w:val="000000" w:themeColor="text1"/>
              </w:rPr>
              <w:t xml:space="preserve"> a </w:t>
            </w:r>
            <w:proofErr w:type="spellStart"/>
            <w:r w:rsidRPr="005E5A60">
              <w:rPr>
                <w:color w:val="000000" w:themeColor="text1"/>
              </w:rPr>
              <w:t>serviciilor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electronice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4C5D4D04" w14:textId="470AE6F5" w:rsid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10. </w:t>
            </w:r>
            <w:proofErr w:type="spellStart"/>
            <w:r w:rsidRPr="005E5A60">
              <w:rPr>
                <w:color w:val="000000" w:themeColor="text1"/>
              </w:rPr>
              <w:t>elaborează</w:t>
            </w:r>
            <w:proofErr w:type="spellEnd"/>
            <w:r w:rsidRPr="005E5A60">
              <w:rPr>
                <w:color w:val="000000" w:themeColor="text1"/>
              </w:rPr>
              <w:t xml:space="preserve"> curriculum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realizează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programe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proiecte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informare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educare</w:t>
            </w:r>
            <w:proofErr w:type="spellEnd"/>
            <w:r w:rsidRPr="005E5A60">
              <w:rPr>
                <w:color w:val="000000" w:themeColor="text1"/>
              </w:rPr>
              <w:t xml:space="preserve"> a </w:t>
            </w:r>
            <w:proofErr w:type="spellStart"/>
            <w:r w:rsidRPr="005E5A60">
              <w:rPr>
                <w:color w:val="000000" w:themeColor="text1"/>
              </w:rPr>
              <w:t>cetăţenilor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companiilor</w:t>
            </w:r>
            <w:proofErr w:type="spellEnd"/>
            <w:r w:rsidRPr="005E5A60">
              <w:rPr>
                <w:color w:val="000000" w:themeColor="text1"/>
              </w:rPr>
              <w:t xml:space="preserve"> cu </w:t>
            </w:r>
            <w:proofErr w:type="spellStart"/>
            <w:r w:rsidRPr="005E5A60">
              <w:rPr>
                <w:color w:val="000000" w:themeColor="text1"/>
              </w:rPr>
              <w:t>privire</w:t>
            </w:r>
            <w:proofErr w:type="spellEnd"/>
            <w:r w:rsidRPr="005E5A60">
              <w:rPr>
                <w:color w:val="000000" w:themeColor="text1"/>
              </w:rPr>
              <w:t xml:space="preserve"> la </w:t>
            </w:r>
            <w:proofErr w:type="spellStart"/>
            <w:r w:rsidRPr="005E5A60">
              <w:rPr>
                <w:color w:val="000000" w:themeColor="text1"/>
              </w:rPr>
              <w:t>beneficiile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oferite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tehnologia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informaţiei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serviciile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electronice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084B1734" w14:textId="5B602C2F" w:rsid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11. </w:t>
            </w:r>
            <w:proofErr w:type="spellStart"/>
            <w:r w:rsidRPr="005E5A60">
              <w:rPr>
                <w:color w:val="000000" w:themeColor="text1"/>
              </w:rPr>
              <w:t>organizează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cursuri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instruire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poate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asigura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certificarea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domeniul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său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competenţă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conformitate</w:t>
            </w:r>
            <w:proofErr w:type="spellEnd"/>
            <w:r w:rsidRPr="005E5A60">
              <w:rPr>
                <w:color w:val="000000" w:themeColor="text1"/>
              </w:rPr>
              <w:t xml:space="preserve"> cu </w:t>
            </w:r>
            <w:proofErr w:type="spellStart"/>
            <w:r w:rsidRPr="005E5A60">
              <w:rPr>
                <w:color w:val="000000" w:themeColor="text1"/>
              </w:rPr>
              <w:t>legislația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vigoare</w:t>
            </w:r>
            <w:proofErr w:type="spellEnd"/>
            <w:r>
              <w:rPr>
                <w:color w:val="000000" w:themeColor="text1"/>
              </w:rPr>
              <w:t>;</w:t>
            </w:r>
          </w:p>
          <w:p w14:paraId="78BC3844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12. </w:t>
            </w:r>
            <w:proofErr w:type="spellStart"/>
            <w:r w:rsidRPr="005E5A60">
              <w:rPr>
                <w:color w:val="000000" w:themeColor="text1"/>
              </w:rPr>
              <w:t>implementează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proiectul</w:t>
            </w:r>
            <w:proofErr w:type="spellEnd"/>
            <w:r w:rsidRPr="005E5A60">
              <w:rPr>
                <w:color w:val="000000" w:themeColor="text1"/>
              </w:rPr>
              <w:t xml:space="preserve"> „</w:t>
            </w:r>
            <w:proofErr w:type="spellStart"/>
            <w:r w:rsidRPr="005E5A60">
              <w:rPr>
                <w:color w:val="000000" w:themeColor="text1"/>
              </w:rPr>
              <w:t>Sistem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interoperabilitate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tehnologică</w:t>
            </w:r>
            <w:proofErr w:type="spellEnd"/>
            <w:r w:rsidRPr="005E5A60">
              <w:rPr>
                <w:color w:val="000000" w:themeColor="text1"/>
              </w:rPr>
              <w:t xml:space="preserve"> cu </w:t>
            </w:r>
            <w:proofErr w:type="spellStart"/>
            <w:r w:rsidRPr="005E5A60">
              <w:rPr>
                <w:color w:val="000000" w:themeColor="text1"/>
              </w:rPr>
              <w:t>statele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membre</w:t>
            </w:r>
            <w:proofErr w:type="spellEnd"/>
            <w:r w:rsidRPr="005E5A60">
              <w:rPr>
                <w:color w:val="000000" w:themeColor="text1"/>
              </w:rPr>
              <w:t xml:space="preserve"> UE - </w:t>
            </w:r>
            <w:proofErr w:type="gramStart"/>
            <w:r w:rsidRPr="005E5A60">
              <w:rPr>
                <w:color w:val="000000" w:themeColor="text1"/>
              </w:rPr>
              <w:t>SITUE“</w:t>
            </w:r>
            <w:proofErr w:type="gramEnd"/>
            <w:r w:rsidRPr="005E5A60">
              <w:rPr>
                <w:color w:val="000000" w:themeColor="text1"/>
              </w:rPr>
              <w:t>, cod SMIS 2014 + 120197;</w:t>
            </w:r>
          </w:p>
          <w:p w14:paraId="67C77FD6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13. </w:t>
            </w:r>
            <w:proofErr w:type="spellStart"/>
            <w:r w:rsidRPr="005E5A60">
              <w:rPr>
                <w:color w:val="000000" w:themeColor="text1"/>
              </w:rPr>
              <w:t>implementează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proiectul</w:t>
            </w:r>
            <w:proofErr w:type="spellEnd"/>
            <w:r w:rsidRPr="005E5A60">
              <w:rPr>
                <w:color w:val="000000" w:themeColor="text1"/>
              </w:rPr>
              <w:t xml:space="preserve"> „</w:t>
            </w:r>
            <w:proofErr w:type="spellStart"/>
            <w:r w:rsidRPr="005E5A60">
              <w:rPr>
                <w:color w:val="000000" w:themeColor="text1"/>
              </w:rPr>
              <w:t>Stabilirea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cadrului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dezvoltare</w:t>
            </w:r>
            <w:proofErr w:type="spellEnd"/>
            <w:r w:rsidRPr="005E5A60">
              <w:rPr>
                <w:color w:val="000000" w:themeColor="text1"/>
              </w:rPr>
              <w:t xml:space="preserve"> a </w:t>
            </w:r>
            <w:proofErr w:type="spellStart"/>
            <w:r w:rsidRPr="005E5A60">
              <w:rPr>
                <w:color w:val="000000" w:themeColor="text1"/>
              </w:rPr>
              <w:t>instrumentelor</w:t>
            </w:r>
            <w:proofErr w:type="spellEnd"/>
            <w:r w:rsidRPr="005E5A60">
              <w:rPr>
                <w:color w:val="000000" w:themeColor="text1"/>
              </w:rPr>
              <w:t xml:space="preserve"> de e-</w:t>
            </w:r>
            <w:proofErr w:type="spellStart"/>
            <w:proofErr w:type="gramStart"/>
            <w:r w:rsidRPr="005E5A60">
              <w:rPr>
                <w:color w:val="000000" w:themeColor="text1"/>
              </w:rPr>
              <w:t>guvernare</w:t>
            </w:r>
            <w:proofErr w:type="spellEnd"/>
            <w:r w:rsidRPr="005E5A60">
              <w:rPr>
                <w:color w:val="000000" w:themeColor="text1"/>
              </w:rPr>
              <w:t>“ COD</w:t>
            </w:r>
            <w:proofErr w:type="gramEnd"/>
            <w:r w:rsidRPr="005E5A60">
              <w:rPr>
                <w:color w:val="000000" w:themeColor="text1"/>
              </w:rPr>
              <w:t>: SIPOCA 20;</w:t>
            </w:r>
          </w:p>
          <w:p w14:paraId="6B802DC0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14. </w:t>
            </w:r>
            <w:proofErr w:type="spellStart"/>
            <w:r w:rsidRPr="005E5A60">
              <w:rPr>
                <w:color w:val="000000" w:themeColor="text1"/>
              </w:rPr>
              <w:t>implementează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proiectul</w:t>
            </w:r>
            <w:proofErr w:type="spellEnd"/>
            <w:r w:rsidRPr="005E5A60">
              <w:rPr>
                <w:color w:val="000000" w:themeColor="text1"/>
              </w:rPr>
              <w:t xml:space="preserve"> „</w:t>
            </w:r>
            <w:proofErr w:type="spellStart"/>
            <w:r w:rsidRPr="005E5A60">
              <w:rPr>
                <w:color w:val="000000" w:themeColor="text1"/>
              </w:rPr>
              <w:t>Sistem</w:t>
            </w:r>
            <w:proofErr w:type="spellEnd"/>
            <w:r w:rsidRPr="005E5A60">
              <w:rPr>
                <w:color w:val="000000" w:themeColor="text1"/>
              </w:rPr>
              <w:t xml:space="preserve"> Informatic </w:t>
            </w:r>
            <w:proofErr w:type="spellStart"/>
            <w:r w:rsidRPr="005E5A60">
              <w:rPr>
                <w:color w:val="000000" w:themeColor="text1"/>
              </w:rPr>
              <w:t>Integrat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Emiterea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Actelor</w:t>
            </w:r>
            <w:proofErr w:type="spellEnd"/>
            <w:r w:rsidRPr="005E5A60">
              <w:rPr>
                <w:color w:val="000000" w:themeColor="text1"/>
              </w:rPr>
              <w:t xml:space="preserve"> de Stare </w:t>
            </w:r>
            <w:proofErr w:type="spellStart"/>
            <w:r w:rsidRPr="005E5A60">
              <w:rPr>
                <w:color w:val="000000" w:themeColor="text1"/>
              </w:rPr>
              <w:t>Civilă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gramStart"/>
            <w:r w:rsidRPr="005E5A60">
              <w:rPr>
                <w:color w:val="000000" w:themeColor="text1"/>
              </w:rPr>
              <w:t>SIIEASC“</w:t>
            </w:r>
            <w:proofErr w:type="gramEnd"/>
            <w:r w:rsidRPr="005E5A60">
              <w:rPr>
                <w:color w:val="000000" w:themeColor="text1"/>
              </w:rPr>
              <w:t>, cod SMIS 2014 + 120025;</w:t>
            </w:r>
          </w:p>
          <w:p w14:paraId="2F680601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15. </w:t>
            </w:r>
            <w:proofErr w:type="spellStart"/>
            <w:r w:rsidRPr="005E5A60">
              <w:rPr>
                <w:color w:val="000000" w:themeColor="text1"/>
              </w:rPr>
              <w:t>implementează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calitate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partener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proiectul</w:t>
            </w:r>
            <w:proofErr w:type="spellEnd"/>
            <w:r w:rsidRPr="005E5A60">
              <w:rPr>
                <w:color w:val="000000" w:themeColor="text1"/>
              </w:rPr>
              <w:t xml:space="preserve"> „</w:t>
            </w:r>
            <w:proofErr w:type="spellStart"/>
            <w:r w:rsidRPr="005E5A60">
              <w:rPr>
                <w:color w:val="000000" w:themeColor="text1"/>
              </w:rPr>
              <w:t>Sistem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Naţional</w:t>
            </w:r>
            <w:proofErr w:type="spellEnd"/>
            <w:r w:rsidRPr="005E5A60">
              <w:rPr>
                <w:color w:val="000000" w:themeColor="text1"/>
              </w:rPr>
              <w:t xml:space="preserve"> de Management </w:t>
            </w:r>
            <w:proofErr w:type="spellStart"/>
            <w:r w:rsidRPr="005E5A60">
              <w:rPr>
                <w:color w:val="000000" w:themeColor="text1"/>
              </w:rPr>
              <w:t>privind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5E5A60">
              <w:rPr>
                <w:color w:val="000000" w:themeColor="text1"/>
              </w:rPr>
              <w:t>Dizabilitatea</w:t>
            </w:r>
            <w:proofErr w:type="spellEnd"/>
            <w:r w:rsidRPr="005E5A60">
              <w:rPr>
                <w:color w:val="000000" w:themeColor="text1"/>
              </w:rPr>
              <w:t>“</w:t>
            </w:r>
            <w:proofErr w:type="gramEnd"/>
            <w:r w:rsidRPr="005E5A60">
              <w:rPr>
                <w:color w:val="000000" w:themeColor="text1"/>
              </w:rPr>
              <w:t>, Cod MySMIS2014 +: 127682;</w:t>
            </w:r>
          </w:p>
          <w:p w14:paraId="44BB1387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16. </w:t>
            </w:r>
            <w:proofErr w:type="spellStart"/>
            <w:r w:rsidRPr="005E5A60">
              <w:rPr>
                <w:color w:val="000000" w:themeColor="text1"/>
              </w:rPr>
              <w:t>implementează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calitate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partener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proiectul</w:t>
            </w:r>
            <w:proofErr w:type="spellEnd"/>
            <w:r w:rsidRPr="005E5A60">
              <w:rPr>
                <w:color w:val="000000" w:themeColor="text1"/>
              </w:rPr>
              <w:t xml:space="preserve"> „</w:t>
            </w:r>
            <w:proofErr w:type="spellStart"/>
            <w:r w:rsidRPr="005E5A60">
              <w:rPr>
                <w:color w:val="000000" w:themeColor="text1"/>
              </w:rPr>
              <w:t>Sistem</w:t>
            </w:r>
            <w:proofErr w:type="spellEnd"/>
            <w:r w:rsidRPr="005E5A60">
              <w:rPr>
                <w:color w:val="000000" w:themeColor="text1"/>
              </w:rPr>
              <w:t xml:space="preserve"> Informatic </w:t>
            </w:r>
            <w:proofErr w:type="spellStart"/>
            <w:r w:rsidRPr="005E5A60">
              <w:rPr>
                <w:color w:val="000000" w:themeColor="text1"/>
              </w:rPr>
              <w:t>Naţional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Adopţie</w:t>
            </w:r>
            <w:proofErr w:type="spellEnd"/>
            <w:r w:rsidRPr="005E5A60">
              <w:rPr>
                <w:color w:val="000000" w:themeColor="text1"/>
              </w:rPr>
              <w:t xml:space="preserve"> - </w:t>
            </w:r>
            <w:proofErr w:type="gramStart"/>
            <w:r w:rsidRPr="005E5A60">
              <w:rPr>
                <w:color w:val="000000" w:themeColor="text1"/>
              </w:rPr>
              <w:t>SINA“</w:t>
            </w:r>
            <w:proofErr w:type="gramEnd"/>
            <w:r w:rsidRPr="005E5A60">
              <w:rPr>
                <w:color w:val="000000" w:themeColor="text1"/>
              </w:rPr>
              <w:t>, Cod MySMIS2014+: 131382;</w:t>
            </w:r>
          </w:p>
          <w:p w14:paraId="0391F0A6" w14:textId="20C8F6A1" w:rsid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17. </w:t>
            </w:r>
            <w:proofErr w:type="spellStart"/>
            <w:r w:rsidRPr="005E5A60">
              <w:rPr>
                <w:color w:val="000000" w:themeColor="text1"/>
              </w:rPr>
              <w:t>implementează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proiectul</w:t>
            </w:r>
            <w:proofErr w:type="spellEnd"/>
            <w:r w:rsidRPr="005E5A60">
              <w:rPr>
                <w:color w:val="000000" w:themeColor="text1"/>
              </w:rPr>
              <w:t xml:space="preserve"> „</w:t>
            </w:r>
            <w:proofErr w:type="spellStart"/>
            <w:r w:rsidRPr="005E5A60">
              <w:rPr>
                <w:color w:val="000000" w:themeColor="text1"/>
              </w:rPr>
              <w:t>Sistem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integrat</w:t>
            </w:r>
            <w:proofErr w:type="spellEnd"/>
            <w:r w:rsidRPr="005E5A60">
              <w:rPr>
                <w:color w:val="000000" w:themeColor="text1"/>
              </w:rPr>
              <w:t xml:space="preserve"> de management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o </w:t>
            </w:r>
            <w:proofErr w:type="spellStart"/>
            <w:r w:rsidRPr="005E5A60">
              <w:rPr>
                <w:color w:val="000000" w:themeColor="text1"/>
              </w:rPr>
              <w:t>societate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informaţională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performantă</w:t>
            </w:r>
            <w:proofErr w:type="spellEnd"/>
            <w:r w:rsidRPr="005E5A60">
              <w:rPr>
                <w:color w:val="000000" w:themeColor="text1"/>
              </w:rPr>
              <w:t xml:space="preserve"> (SIMSIP)-COD SIPOCA 391;</w:t>
            </w:r>
          </w:p>
          <w:p w14:paraId="58AA3A6E" w14:textId="70535A6B" w:rsid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18. </w:t>
            </w:r>
            <w:proofErr w:type="spellStart"/>
            <w:r w:rsidRPr="005E5A60">
              <w:rPr>
                <w:color w:val="000000" w:themeColor="text1"/>
              </w:rPr>
              <w:t>implementează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și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alte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proiecte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finanțate</w:t>
            </w:r>
            <w:proofErr w:type="spellEnd"/>
            <w:r w:rsidRPr="005E5A60">
              <w:rPr>
                <w:color w:val="000000" w:themeColor="text1"/>
              </w:rPr>
              <w:t xml:space="preserve"> din </w:t>
            </w:r>
            <w:proofErr w:type="spellStart"/>
            <w:r w:rsidRPr="005E5A60">
              <w:rPr>
                <w:color w:val="000000" w:themeColor="text1"/>
              </w:rPr>
              <w:t>fonduri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nerambursabile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domeniul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său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competență</w:t>
            </w:r>
            <w:proofErr w:type="spellEnd"/>
            <w:r w:rsidRPr="005E5A60">
              <w:rPr>
                <w:color w:val="000000" w:themeColor="text1"/>
              </w:rPr>
              <w:t>.</w:t>
            </w:r>
          </w:p>
          <w:p w14:paraId="0782F021" w14:textId="77777777" w:rsidR="005E5A60" w:rsidRPr="005E5A60" w:rsidRDefault="005E5A60" w:rsidP="005E5A60">
            <w:pPr>
              <w:jc w:val="both"/>
              <w:rPr>
                <w:b/>
                <w:bCs/>
                <w:color w:val="000000" w:themeColor="text1"/>
              </w:rPr>
            </w:pPr>
            <w:r w:rsidRPr="005E5A60">
              <w:rPr>
                <w:b/>
                <w:bCs/>
                <w:color w:val="000000" w:themeColor="text1"/>
              </w:rPr>
              <w:t xml:space="preserve">h) </w:t>
            </w:r>
            <w:proofErr w:type="spellStart"/>
            <w:r w:rsidRPr="005E5A60">
              <w:rPr>
                <w:b/>
                <w:bCs/>
                <w:color w:val="000000" w:themeColor="text1"/>
              </w:rPr>
              <w:t>Sisteme</w:t>
            </w:r>
            <w:proofErr w:type="spellEnd"/>
            <w:r w:rsidRPr="005E5A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b/>
                <w:bCs/>
                <w:color w:val="000000" w:themeColor="text1"/>
              </w:rPr>
              <w:t>informatice</w:t>
            </w:r>
            <w:proofErr w:type="spellEnd"/>
            <w:r w:rsidRPr="005E5A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b/>
                <w:bCs/>
                <w:color w:val="000000" w:themeColor="text1"/>
              </w:rPr>
              <w:t>şi</w:t>
            </w:r>
            <w:proofErr w:type="spellEnd"/>
            <w:r w:rsidRPr="005E5A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b/>
                <w:bCs/>
                <w:color w:val="000000" w:themeColor="text1"/>
              </w:rPr>
              <w:t>servicii</w:t>
            </w:r>
            <w:proofErr w:type="spellEnd"/>
            <w:r w:rsidRPr="005E5A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b/>
                <w:bCs/>
                <w:color w:val="000000" w:themeColor="text1"/>
              </w:rPr>
              <w:t>electronice</w:t>
            </w:r>
            <w:proofErr w:type="spellEnd"/>
          </w:p>
          <w:p w14:paraId="4542DC35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1. </w:t>
            </w:r>
            <w:proofErr w:type="spellStart"/>
            <w:r w:rsidRPr="005E5A60">
              <w:rPr>
                <w:color w:val="000000" w:themeColor="text1"/>
              </w:rPr>
              <w:t>dezvoltă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implementează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sisteme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aplicaţii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informatice</w:t>
            </w:r>
            <w:proofErr w:type="spellEnd"/>
            <w:r w:rsidRPr="005E5A60">
              <w:rPr>
                <w:color w:val="000000" w:themeColor="text1"/>
              </w:rPr>
              <w:t xml:space="preserve"> destinate </w:t>
            </w:r>
            <w:proofErr w:type="spellStart"/>
            <w:r w:rsidRPr="005E5A60">
              <w:rPr>
                <w:color w:val="000000" w:themeColor="text1"/>
              </w:rPr>
              <w:t>transformării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digitale</w:t>
            </w:r>
            <w:proofErr w:type="spellEnd"/>
            <w:r w:rsidRPr="005E5A60">
              <w:rPr>
                <w:color w:val="000000" w:themeColor="text1"/>
              </w:rPr>
              <w:t xml:space="preserve"> a </w:t>
            </w:r>
            <w:proofErr w:type="spellStart"/>
            <w:r w:rsidRPr="005E5A60">
              <w:rPr>
                <w:color w:val="000000" w:themeColor="text1"/>
              </w:rPr>
              <w:t>României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concordanţă</w:t>
            </w:r>
            <w:proofErr w:type="spellEnd"/>
            <w:r w:rsidRPr="005E5A60">
              <w:rPr>
                <w:color w:val="000000" w:themeColor="text1"/>
              </w:rPr>
              <w:t xml:space="preserve"> cu </w:t>
            </w:r>
            <w:proofErr w:type="spellStart"/>
            <w:r w:rsidRPr="005E5A60">
              <w:rPr>
                <w:color w:val="000000" w:themeColor="text1"/>
              </w:rPr>
              <w:t>strategiile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politicile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domeniu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3106BC44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2. </w:t>
            </w:r>
            <w:proofErr w:type="spellStart"/>
            <w:r w:rsidRPr="005E5A60">
              <w:rPr>
                <w:color w:val="000000" w:themeColor="text1"/>
              </w:rPr>
              <w:t>dezvoltă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sisteme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autentificare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informatică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coordonează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interconectarea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sistemelor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informatice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6A713C77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3. </w:t>
            </w:r>
            <w:proofErr w:type="spellStart"/>
            <w:r w:rsidRPr="005E5A60">
              <w:rPr>
                <w:color w:val="000000" w:themeColor="text1"/>
              </w:rPr>
              <w:t>furnizează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servicii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electronice</w:t>
            </w:r>
            <w:proofErr w:type="spellEnd"/>
            <w:r w:rsidRPr="005E5A60">
              <w:rPr>
                <w:color w:val="000000" w:themeColor="text1"/>
              </w:rPr>
              <w:t xml:space="preserve"> care </w:t>
            </w:r>
            <w:proofErr w:type="spellStart"/>
            <w:r w:rsidRPr="005E5A60">
              <w:rPr>
                <w:color w:val="000000" w:themeColor="text1"/>
              </w:rPr>
              <w:t>valorifică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mecanisme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tehnice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certificare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gramStart"/>
            <w:r w:rsidRPr="005E5A60">
              <w:rPr>
                <w:color w:val="000000" w:themeColor="text1"/>
              </w:rPr>
              <w:t>a</w:t>
            </w:r>
            <w:proofErr w:type="gram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autenticităţii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asigurare</w:t>
            </w:r>
            <w:proofErr w:type="spellEnd"/>
            <w:r w:rsidRPr="005E5A60">
              <w:rPr>
                <w:color w:val="000000" w:themeColor="text1"/>
              </w:rPr>
              <w:t xml:space="preserve"> a </w:t>
            </w:r>
            <w:proofErr w:type="spellStart"/>
            <w:r w:rsidRPr="005E5A60">
              <w:rPr>
                <w:color w:val="000000" w:themeColor="text1"/>
              </w:rPr>
              <w:t>protecţiei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datelor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1529912D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4. </w:t>
            </w:r>
            <w:proofErr w:type="spellStart"/>
            <w:r w:rsidRPr="005E5A60">
              <w:rPr>
                <w:color w:val="000000" w:themeColor="text1"/>
              </w:rPr>
              <w:t>implementează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operează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promovează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adoptarea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tehnologii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specifice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modele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exploatare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partajată</w:t>
            </w:r>
            <w:proofErr w:type="spellEnd"/>
            <w:r w:rsidRPr="005E5A60">
              <w:rPr>
                <w:color w:val="000000" w:themeColor="text1"/>
              </w:rPr>
              <w:t xml:space="preserve"> a </w:t>
            </w:r>
            <w:proofErr w:type="spellStart"/>
            <w:r w:rsidRPr="005E5A60">
              <w:rPr>
                <w:color w:val="000000" w:themeColor="text1"/>
              </w:rPr>
              <w:t>resurselor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informatice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susţinerea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implementării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furnizării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serviciilor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electronice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inclusiv</w:t>
            </w:r>
            <w:proofErr w:type="spellEnd"/>
            <w:r w:rsidRPr="005E5A60">
              <w:rPr>
                <w:color w:val="000000" w:themeColor="text1"/>
              </w:rPr>
              <w:t xml:space="preserve"> pe </w:t>
            </w:r>
            <w:proofErr w:type="spellStart"/>
            <w:r w:rsidRPr="005E5A60">
              <w:rPr>
                <w:color w:val="000000" w:themeColor="text1"/>
              </w:rPr>
              <w:t>baza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platformelor</w:t>
            </w:r>
            <w:proofErr w:type="spellEnd"/>
            <w:r w:rsidRPr="005E5A60">
              <w:rPr>
                <w:color w:val="000000" w:themeColor="text1"/>
              </w:rPr>
              <w:t xml:space="preserve"> de tip cloud;</w:t>
            </w:r>
          </w:p>
          <w:p w14:paraId="76B32D0F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5. </w:t>
            </w:r>
            <w:proofErr w:type="spellStart"/>
            <w:r w:rsidRPr="005E5A60">
              <w:rPr>
                <w:color w:val="000000" w:themeColor="text1"/>
              </w:rPr>
              <w:t>implementează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operează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promovează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adoptarea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mecanisme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acces</w:t>
            </w:r>
            <w:proofErr w:type="spellEnd"/>
            <w:r w:rsidRPr="005E5A60">
              <w:rPr>
                <w:color w:val="000000" w:themeColor="text1"/>
              </w:rPr>
              <w:t xml:space="preserve"> din </w:t>
            </w:r>
            <w:proofErr w:type="spellStart"/>
            <w:r w:rsidRPr="005E5A60">
              <w:rPr>
                <w:color w:val="000000" w:themeColor="text1"/>
              </w:rPr>
              <w:t>domeniul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tehnologiei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informaţiei</w:t>
            </w:r>
            <w:proofErr w:type="spellEnd"/>
            <w:r w:rsidRPr="005E5A60">
              <w:rPr>
                <w:color w:val="000000" w:themeColor="text1"/>
              </w:rPr>
              <w:t xml:space="preserve"> la </w:t>
            </w:r>
            <w:proofErr w:type="spellStart"/>
            <w:r w:rsidRPr="005E5A60">
              <w:rPr>
                <w:color w:val="000000" w:themeColor="text1"/>
              </w:rPr>
              <w:t>serviciile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electronice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regim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mobilitate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neutralitate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tehnologică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maximizarea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adresabilităţii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acestora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48C0A9FD" w14:textId="3CE91EC5" w:rsid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6. </w:t>
            </w:r>
            <w:proofErr w:type="spellStart"/>
            <w:r w:rsidRPr="005E5A60">
              <w:rPr>
                <w:color w:val="000000" w:themeColor="text1"/>
              </w:rPr>
              <w:t>proiectează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implementează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operează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sisteme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informatice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necesare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facilitarea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interacţiunii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digitale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asigurarea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interoperabilităţii</w:t>
            </w:r>
            <w:proofErr w:type="spellEnd"/>
            <w:r w:rsidRPr="005E5A60">
              <w:rPr>
                <w:color w:val="000000" w:themeColor="text1"/>
              </w:rPr>
              <w:t xml:space="preserve"> la </w:t>
            </w:r>
            <w:proofErr w:type="spellStart"/>
            <w:r w:rsidRPr="005E5A60">
              <w:rPr>
                <w:color w:val="000000" w:themeColor="text1"/>
              </w:rPr>
              <w:t>nivelul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administraţiei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 xml:space="preserve"> centrale;</w:t>
            </w:r>
          </w:p>
          <w:p w14:paraId="564E343F" w14:textId="40DE9390" w:rsid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7. </w:t>
            </w:r>
            <w:proofErr w:type="spellStart"/>
            <w:r w:rsidRPr="005E5A60">
              <w:rPr>
                <w:color w:val="000000" w:themeColor="text1"/>
              </w:rPr>
              <w:t>dezvoltă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operează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următoarele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sisteme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informatice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aprobate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prin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="00D92B79">
              <w:rPr>
                <w:color w:val="000000" w:themeColor="text1"/>
              </w:rPr>
              <w:t>decizie</w:t>
            </w:r>
            <w:proofErr w:type="spellEnd"/>
            <w:r w:rsidRPr="005E5A60">
              <w:rPr>
                <w:color w:val="000000" w:themeColor="text1"/>
              </w:rPr>
              <w:t xml:space="preserve"> a </w:t>
            </w:r>
            <w:proofErr w:type="spellStart"/>
            <w:r w:rsidRPr="005E5A60">
              <w:rPr>
                <w:color w:val="000000" w:themeColor="text1"/>
              </w:rPr>
              <w:t>preşedintelui</w:t>
            </w:r>
            <w:proofErr w:type="spellEnd"/>
            <w:r w:rsidRPr="005E5A60">
              <w:rPr>
                <w:color w:val="000000" w:themeColor="text1"/>
              </w:rPr>
              <w:t xml:space="preserve"> ADR, </w:t>
            </w:r>
            <w:proofErr w:type="spellStart"/>
            <w:r w:rsidRPr="005E5A60">
              <w:rPr>
                <w:color w:val="000000" w:themeColor="text1"/>
              </w:rPr>
              <w:t>asigurând</w:t>
            </w:r>
            <w:proofErr w:type="spellEnd"/>
            <w:r w:rsidRPr="005E5A60">
              <w:rPr>
                <w:color w:val="000000" w:themeColor="text1"/>
              </w:rPr>
              <w:t xml:space="preserve"> din </w:t>
            </w:r>
            <w:proofErr w:type="spellStart"/>
            <w:r w:rsidRPr="005E5A60">
              <w:rPr>
                <w:color w:val="000000" w:themeColor="text1"/>
              </w:rPr>
              <w:t>punct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vedere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tehnic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procedural </w:t>
            </w:r>
            <w:proofErr w:type="spellStart"/>
            <w:r w:rsidRPr="005E5A60">
              <w:rPr>
                <w:color w:val="000000" w:themeColor="text1"/>
              </w:rPr>
              <w:t>funcţionarea</w:t>
            </w:r>
            <w:proofErr w:type="spellEnd"/>
            <w:r w:rsidRPr="005E5A60">
              <w:rPr>
                <w:color w:val="000000" w:themeColor="text1"/>
              </w:rPr>
              <w:t>:</w:t>
            </w:r>
          </w:p>
          <w:p w14:paraId="13B9A4FA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>(</w:t>
            </w:r>
            <w:proofErr w:type="spellStart"/>
            <w:r w:rsidRPr="005E5A60">
              <w:rPr>
                <w:color w:val="000000" w:themeColor="text1"/>
              </w:rPr>
              <w:t>i</w:t>
            </w:r>
            <w:proofErr w:type="spellEnd"/>
            <w:r w:rsidRPr="005E5A60">
              <w:rPr>
                <w:color w:val="000000" w:themeColor="text1"/>
              </w:rPr>
              <w:t xml:space="preserve">) </w:t>
            </w:r>
            <w:proofErr w:type="spellStart"/>
            <w:r w:rsidRPr="005E5A60">
              <w:rPr>
                <w:color w:val="000000" w:themeColor="text1"/>
              </w:rPr>
              <w:t>sistemului</w:t>
            </w:r>
            <w:proofErr w:type="spellEnd"/>
            <w:r w:rsidRPr="005E5A60">
              <w:rPr>
                <w:color w:val="000000" w:themeColor="text1"/>
              </w:rPr>
              <w:t xml:space="preserve"> e-</w:t>
            </w:r>
            <w:proofErr w:type="spellStart"/>
            <w:r w:rsidRPr="005E5A60">
              <w:rPr>
                <w:color w:val="000000" w:themeColor="text1"/>
              </w:rPr>
              <w:t>guvernare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cadrului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interoperabilitate</w:t>
            </w:r>
            <w:proofErr w:type="spellEnd"/>
            <w:r w:rsidRPr="005E5A60">
              <w:rPr>
                <w:color w:val="000000" w:themeColor="text1"/>
              </w:rPr>
              <w:t xml:space="preserve"> cu SEN din </w:t>
            </w:r>
            <w:proofErr w:type="spellStart"/>
            <w:r w:rsidRPr="005E5A60">
              <w:rPr>
                <w:color w:val="000000" w:themeColor="text1"/>
              </w:rPr>
              <w:t>cadrul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Sistemului</w:t>
            </w:r>
            <w:proofErr w:type="spellEnd"/>
            <w:r w:rsidRPr="005E5A60">
              <w:rPr>
                <w:color w:val="000000" w:themeColor="text1"/>
              </w:rPr>
              <w:t xml:space="preserve"> electronic </w:t>
            </w:r>
            <w:proofErr w:type="spellStart"/>
            <w:r w:rsidRPr="005E5A60">
              <w:rPr>
                <w:color w:val="000000" w:themeColor="text1"/>
              </w:rPr>
              <w:t>naţional</w:t>
            </w:r>
            <w:proofErr w:type="spellEnd"/>
            <w:r w:rsidRPr="005E5A60">
              <w:rPr>
                <w:color w:val="000000" w:themeColor="text1"/>
              </w:rPr>
              <w:t xml:space="preserve"> - SEN;</w:t>
            </w:r>
          </w:p>
          <w:p w14:paraId="53FAD692" w14:textId="68FA412D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(ii) </w:t>
            </w:r>
            <w:proofErr w:type="spellStart"/>
            <w:r w:rsidRPr="005E5A60">
              <w:rPr>
                <w:color w:val="000000" w:themeColor="text1"/>
              </w:rPr>
              <w:t>sistemului</w:t>
            </w:r>
            <w:proofErr w:type="spellEnd"/>
            <w:r w:rsidRPr="005E5A60">
              <w:rPr>
                <w:color w:val="000000" w:themeColor="text1"/>
              </w:rPr>
              <w:t xml:space="preserve"> „</w:t>
            </w:r>
            <w:proofErr w:type="spellStart"/>
            <w:r w:rsidRPr="005E5A60">
              <w:rPr>
                <w:color w:val="000000" w:themeColor="text1"/>
              </w:rPr>
              <w:t>Sistemul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Naţional</w:t>
            </w:r>
            <w:proofErr w:type="spellEnd"/>
            <w:r w:rsidRPr="005E5A60">
              <w:rPr>
                <w:color w:val="000000" w:themeColor="text1"/>
              </w:rPr>
              <w:t xml:space="preserve"> Electronic de </w:t>
            </w:r>
            <w:proofErr w:type="spellStart"/>
            <w:r w:rsidRPr="005E5A60">
              <w:rPr>
                <w:color w:val="000000" w:themeColor="text1"/>
              </w:rPr>
              <w:t>Plată</w:t>
            </w:r>
            <w:proofErr w:type="spellEnd"/>
            <w:r w:rsidRPr="005E5A60">
              <w:rPr>
                <w:color w:val="000000" w:themeColor="text1"/>
              </w:rPr>
              <w:t xml:space="preserve"> Online a </w:t>
            </w:r>
            <w:proofErr w:type="spellStart"/>
            <w:r w:rsidRPr="005E5A60">
              <w:rPr>
                <w:color w:val="000000" w:themeColor="text1"/>
              </w:rPr>
              <w:t>Taxelor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5E5A60">
              <w:rPr>
                <w:color w:val="000000" w:themeColor="text1"/>
              </w:rPr>
              <w:t>Impozitelor</w:t>
            </w:r>
            <w:proofErr w:type="spellEnd"/>
            <w:r w:rsidRPr="005E5A60">
              <w:rPr>
                <w:color w:val="000000" w:themeColor="text1"/>
              </w:rPr>
              <w:t>“</w:t>
            </w:r>
            <w:r w:rsidR="00BB0155">
              <w:rPr>
                <w:color w:val="000000" w:themeColor="text1"/>
              </w:rPr>
              <w:t xml:space="preserve"> </w:t>
            </w:r>
            <w:r w:rsidRPr="005E5A60">
              <w:rPr>
                <w:color w:val="000000" w:themeColor="text1"/>
              </w:rPr>
              <w:t>-</w:t>
            </w:r>
            <w:proofErr w:type="gramEnd"/>
            <w:r w:rsidRPr="005E5A60">
              <w:rPr>
                <w:color w:val="000000" w:themeColor="text1"/>
              </w:rPr>
              <w:t xml:space="preserve"> SNEP din </w:t>
            </w:r>
            <w:proofErr w:type="spellStart"/>
            <w:r w:rsidRPr="005E5A60">
              <w:rPr>
                <w:color w:val="000000" w:themeColor="text1"/>
              </w:rPr>
              <w:t>cadrul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Sistemului</w:t>
            </w:r>
            <w:proofErr w:type="spellEnd"/>
            <w:r w:rsidRPr="005E5A60">
              <w:rPr>
                <w:color w:val="000000" w:themeColor="text1"/>
              </w:rPr>
              <w:t xml:space="preserve"> electronic </w:t>
            </w:r>
            <w:proofErr w:type="spellStart"/>
            <w:r w:rsidRPr="005E5A60">
              <w:rPr>
                <w:color w:val="000000" w:themeColor="text1"/>
              </w:rPr>
              <w:t>naţional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59069161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lastRenderedPageBreak/>
              <w:t xml:space="preserve">(iii) </w:t>
            </w:r>
            <w:proofErr w:type="spellStart"/>
            <w:r w:rsidRPr="005E5A60">
              <w:rPr>
                <w:color w:val="000000" w:themeColor="text1"/>
              </w:rPr>
              <w:t>sistemului</w:t>
            </w:r>
            <w:proofErr w:type="spellEnd"/>
            <w:r w:rsidRPr="005E5A60">
              <w:rPr>
                <w:color w:val="000000" w:themeColor="text1"/>
              </w:rPr>
              <w:t xml:space="preserve"> electronic de </w:t>
            </w:r>
            <w:proofErr w:type="spellStart"/>
            <w:r w:rsidRPr="005E5A60">
              <w:rPr>
                <w:color w:val="000000" w:themeColor="text1"/>
              </w:rPr>
              <w:t>achiziţii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 xml:space="preserve"> din </w:t>
            </w:r>
            <w:proofErr w:type="spellStart"/>
            <w:r w:rsidRPr="005E5A60">
              <w:rPr>
                <w:color w:val="000000" w:themeColor="text1"/>
              </w:rPr>
              <w:t>cadrul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Sistemului</w:t>
            </w:r>
            <w:proofErr w:type="spellEnd"/>
            <w:r w:rsidRPr="005E5A60">
              <w:rPr>
                <w:color w:val="000000" w:themeColor="text1"/>
              </w:rPr>
              <w:t xml:space="preserve"> electronic </w:t>
            </w:r>
            <w:proofErr w:type="spellStart"/>
            <w:r w:rsidRPr="005E5A60">
              <w:rPr>
                <w:color w:val="000000" w:themeColor="text1"/>
              </w:rPr>
              <w:t>naţional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6C04171E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(iv) </w:t>
            </w:r>
            <w:proofErr w:type="spellStart"/>
            <w:r w:rsidRPr="005E5A60">
              <w:rPr>
                <w:color w:val="000000" w:themeColor="text1"/>
              </w:rPr>
              <w:t>sistemelor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informatice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atribuirea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electronică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gramStart"/>
            <w:r w:rsidRPr="005E5A60">
              <w:rPr>
                <w:color w:val="000000" w:themeColor="text1"/>
              </w:rPr>
              <w:t>a</w:t>
            </w:r>
            <w:proofErr w:type="gram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autorizaţiilor</w:t>
            </w:r>
            <w:proofErr w:type="spellEnd"/>
            <w:r w:rsidRPr="005E5A60">
              <w:rPr>
                <w:color w:val="000000" w:themeColor="text1"/>
              </w:rPr>
              <w:t xml:space="preserve"> de transport </w:t>
            </w:r>
            <w:proofErr w:type="spellStart"/>
            <w:r w:rsidRPr="005E5A60">
              <w:rPr>
                <w:color w:val="000000" w:themeColor="text1"/>
              </w:rPr>
              <w:t>internaţional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rutier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marfă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atribuirea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electronică</w:t>
            </w:r>
            <w:proofErr w:type="spellEnd"/>
            <w:r w:rsidRPr="005E5A60">
              <w:rPr>
                <w:color w:val="000000" w:themeColor="text1"/>
              </w:rPr>
              <w:t xml:space="preserve"> a </w:t>
            </w:r>
            <w:proofErr w:type="spellStart"/>
            <w:r w:rsidRPr="005E5A60">
              <w:rPr>
                <w:color w:val="000000" w:themeColor="text1"/>
              </w:rPr>
              <w:t>traseelor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naţionale</w:t>
            </w:r>
            <w:proofErr w:type="spellEnd"/>
            <w:r w:rsidRPr="005E5A60">
              <w:rPr>
                <w:color w:val="000000" w:themeColor="text1"/>
              </w:rPr>
              <w:t xml:space="preserve"> din </w:t>
            </w:r>
            <w:proofErr w:type="spellStart"/>
            <w:r w:rsidRPr="005E5A60">
              <w:rPr>
                <w:color w:val="000000" w:themeColor="text1"/>
              </w:rPr>
              <w:t>programele</w:t>
            </w:r>
            <w:proofErr w:type="spellEnd"/>
            <w:r w:rsidRPr="005E5A60">
              <w:rPr>
                <w:color w:val="000000" w:themeColor="text1"/>
              </w:rPr>
              <w:t xml:space="preserve"> de transport </w:t>
            </w:r>
            <w:proofErr w:type="spellStart"/>
            <w:r w:rsidRPr="005E5A60">
              <w:rPr>
                <w:color w:val="000000" w:themeColor="text1"/>
              </w:rPr>
              <w:t>prin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serviciile</w:t>
            </w:r>
            <w:proofErr w:type="spellEnd"/>
            <w:r w:rsidRPr="005E5A60">
              <w:rPr>
                <w:color w:val="000000" w:themeColor="text1"/>
              </w:rPr>
              <w:t xml:space="preserve"> regulate </w:t>
            </w:r>
            <w:proofErr w:type="spellStart"/>
            <w:r w:rsidRPr="005E5A60">
              <w:rPr>
                <w:color w:val="000000" w:themeColor="text1"/>
              </w:rPr>
              <w:t>judeţene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interjudeţene</w:t>
            </w:r>
            <w:proofErr w:type="spellEnd"/>
            <w:r w:rsidRPr="005E5A60">
              <w:rPr>
                <w:color w:val="000000" w:themeColor="text1"/>
              </w:rPr>
              <w:t xml:space="preserve"> - </w:t>
            </w:r>
            <w:proofErr w:type="spellStart"/>
            <w:r w:rsidRPr="005E5A60">
              <w:rPr>
                <w:color w:val="000000" w:themeColor="text1"/>
              </w:rPr>
              <w:t>portalul</w:t>
            </w:r>
            <w:proofErr w:type="spellEnd"/>
            <w:r w:rsidRPr="005E5A60">
              <w:rPr>
                <w:color w:val="000000" w:themeColor="text1"/>
              </w:rPr>
              <w:t xml:space="preserve"> SAET;</w:t>
            </w:r>
          </w:p>
          <w:p w14:paraId="73F7D4C7" w14:textId="65F27D1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(v) </w:t>
            </w:r>
            <w:proofErr w:type="spellStart"/>
            <w:r w:rsidRPr="005E5A60">
              <w:rPr>
                <w:color w:val="000000" w:themeColor="text1"/>
              </w:rPr>
              <w:t>sistemului</w:t>
            </w:r>
            <w:proofErr w:type="spellEnd"/>
            <w:r w:rsidRPr="005E5A60">
              <w:rPr>
                <w:color w:val="000000" w:themeColor="text1"/>
              </w:rPr>
              <w:t xml:space="preserve"> „</w:t>
            </w:r>
            <w:proofErr w:type="spellStart"/>
            <w:r w:rsidRPr="005E5A60">
              <w:rPr>
                <w:color w:val="000000" w:themeColor="text1"/>
              </w:rPr>
              <w:t>Punctul</w:t>
            </w:r>
            <w:proofErr w:type="spellEnd"/>
            <w:r w:rsidRPr="005E5A60">
              <w:rPr>
                <w:color w:val="000000" w:themeColor="text1"/>
              </w:rPr>
              <w:t xml:space="preserve"> de contact </w:t>
            </w:r>
            <w:proofErr w:type="spellStart"/>
            <w:r w:rsidRPr="005E5A60">
              <w:rPr>
                <w:color w:val="000000" w:themeColor="text1"/>
              </w:rPr>
              <w:t>unic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gramStart"/>
            <w:r w:rsidRPr="005E5A60">
              <w:rPr>
                <w:color w:val="000000" w:themeColor="text1"/>
              </w:rPr>
              <w:t>electronic“</w:t>
            </w:r>
            <w:proofErr w:type="gramEnd"/>
            <w:r w:rsidRPr="005E5A60">
              <w:rPr>
                <w:color w:val="000000" w:themeColor="text1"/>
              </w:rPr>
              <w:t xml:space="preserve">- </w:t>
            </w:r>
            <w:proofErr w:type="spellStart"/>
            <w:r w:rsidRPr="005E5A60">
              <w:rPr>
                <w:color w:val="000000" w:themeColor="text1"/>
              </w:rPr>
              <w:t>PCUe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03B815BB" w14:textId="6AAEA1AC" w:rsidR="005E5A60" w:rsidRPr="00106611" w:rsidRDefault="005E5A60" w:rsidP="005E5A60">
            <w:pPr>
              <w:jc w:val="both"/>
            </w:pPr>
            <w:r w:rsidRPr="00106611">
              <w:t xml:space="preserve">(vi) </w:t>
            </w:r>
            <w:proofErr w:type="spellStart"/>
            <w:r w:rsidR="00483625" w:rsidRPr="00106611">
              <w:t>platforma</w:t>
            </w:r>
            <w:proofErr w:type="spellEnd"/>
            <w:r w:rsidR="00483625" w:rsidRPr="00106611">
              <w:t xml:space="preserve"> de C</w:t>
            </w:r>
            <w:r w:rsidRPr="00106611">
              <w:t xml:space="preserve">loud </w:t>
            </w:r>
            <w:proofErr w:type="spellStart"/>
            <w:r w:rsidR="00483625" w:rsidRPr="00106611">
              <w:t>G</w:t>
            </w:r>
            <w:r w:rsidRPr="00106611">
              <w:t>uvernamental</w:t>
            </w:r>
            <w:proofErr w:type="spellEnd"/>
            <w:r w:rsidRPr="00106611">
              <w:t>;</w:t>
            </w:r>
          </w:p>
          <w:p w14:paraId="1857557F" w14:textId="76E67144" w:rsidR="005E5A60" w:rsidRPr="00106611" w:rsidRDefault="005E5A60" w:rsidP="005E5A60">
            <w:pPr>
              <w:jc w:val="both"/>
            </w:pPr>
            <w:r w:rsidRPr="00106611">
              <w:t xml:space="preserve">(vii)  </w:t>
            </w:r>
            <w:proofErr w:type="spellStart"/>
            <w:r w:rsidRPr="00106611">
              <w:t>platforma</w:t>
            </w:r>
            <w:proofErr w:type="spellEnd"/>
            <w:r w:rsidRPr="00106611">
              <w:t xml:space="preserve"> e</w:t>
            </w:r>
            <w:r w:rsidR="00483625" w:rsidRPr="00106611">
              <w:t>-</w:t>
            </w:r>
            <w:r w:rsidRPr="00106611">
              <w:t xml:space="preserve">gov.ro; </w:t>
            </w:r>
          </w:p>
          <w:p w14:paraId="6977AFA4" w14:textId="62F69212" w:rsidR="005E5A60" w:rsidRPr="00106611" w:rsidRDefault="005E5A60" w:rsidP="005E5A60">
            <w:pPr>
              <w:jc w:val="both"/>
            </w:pPr>
            <w:r w:rsidRPr="00106611">
              <w:t xml:space="preserve">(viii) </w:t>
            </w:r>
            <w:proofErr w:type="spellStart"/>
            <w:r w:rsidRPr="00106611">
              <w:t>platforma</w:t>
            </w:r>
            <w:proofErr w:type="spellEnd"/>
            <w:r w:rsidRPr="00106611">
              <w:t xml:space="preserve"> </w:t>
            </w:r>
            <w:proofErr w:type="spellStart"/>
            <w:r w:rsidR="00483625" w:rsidRPr="00106611">
              <w:t>națională</w:t>
            </w:r>
            <w:proofErr w:type="spellEnd"/>
            <w:r w:rsidR="00483625" w:rsidRPr="00106611">
              <w:t xml:space="preserve"> de </w:t>
            </w:r>
            <w:proofErr w:type="spellStart"/>
            <w:r w:rsidR="00483625" w:rsidRPr="00106611">
              <w:t>interoperabilitate</w:t>
            </w:r>
            <w:proofErr w:type="spellEnd"/>
            <w:r w:rsidR="00483625" w:rsidRPr="00106611">
              <w:t>.</w:t>
            </w:r>
            <w:r w:rsidRPr="00106611">
              <w:t xml:space="preserve"> </w:t>
            </w:r>
          </w:p>
          <w:p w14:paraId="61EAF13E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8. </w:t>
            </w:r>
            <w:proofErr w:type="spellStart"/>
            <w:r w:rsidRPr="005E5A60">
              <w:rPr>
                <w:color w:val="000000" w:themeColor="text1"/>
              </w:rPr>
              <w:t>asigură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securitatea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sistemelor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informatice</w:t>
            </w:r>
            <w:proofErr w:type="spellEnd"/>
            <w:r w:rsidRPr="005E5A60">
              <w:rPr>
                <w:color w:val="000000" w:themeColor="text1"/>
              </w:rPr>
              <w:t xml:space="preserve"> operate, </w:t>
            </w:r>
            <w:proofErr w:type="spellStart"/>
            <w:r w:rsidRPr="005E5A60">
              <w:rPr>
                <w:color w:val="000000" w:themeColor="text1"/>
              </w:rPr>
              <w:t>inclusiv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ceea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priveşte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protecţia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datelor</w:t>
            </w:r>
            <w:proofErr w:type="spellEnd"/>
            <w:r w:rsidRPr="005E5A60">
              <w:rPr>
                <w:color w:val="000000" w:themeColor="text1"/>
              </w:rPr>
              <w:t xml:space="preserve"> care se </w:t>
            </w:r>
            <w:proofErr w:type="spellStart"/>
            <w:r w:rsidRPr="005E5A60">
              <w:rPr>
                <w:color w:val="000000" w:themeColor="text1"/>
              </w:rPr>
              <w:t>află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procesare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sau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stocare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cadrul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acestor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sisteme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cooperare</w:t>
            </w:r>
            <w:proofErr w:type="spellEnd"/>
            <w:r w:rsidRPr="005E5A60">
              <w:rPr>
                <w:color w:val="000000" w:themeColor="text1"/>
              </w:rPr>
              <w:t xml:space="preserve"> cu </w:t>
            </w:r>
            <w:proofErr w:type="spellStart"/>
            <w:r w:rsidRPr="005E5A60">
              <w:rPr>
                <w:color w:val="000000" w:themeColor="text1"/>
              </w:rPr>
              <w:t>instituţiile</w:t>
            </w:r>
            <w:proofErr w:type="spellEnd"/>
            <w:r w:rsidRPr="005E5A60">
              <w:rPr>
                <w:color w:val="000000" w:themeColor="text1"/>
              </w:rPr>
              <w:t xml:space="preserve"> cu </w:t>
            </w:r>
            <w:proofErr w:type="spellStart"/>
            <w:r w:rsidRPr="005E5A60">
              <w:rPr>
                <w:color w:val="000000" w:themeColor="text1"/>
              </w:rPr>
              <w:t>atribuţii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domeniul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securităţii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cibernetice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condiţiile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legii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0D35C556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9. </w:t>
            </w:r>
            <w:proofErr w:type="spellStart"/>
            <w:r w:rsidRPr="005E5A60">
              <w:rPr>
                <w:color w:val="000000" w:themeColor="text1"/>
              </w:rPr>
              <w:t>realizează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centrul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suport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sistemele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informatice</w:t>
            </w:r>
            <w:proofErr w:type="spellEnd"/>
            <w:r w:rsidRPr="005E5A60">
              <w:rPr>
                <w:color w:val="000000" w:themeColor="text1"/>
              </w:rPr>
              <w:t xml:space="preserve"> operate.</w:t>
            </w:r>
          </w:p>
          <w:p w14:paraId="4A9D43D2" w14:textId="77777777" w:rsidR="005E5A60" w:rsidRPr="005E5A60" w:rsidRDefault="005E5A60" w:rsidP="005E5A60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5E5A60">
              <w:rPr>
                <w:b/>
                <w:bCs/>
                <w:color w:val="000000" w:themeColor="text1"/>
              </w:rPr>
              <w:t>i</w:t>
            </w:r>
            <w:proofErr w:type="spellEnd"/>
            <w:r w:rsidRPr="005E5A60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 w:rsidRPr="005E5A60">
              <w:rPr>
                <w:b/>
                <w:bCs/>
                <w:color w:val="000000" w:themeColor="text1"/>
              </w:rPr>
              <w:t>Asistenţă</w:t>
            </w:r>
            <w:proofErr w:type="spellEnd"/>
            <w:r w:rsidRPr="005E5A6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b/>
                <w:bCs/>
                <w:color w:val="000000" w:themeColor="text1"/>
              </w:rPr>
              <w:t>tehnică</w:t>
            </w:r>
            <w:proofErr w:type="spellEnd"/>
          </w:p>
          <w:p w14:paraId="0E3FA383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1. </w:t>
            </w:r>
            <w:proofErr w:type="spellStart"/>
            <w:r w:rsidRPr="005E5A60">
              <w:rPr>
                <w:color w:val="000000" w:themeColor="text1"/>
              </w:rPr>
              <w:t>sprijină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instituţiile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structurile</w:t>
            </w:r>
            <w:proofErr w:type="spellEnd"/>
            <w:r w:rsidRPr="005E5A60">
              <w:rPr>
                <w:color w:val="000000" w:themeColor="text1"/>
              </w:rPr>
              <w:t xml:space="preserve"> cu </w:t>
            </w:r>
            <w:proofErr w:type="spellStart"/>
            <w:r w:rsidRPr="005E5A60">
              <w:rPr>
                <w:color w:val="000000" w:themeColor="text1"/>
              </w:rPr>
              <w:t>atribuţii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domeniul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achiziţiilor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 xml:space="preserve"> din </w:t>
            </w:r>
            <w:proofErr w:type="spellStart"/>
            <w:r w:rsidRPr="005E5A60">
              <w:rPr>
                <w:color w:val="000000" w:themeColor="text1"/>
              </w:rPr>
              <w:t>cadrul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administraţiei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 xml:space="preserve"> centrale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elaborarea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soluţii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tehnice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cadrul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proiectelor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tehnologia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informaţiei</w:t>
            </w:r>
            <w:proofErr w:type="spellEnd"/>
            <w:r w:rsidRPr="005E5A60">
              <w:rPr>
                <w:color w:val="000000" w:themeColor="text1"/>
              </w:rPr>
              <w:t xml:space="preserve">, la </w:t>
            </w:r>
            <w:proofErr w:type="spellStart"/>
            <w:r w:rsidRPr="005E5A60">
              <w:rPr>
                <w:color w:val="000000" w:themeColor="text1"/>
              </w:rPr>
              <w:t>solicitarea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acestora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limita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resurselor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disponibile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3A70925C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2. </w:t>
            </w:r>
            <w:proofErr w:type="spellStart"/>
            <w:r w:rsidRPr="005E5A60">
              <w:rPr>
                <w:color w:val="000000" w:themeColor="text1"/>
              </w:rPr>
              <w:t>acordă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consultanţă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specialitate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inclusiv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procesul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analiză</w:t>
            </w:r>
            <w:proofErr w:type="spellEnd"/>
            <w:r w:rsidRPr="005E5A60">
              <w:rPr>
                <w:color w:val="000000" w:themeColor="text1"/>
              </w:rPr>
              <w:t xml:space="preserve"> a </w:t>
            </w:r>
            <w:proofErr w:type="spellStart"/>
            <w:r w:rsidRPr="005E5A60">
              <w:rPr>
                <w:color w:val="000000" w:themeColor="text1"/>
              </w:rPr>
              <w:t>fluxurilor</w:t>
            </w:r>
            <w:proofErr w:type="spellEnd"/>
            <w:r w:rsidRPr="005E5A60">
              <w:rPr>
                <w:color w:val="000000" w:themeColor="text1"/>
              </w:rPr>
              <w:t xml:space="preserve"> operative,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vederea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transformării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digitale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instituţii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organizaţii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naţionale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regionale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internaţionale</w:t>
            </w:r>
            <w:proofErr w:type="spellEnd"/>
            <w:r w:rsidRPr="005E5A60">
              <w:rPr>
                <w:color w:val="000000" w:themeColor="text1"/>
              </w:rPr>
              <w:t xml:space="preserve">, la </w:t>
            </w:r>
            <w:proofErr w:type="spellStart"/>
            <w:r w:rsidRPr="005E5A60">
              <w:rPr>
                <w:color w:val="000000" w:themeColor="text1"/>
              </w:rPr>
              <w:t>solicitarea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acestora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limita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resurselor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disponibile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0BABAEFD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3. </w:t>
            </w:r>
            <w:proofErr w:type="spellStart"/>
            <w:r w:rsidRPr="005E5A60">
              <w:rPr>
                <w:color w:val="000000" w:themeColor="text1"/>
              </w:rPr>
              <w:t>selectează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publică</w:t>
            </w:r>
            <w:proofErr w:type="spellEnd"/>
            <w:r w:rsidRPr="005E5A60">
              <w:rPr>
                <w:color w:val="000000" w:themeColor="text1"/>
              </w:rPr>
              <w:t xml:space="preserve">, sub </w:t>
            </w:r>
            <w:proofErr w:type="spellStart"/>
            <w:r w:rsidRPr="005E5A60">
              <w:rPr>
                <w:color w:val="000000" w:themeColor="text1"/>
              </w:rPr>
              <w:t>condiţia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deţinerii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tuturor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drepturilor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patrimoniale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autor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către</w:t>
            </w:r>
            <w:proofErr w:type="spellEnd"/>
            <w:r w:rsidRPr="005E5A60">
              <w:rPr>
                <w:color w:val="000000" w:themeColor="text1"/>
              </w:rPr>
              <w:t xml:space="preserve"> o </w:t>
            </w:r>
            <w:proofErr w:type="spellStart"/>
            <w:r w:rsidRPr="005E5A60">
              <w:rPr>
                <w:color w:val="000000" w:themeColor="text1"/>
              </w:rPr>
              <w:t>instituţie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sau</w:t>
            </w:r>
            <w:proofErr w:type="spellEnd"/>
            <w:r w:rsidRPr="005E5A60">
              <w:rPr>
                <w:color w:val="000000" w:themeColor="text1"/>
              </w:rPr>
              <w:t xml:space="preserve"> a </w:t>
            </w:r>
            <w:proofErr w:type="spellStart"/>
            <w:r w:rsidRPr="005E5A60">
              <w:rPr>
                <w:color w:val="000000" w:themeColor="text1"/>
              </w:rPr>
              <w:t>disponibilităţii</w:t>
            </w:r>
            <w:proofErr w:type="spellEnd"/>
            <w:r w:rsidRPr="005E5A60">
              <w:rPr>
                <w:color w:val="000000" w:themeColor="text1"/>
              </w:rPr>
              <w:t xml:space="preserve"> sub </w:t>
            </w:r>
            <w:proofErr w:type="spellStart"/>
            <w:r w:rsidRPr="005E5A60">
              <w:rPr>
                <w:color w:val="000000" w:themeColor="text1"/>
              </w:rPr>
              <w:t>Licenţa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publică</w:t>
            </w:r>
            <w:proofErr w:type="spellEnd"/>
            <w:r w:rsidRPr="005E5A60">
              <w:rPr>
                <w:color w:val="000000" w:themeColor="text1"/>
              </w:rPr>
              <w:t xml:space="preserve"> a </w:t>
            </w:r>
            <w:proofErr w:type="spellStart"/>
            <w:r w:rsidRPr="005E5A60">
              <w:rPr>
                <w:color w:val="000000" w:themeColor="text1"/>
              </w:rPr>
              <w:t>Uniunii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Europene</w:t>
            </w:r>
            <w:proofErr w:type="spellEnd"/>
            <w:r w:rsidRPr="005E5A60">
              <w:rPr>
                <w:color w:val="000000" w:themeColor="text1"/>
              </w:rPr>
              <w:t xml:space="preserve"> (EUPL) </w:t>
            </w:r>
            <w:proofErr w:type="spellStart"/>
            <w:r w:rsidRPr="005E5A60">
              <w:rPr>
                <w:color w:val="000000" w:themeColor="text1"/>
              </w:rPr>
              <w:t>sau</w:t>
            </w:r>
            <w:proofErr w:type="spellEnd"/>
            <w:r w:rsidRPr="005E5A60">
              <w:rPr>
                <w:color w:val="000000" w:themeColor="text1"/>
              </w:rPr>
              <w:t xml:space="preserve"> o </w:t>
            </w:r>
            <w:proofErr w:type="spellStart"/>
            <w:r w:rsidRPr="005E5A60">
              <w:rPr>
                <w:color w:val="000000" w:themeColor="text1"/>
              </w:rPr>
              <w:t>altă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licenţă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compatibilă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temeiul</w:t>
            </w:r>
            <w:proofErr w:type="spellEnd"/>
            <w:r w:rsidRPr="005E5A60">
              <w:rPr>
                <w:color w:val="000000" w:themeColor="text1"/>
              </w:rPr>
              <w:t xml:space="preserve"> art. 5 din </w:t>
            </w:r>
            <w:proofErr w:type="spellStart"/>
            <w:r w:rsidRPr="005E5A60">
              <w:rPr>
                <w:color w:val="000000" w:themeColor="text1"/>
              </w:rPr>
              <w:t>Licenţa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publică</w:t>
            </w:r>
            <w:proofErr w:type="spellEnd"/>
            <w:r w:rsidRPr="005E5A60">
              <w:rPr>
                <w:color w:val="000000" w:themeColor="text1"/>
              </w:rPr>
              <w:t xml:space="preserve"> a </w:t>
            </w:r>
            <w:proofErr w:type="spellStart"/>
            <w:r w:rsidRPr="005E5A60">
              <w:rPr>
                <w:color w:val="000000" w:themeColor="text1"/>
              </w:rPr>
              <w:t>Uniunii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Europene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având</w:t>
            </w:r>
            <w:proofErr w:type="spellEnd"/>
            <w:r w:rsidRPr="005E5A60">
              <w:rPr>
                <w:color w:val="000000" w:themeColor="text1"/>
              </w:rPr>
              <w:t xml:space="preserve"> ca </w:t>
            </w:r>
            <w:proofErr w:type="spellStart"/>
            <w:r w:rsidRPr="005E5A60">
              <w:rPr>
                <w:color w:val="000000" w:themeColor="text1"/>
              </w:rPr>
              <w:t>licenţiator</w:t>
            </w:r>
            <w:proofErr w:type="spellEnd"/>
            <w:r w:rsidRPr="005E5A60">
              <w:rPr>
                <w:color w:val="000000" w:themeColor="text1"/>
              </w:rPr>
              <w:t xml:space="preserve"> o </w:t>
            </w:r>
            <w:proofErr w:type="spellStart"/>
            <w:r w:rsidRPr="005E5A60">
              <w:rPr>
                <w:color w:val="000000" w:themeColor="text1"/>
              </w:rPr>
              <w:t>entitate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publică</w:t>
            </w:r>
            <w:proofErr w:type="spellEnd"/>
            <w:r w:rsidRPr="005E5A60">
              <w:rPr>
                <w:color w:val="000000" w:themeColor="text1"/>
              </w:rPr>
              <w:t xml:space="preserve"> din </w:t>
            </w:r>
            <w:proofErr w:type="spellStart"/>
            <w:r w:rsidRPr="005E5A60">
              <w:rPr>
                <w:color w:val="000000" w:themeColor="text1"/>
              </w:rPr>
              <w:t>cadrul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Uniunii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Europene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blocuri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funcţionale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aplicaţie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informatică</w:t>
            </w:r>
            <w:proofErr w:type="spellEnd"/>
            <w:r w:rsidRPr="005E5A60">
              <w:rPr>
                <w:color w:val="000000" w:themeColor="text1"/>
              </w:rPr>
              <w:t xml:space="preserve">, sub </w:t>
            </w:r>
            <w:proofErr w:type="spellStart"/>
            <w:r w:rsidRPr="005E5A60">
              <w:rPr>
                <w:color w:val="000000" w:themeColor="text1"/>
              </w:rPr>
              <w:t>formă</w:t>
            </w:r>
            <w:proofErr w:type="spellEnd"/>
            <w:r w:rsidRPr="005E5A60">
              <w:rPr>
                <w:color w:val="000000" w:themeColor="text1"/>
              </w:rPr>
              <w:t xml:space="preserve"> de cod </w:t>
            </w:r>
            <w:proofErr w:type="spellStart"/>
            <w:r w:rsidRPr="005E5A60">
              <w:rPr>
                <w:color w:val="000000" w:themeColor="text1"/>
              </w:rPr>
              <w:t>sursă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sau</w:t>
            </w:r>
            <w:proofErr w:type="spellEnd"/>
            <w:r w:rsidRPr="005E5A60">
              <w:rPr>
                <w:color w:val="000000" w:themeColor="text1"/>
              </w:rPr>
              <w:t xml:space="preserve"> cod </w:t>
            </w:r>
            <w:proofErr w:type="spellStart"/>
            <w:r w:rsidRPr="005E5A60">
              <w:rPr>
                <w:color w:val="000000" w:themeColor="text1"/>
              </w:rPr>
              <w:t>obiect</w:t>
            </w:r>
            <w:proofErr w:type="spellEnd"/>
            <w:r w:rsidRPr="005E5A60">
              <w:rPr>
                <w:color w:val="000000" w:themeColor="text1"/>
              </w:rPr>
              <w:t xml:space="preserve">, cu un </w:t>
            </w:r>
            <w:proofErr w:type="spellStart"/>
            <w:r w:rsidRPr="005E5A60">
              <w:rPr>
                <w:color w:val="000000" w:themeColor="text1"/>
              </w:rPr>
              <w:t>potenţial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ridicat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reutilizare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cadrul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sistemelor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informatice</w:t>
            </w:r>
            <w:proofErr w:type="spellEnd"/>
            <w:r w:rsidRPr="005E5A60">
              <w:rPr>
                <w:color w:val="000000" w:themeColor="text1"/>
              </w:rPr>
              <w:t xml:space="preserve"> ale </w:t>
            </w:r>
            <w:proofErr w:type="spellStart"/>
            <w:r w:rsidRPr="005E5A60">
              <w:rPr>
                <w:color w:val="000000" w:themeColor="text1"/>
              </w:rPr>
              <w:t>administraţiei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vederea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eliminării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finanţărilor</w:t>
            </w:r>
            <w:proofErr w:type="spellEnd"/>
            <w:r w:rsidRPr="005E5A60">
              <w:rPr>
                <w:color w:val="000000" w:themeColor="text1"/>
              </w:rPr>
              <w:t xml:space="preserve"> multiple </w:t>
            </w:r>
            <w:proofErr w:type="spellStart"/>
            <w:r w:rsidRPr="005E5A60">
              <w:rPr>
                <w:color w:val="000000" w:themeColor="text1"/>
              </w:rPr>
              <w:t>sau</w:t>
            </w:r>
            <w:proofErr w:type="spellEnd"/>
            <w:r w:rsidRPr="005E5A60">
              <w:rPr>
                <w:color w:val="000000" w:themeColor="text1"/>
              </w:rPr>
              <w:t xml:space="preserve"> a </w:t>
            </w:r>
            <w:proofErr w:type="spellStart"/>
            <w:r w:rsidRPr="005E5A60">
              <w:rPr>
                <w:color w:val="000000" w:themeColor="text1"/>
              </w:rPr>
              <w:t>suprapunerilor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funcţionale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analizează</w:t>
            </w:r>
            <w:proofErr w:type="spellEnd"/>
            <w:r w:rsidRPr="005E5A60">
              <w:rPr>
                <w:color w:val="000000" w:themeColor="text1"/>
              </w:rPr>
              <w:t xml:space="preserve"> periodic </w:t>
            </w:r>
            <w:proofErr w:type="spellStart"/>
            <w:r w:rsidRPr="005E5A60">
              <w:rPr>
                <w:color w:val="000000" w:themeColor="text1"/>
              </w:rPr>
              <w:t>adecvarea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acestora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impune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reutilizarea</w:t>
            </w:r>
            <w:proofErr w:type="spellEnd"/>
            <w:r w:rsidRPr="005E5A60">
              <w:rPr>
                <w:color w:val="000000" w:themeColor="text1"/>
              </w:rPr>
              <w:t xml:space="preserve"> lor </w:t>
            </w:r>
            <w:proofErr w:type="spellStart"/>
            <w:r w:rsidRPr="005E5A60">
              <w:rPr>
                <w:color w:val="000000" w:themeColor="text1"/>
              </w:rPr>
              <w:t>prin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mecanismul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avizelor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prevăzute</w:t>
            </w:r>
            <w:proofErr w:type="spellEnd"/>
            <w:r w:rsidRPr="005E5A60">
              <w:rPr>
                <w:color w:val="000000" w:themeColor="text1"/>
              </w:rPr>
              <w:t xml:space="preserve"> la art. 5 din H.G. nr. 941/2013 </w:t>
            </w:r>
            <w:proofErr w:type="spellStart"/>
            <w:r w:rsidRPr="005E5A60">
              <w:rPr>
                <w:color w:val="000000" w:themeColor="text1"/>
              </w:rPr>
              <w:t>privind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organizarea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funcţionarea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Comitetului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Tehnico</w:t>
            </w:r>
            <w:proofErr w:type="spellEnd"/>
            <w:r w:rsidRPr="005E5A60">
              <w:rPr>
                <w:color w:val="000000" w:themeColor="text1"/>
              </w:rPr>
              <w:t xml:space="preserve">-Economic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Societatea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Informaţională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0EFC862C" w14:textId="4E49AEF0" w:rsid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4. </w:t>
            </w:r>
            <w:proofErr w:type="spellStart"/>
            <w:r w:rsidRPr="005E5A60">
              <w:rPr>
                <w:color w:val="000000" w:themeColor="text1"/>
              </w:rPr>
              <w:t>este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depozitar</w:t>
            </w:r>
            <w:proofErr w:type="spellEnd"/>
            <w:r w:rsidRPr="005E5A60">
              <w:rPr>
                <w:color w:val="000000" w:themeColor="text1"/>
              </w:rPr>
              <w:t xml:space="preserve"> al </w:t>
            </w:r>
            <w:proofErr w:type="spellStart"/>
            <w:r w:rsidRPr="005E5A60">
              <w:rPr>
                <w:color w:val="000000" w:themeColor="text1"/>
              </w:rPr>
              <w:t>codului-sursă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aplicaţiile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informatice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dezvoltate</w:t>
            </w:r>
            <w:proofErr w:type="spellEnd"/>
            <w:r w:rsidRPr="005E5A60">
              <w:rPr>
                <w:color w:val="000000" w:themeColor="text1"/>
              </w:rPr>
              <w:t xml:space="preserve">, la </w:t>
            </w:r>
            <w:proofErr w:type="spellStart"/>
            <w:r w:rsidRPr="005E5A60">
              <w:rPr>
                <w:color w:val="000000" w:themeColor="text1"/>
              </w:rPr>
              <w:t>cerere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administraţia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centrală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care </w:t>
            </w:r>
            <w:proofErr w:type="spellStart"/>
            <w:r w:rsidRPr="005E5A60">
              <w:rPr>
                <w:color w:val="000000" w:themeColor="text1"/>
              </w:rPr>
              <w:t>preia</w:t>
            </w:r>
            <w:proofErr w:type="spellEnd"/>
            <w:r w:rsidRPr="005E5A60">
              <w:rPr>
                <w:color w:val="000000" w:themeColor="text1"/>
              </w:rPr>
              <w:t xml:space="preserve">, pe </w:t>
            </w:r>
            <w:proofErr w:type="spellStart"/>
            <w:r w:rsidRPr="005E5A60">
              <w:rPr>
                <w:color w:val="000000" w:themeColor="text1"/>
              </w:rPr>
              <w:t>bază</w:t>
            </w:r>
            <w:proofErr w:type="spellEnd"/>
            <w:r w:rsidRPr="005E5A60">
              <w:rPr>
                <w:color w:val="000000" w:themeColor="text1"/>
              </w:rPr>
              <w:t xml:space="preserve"> de protocol, </w:t>
            </w:r>
            <w:proofErr w:type="spellStart"/>
            <w:r w:rsidRPr="005E5A60">
              <w:rPr>
                <w:color w:val="000000" w:themeColor="text1"/>
              </w:rPr>
              <w:t>drepturile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patrimoniale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autor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pe care </w:t>
            </w:r>
            <w:proofErr w:type="spellStart"/>
            <w:r w:rsidRPr="005E5A60">
              <w:rPr>
                <w:color w:val="000000" w:themeColor="text1"/>
              </w:rPr>
              <w:t>îl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poate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extinde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modifica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adapta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şi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reutiliza</w:t>
            </w:r>
            <w:proofErr w:type="spellEnd"/>
            <w:r w:rsidRPr="005E5A60">
              <w:rPr>
                <w:color w:val="000000" w:themeColor="text1"/>
              </w:rPr>
              <w:t xml:space="preserve"> conform </w:t>
            </w:r>
            <w:proofErr w:type="spellStart"/>
            <w:r w:rsidRPr="005E5A60">
              <w:rPr>
                <w:color w:val="000000" w:themeColor="text1"/>
              </w:rPr>
              <w:t>nevoilor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instituţiilor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administraţiei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 xml:space="preserve"> centrale</w:t>
            </w:r>
            <w:r w:rsidR="00C9684C">
              <w:rPr>
                <w:color w:val="000000" w:themeColor="text1"/>
              </w:rPr>
              <w:t>;</w:t>
            </w:r>
          </w:p>
          <w:p w14:paraId="6E011F3E" w14:textId="77777777" w:rsidR="005E5A60" w:rsidRP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5. </w:t>
            </w:r>
            <w:proofErr w:type="spellStart"/>
            <w:r w:rsidRPr="005E5A60">
              <w:rPr>
                <w:color w:val="000000" w:themeColor="text1"/>
              </w:rPr>
              <w:t>dezvoltă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aplicații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și</w:t>
            </w:r>
            <w:proofErr w:type="spellEnd"/>
            <w:r w:rsidRPr="005E5A60">
              <w:rPr>
                <w:color w:val="000000" w:themeColor="text1"/>
              </w:rPr>
              <w:t>/</w:t>
            </w:r>
            <w:proofErr w:type="spellStart"/>
            <w:r w:rsidRPr="005E5A60">
              <w:rPr>
                <w:color w:val="000000" w:themeColor="text1"/>
              </w:rPr>
              <w:t>sau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sisteme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informatice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pentru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terți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solicitanți</w:t>
            </w:r>
            <w:proofErr w:type="spellEnd"/>
            <w:r w:rsidRPr="005E5A60">
              <w:rPr>
                <w:color w:val="000000" w:themeColor="text1"/>
              </w:rPr>
              <w:t>;</w:t>
            </w:r>
          </w:p>
          <w:p w14:paraId="6DF82A92" w14:textId="086D9774" w:rsidR="005E5A60" w:rsidRDefault="005E5A60" w:rsidP="005E5A60">
            <w:pPr>
              <w:jc w:val="both"/>
              <w:rPr>
                <w:color w:val="000000" w:themeColor="text1"/>
              </w:rPr>
            </w:pPr>
            <w:r w:rsidRPr="005E5A60">
              <w:rPr>
                <w:color w:val="000000" w:themeColor="text1"/>
              </w:rPr>
              <w:t xml:space="preserve">6. </w:t>
            </w:r>
            <w:proofErr w:type="spellStart"/>
            <w:r w:rsidRPr="005E5A60">
              <w:rPr>
                <w:color w:val="000000" w:themeColor="text1"/>
              </w:rPr>
              <w:t>încheie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în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domeniul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său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activitate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contracte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convenții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protocoale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cooperare</w:t>
            </w:r>
            <w:proofErr w:type="spellEnd"/>
            <w:r w:rsidRPr="005E5A60">
              <w:rPr>
                <w:color w:val="000000" w:themeColor="text1"/>
              </w:rPr>
              <w:t>/</w:t>
            </w:r>
            <w:proofErr w:type="spellStart"/>
            <w:r w:rsidRPr="005E5A60">
              <w:rPr>
                <w:color w:val="000000" w:themeColor="text1"/>
              </w:rPr>
              <w:t>colaborare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parteneriate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acorduri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și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alte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asemenea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documente</w:t>
            </w:r>
            <w:proofErr w:type="spellEnd"/>
            <w:r w:rsidRPr="005E5A60">
              <w:rPr>
                <w:color w:val="000000" w:themeColor="text1"/>
              </w:rPr>
              <w:t xml:space="preserve">, cu </w:t>
            </w:r>
            <w:proofErr w:type="spellStart"/>
            <w:r w:rsidRPr="005E5A60">
              <w:rPr>
                <w:color w:val="000000" w:themeColor="text1"/>
              </w:rPr>
              <w:t>autorități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publice</w:t>
            </w:r>
            <w:proofErr w:type="spellEnd"/>
            <w:r w:rsidRPr="005E5A60">
              <w:rPr>
                <w:color w:val="000000" w:themeColor="text1"/>
              </w:rPr>
              <w:t xml:space="preserve">, </w:t>
            </w:r>
            <w:proofErr w:type="spellStart"/>
            <w:r w:rsidRPr="005E5A60">
              <w:rPr>
                <w:color w:val="000000" w:themeColor="text1"/>
              </w:rPr>
              <w:t>instituții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și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organizații</w:t>
            </w:r>
            <w:proofErr w:type="spellEnd"/>
            <w:r w:rsidRPr="005E5A60">
              <w:rPr>
                <w:color w:val="000000" w:themeColor="text1"/>
              </w:rPr>
              <w:t xml:space="preserve">, precum </w:t>
            </w:r>
            <w:proofErr w:type="spellStart"/>
            <w:r w:rsidRPr="005E5A60">
              <w:rPr>
                <w:color w:val="000000" w:themeColor="text1"/>
              </w:rPr>
              <w:t>și</w:t>
            </w:r>
            <w:proofErr w:type="spellEnd"/>
            <w:r w:rsidRPr="005E5A60">
              <w:rPr>
                <w:color w:val="000000" w:themeColor="text1"/>
              </w:rPr>
              <w:t xml:space="preserve"> cu </w:t>
            </w:r>
            <w:proofErr w:type="spellStart"/>
            <w:r w:rsidRPr="005E5A60">
              <w:rPr>
                <w:color w:val="000000" w:themeColor="text1"/>
              </w:rPr>
              <w:t>persoane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fizice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și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juridice</w:t>
            </w:r>
            <w:proofErr w:type="spellEnd"/>
            <w:r w:rsidRPr="005E5A60">
              <w:rPr>
                <w:color w:val="000000" w:themeColor="text1"/>
              </w:rPr>
              <w:t xml:space="preserve"> de </w:t>
            </w:r>
            <w:proofErr w:type="spellStart"/>
            <w:r w:rsidRPr="005E5A60">
              <w:rPr>
                <w:color w:val="000000" w:themeColor="text1"/>
              </w:rPr>
              <w:t>drept</w:t>
            </w:r>
            <w:proofErr w:type="spellEnd"/>
            <w:r w:rsidRPr="005E5A60">
              <w:rPr>
                <w:color w:val="000000" w:themeColor="text1"/>
              </w:rPr>
              <w:t xml:space="preserve"> public </w:t>
            </w:r>
            <w:proofErr w:type="spellStart"/>
            <w:r w:rsidRPr="005E5A60">
              <w:rPr>
                <w:color w:val="000000" w:themeColor="text1"/>
              </w:rPr>
              <w:t>sau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privat</w:t>
            </w:r>
            <w:proofErr w:type="spellEnd"/>
            <w:r w:rsidRPr="005E5A60">
              <w:rPr>
                <w:color w:val="000000" w:themeColor="text1"/>
              </w:rPr>
              <w:t xml:space="preserve">, din </w:t>
            </w:r>
            <w:proofErr w:type="spellStart"/>
            <w:r w:rsidRPr="005E5A60">
              <w:rPr>
                <w:color w:val="000000" w:themeColor="text1"/>
              </w:rPr>
              <w:t>țară</w:t>
            </w:r>
            <w:proofErr w:type="spellEnd"/>
            <w:r w:rsidRPr="005E5A60">
              <w:rPr>
                <w:color w:val="000000" w:themeColor="text1"/>
              </w:rPr>
              <w:t xml:space="preserve"> </w:t>
            </w:r>
            <w:proofErr w:type="spellStart"/>
            <w:r w:rsidRPr="005E5A60">
              <w:rPr>
                <w:color w:val="000000" w:themeColor="text1"/>
              </w:rPr>
              <w:t>sau</w:t>
            </w:r>
            <w:proofErr w:type="spellEnd"/>
            <w:r w:rsidRPr="005E5A60">
              <w:rPr>
                <w:color w:val="000000" w:themeColor="text1"/>
              </w:rPr>
              <w:t xml:space="preserve"> din </w:t>
            </w:r>
            <w:proofErr w:type="spellStart"/>
            <w:r w:rsidRPr="005E5A60">
              <w:rPr>
                <w:color w:val="000000" w:themeColor="text1"/>
              </w:rPr>
              <w:t>străinătate</w:t>
            </w:r>
            <w:proofErr w:type="spellEnd"/>
            <w:r w:rsidRPr="005E5A60">
              <w:rPr>
                <w:color w:val="000000" w:themeColor="text1"/>
              </w:rPr>
              <w:t>.</w:t>
            </w:r>
          </w:p>
          <w:p w14:paraId="6982CB6B" w14:textId="77777777" w:rsidR="00C9684C" w:rsidRPr="00C9684C" w:rsidRDefault="00C9684C" w:rsidP="00C9684C">
            <w:pPr>
              <w:jc w:val="both"/>
              <w:rPr>
                <w:b/>
                <w:bCs/>
                <w:color w:val="000000" w:themeColor="text1"/>
              </w:rPr>
            </w:pPr>
            <w:r w:rsidRPr="00C9684C">
              <w:rPr>
                <w:b/>
                <w:bCs/>
                <w:color w:val="000000" w:themeColor="text1"/>
              </w:rPr>
              <w:t xml:space="preserve">j) </w:t>
            </w:r>
            <w:proofErr w:type="spellStart"/>
            <w:r w:rsidRPr="00C9684C">
              <w:rPr>
                <w:b/>
                <w:bCs/>
                <w:color w:val="000000" w:themeColor="text1"/>
              </w:rPr>
              <w:t>Altele</w:t>
            </w:r>
            <w:proofErr w:type="spellEnd"/>
          </w:p>
          <w:p w14:paraId="6F57FC14" w14:textId="1B2CF002" w:rsidR="00C9684C" w:rsidRDefault="00C9684C" w:rsidP="00C9684C">
            <w:pPr>
              <w:jc w:val="both"/>
              <w:rPr>
                <w:color w:val="000000" w:themeColor="text1"/>
              </w:rPr>
            </w:pPr>
            <w:r w:rsidRPr="00C9684C">
              <w:rPr>
                <w:color w:val="000000" w:themeColor="text1"/>
              </w:rPr>
              <w:t xml:space="preserve">1. </w:t>
            </w:r>
            <w:proofErr w:type="spellStart"/>
            <w:r w:rsidRPr="00C9684C">
              <w:rPr>
                <w:color w:val="000000" w:themeColor="text1"/>
              </w:rPr>
              <w:t>administrează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şi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gestionează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patrimoniul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său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şi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alte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bunuri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proprietate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publică</w:t>
            </w:r>
            <w:proofErr w:type="spellEnd"/>
            <w:r w:rsidRPr="00C9684C">
              <w:rPr>
                <w:color w:val="000000" w:themeColor="text1"/>
              </w:rPr>
              <w:t xml:space="preserve"> din </w:t>
            </w:r>
            <w:proofErr w:type="spellStart"/>
            <w:r w:rsidRPr="00C9684C">
              <w:rPr>
                <w:color w:val="000000" w:themeColor="text1"/>
              </w:rPr>
              <w:t>domeniul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său</w:t>
            </w:r>
            <w:proofErr w:type="spellEnd"/>
            <w:r w:rsidRPr="00C9684C">
              <w:rPr>
                <w:color w:val="000000" w:themeColor="text1"/>
              </w:rPr>
              <w:t xml:space="preserve"> de </w:t>
            </w:r>
            <w:proofErr w:type="spellStart"/>
            <w:r w:rsidRPr="00C9684C">
              <w:rPr>
                <w:color w:val="000000" w:themeColor="text1"/>
              </w:rPr>
              <w:t>activitate</w:t>
            </w:r>
            <w:proofErr w:type="spellEnd"/>
            <w:r w:rsidRPr="00C9684C">
              <w:rPr>
                <w:color w:val="000000" w:themeColor="text1"/>
              </w:rPr>
              <w:t xml:space="preserve">, </w:t>
            </w:r>
            <w:proofErr w:type="spellStart"/>
            <w:r w:rsidRPr="00C9684C">
              <w:rPr>
                <w:color w:val="000000" w:themeColor="text1"/>
              </w:rPr>
              <w:t>în</w:t>
            </w:r>
            <w:proofErr w:type="spellEnd"/>
            <w:r w:rsidRPr="00C9684C">
              <w:rPr>
                <w:color w:val="000000" w:themeColor="text1"/>
              </w:rPr>
              <w:t xml:space="preserve"> mod </w:t>
            </w:r>
            <w:proofErr w:type="spellStart"/>
            <w:r w:rsidRPr="00C9684C">
              <w:rPr>
                <w:color w:val="000000" w:themeColor="text1"/>
              </w:rPr>
              <w:t>eficient</w:t>
            </w:r>
            <w:proofErr w:type="spellEnd"/>
            <w:r w:rsidRPr="00C9684C">
              <w:rPr>
                <w:color w:val="000000" w:themeColor="text1"/>
              </w:rPr>
              <w:t xml:space="preserve">, în </w:t>
            </w:r>
            <w:proofErr w:type="spellStart"/>
            <w:r w:rsidRPr="00C9684C">
              <w:rPr>
                <w:color w:val="000000" w:themeColor="text1"/>
              </w:rPr>
              <w:t>condiţiile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legii</w:t>
            </w:r>
            <w:proofErr w:type="spellEnd"/>
            <w:r w:rsidRPr="00C9684C">
              <w:rPr>
                <w:color w:val="000000" w:themeColor="text1"/>
              </w:rPr>
              <w:t>;</w:t>
            </w:r>
          </w:p>
          <w:p w14:paraId="2173C81E" w14:textId="4D474066" w:rsidR="00C9684C" w:rsidRPr="00C9684C" w:rsidRDefault="00C9684C" w:rsidP="00C9684C">
            <w:pPr>
              <w:jc w:val="both"/>
              <w:rPr>
                <w:color w:val="000000" w:themeColor="text1"/>
              </w:rPr>
            </w:pPr>
            <w:r w:rsidRPr="00C9684C">
              <w:rPr>
                <w:color w:val="000000" w:themeColor="text1"/>
              </w:rPr>
              <w:t xml:space="preserve">2. </w:t>
            </w:r>
            <w:proofErr w:type="spellStart"/>
            <w:r w:rsidRPr="00C9684C">
              <w:rPr>
                <w:color w:val="000000" w:themeColor="text1"/>
              </w:rPr>
              <w:t>îndeplinește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orice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alte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atribuţii</w:t>
            </w:r>
            <w:proofErr w:type="spellEnd"/>
            <w:r w:rsidRPr="00C9684C">
              <w:rPr>
                <w:color w:val="000000" w:themeColor="text1"/>
              </w:rPr>
              <w:t xml:space="preserve"> din </w:t>
            </w:r>
            <w:proofErr w:type="spellStart"/>
            <w:r w:rsidRPr="00C9684C">
              <w:rPr>
                <w:color w:val="000000" w:themeColor="text1"/>
              </w:rPr>
              <w:t>domeniul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său</w:t>
            </w:r>
            <w:proofErr w:type="spellEnd"/>
            <w:r w:rsidRPr="00C9684C">
              <w:rPr>
                <w:color w:val="000000" w:themeColor="text1"/>
              </w:rPr>
              <w:t xml:space="preserve"> de </w:t>
            </w:r>
            <w:proofErr w:type="spellStart"/>
            <w:r w:rsidRPr="00C9684C">
              <w:rPr>
                <w:color w:val="000000" w:themeColor="text1"/>
              </w:rPr>
              <w:t>competenţă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stabilite</w:t>
            </w:r>
            <w:proofErr w:type="spellEnd"/>
            <w:r w:rsidRPr="00C9684C">
              <w:rPr>
                <w:color w:val="000000" w:themeColor="text1"/>
              </w:rPr>
              <w:t xml:space="preserve"> de </w:t>
            </w:r>
            <w:proofErr w:type="spellStart"/>
            <w:r w:rsidRPr="00C9684C">
              <w:rPr>
                <w:color w:val="000000" w:themeColor="text1"/>
              </w:rPr>
              <w:t>ministrul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Cercetării</w:t>
            </w:r>
            <w:proofErr w:type="spellEnd"/>
            <w:r w:rsidRPr="00C9684C">
              <w:rPr>
                <w:color w:val="000000" w:themeColor="text1"/>
              </w:rPr>
              <w:t xml:space="preserve">, </w:t>
            </w:r>
            <w:proofErr w:type="spellStart"/>
            <w:r w:rsidRPr="00C9684C">
              <w:rPr>
                <w:color w:val="000000" w:themeColor="text1"/>
              </w:rPr>
              <w:t>Inovării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și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Digitalizării</w:t>
            </w:r>
            <w:proofErr w:type="spellEnd"/>
            <w:r w:rsidRPr="00C9684C">
              <w:rPr>
                <w:color w:val="000000" w:themeColor="text1"/>
              </w:rPr>
              <w:t xml:space="preserve">, </w:t>
            </w:r>
            <w:proofErr w:type="spellStart"/>
            <w:r w:rsidRPr="00C9684C">
              <w:rPr>
                <w:color w:val="000000" w:themeColor="text1"/>
              </w:rPr>
              <w:t>în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condiţiile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legii</w:t>
            </w:r>
            <w:proofErr w:type="spellEnd"/>
            <w:r>
              <w:rPr>
                <w:color w:val="000000" w:themeColor="text1"/>
              </w:rPr>
              <w:t>;</w:t>
            </w:r>
          </w:p>
          <w:p w14:paraId="260030BB" w14:textId="417E60CC" w:rsidR="00C9684C" w:rsidRDefault="00C9684C" w:rsidP="00C9684C">
            <w:pPr>
              <w:jc w:val="both"/>
              <w:rPr>
                <w:color w:val="000000" w:themeColor="text1"/>
              </w:rPr>
            </w:pPr>
            <w:r w:rsidRPr="00C9684C">
              <w:rPr>
                <w:color w:val="000000" w:themeColor="text1"/>
              </w:rPr>
              <w:t xml:space="preserve">3. </w:t>
            </w:r>
            <w:proofErr w:type="spellStart"/>
            <w:r w:rsidRPr="00C9684C">
              <w:rPr>
                <w:color w:val="000000" w:themeColor="text1"/>
              </w:rPr>
              <w:t>poate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prelua</w:t>
            </w:r>
            <w:proofErr w:type="spellEnd"/>
            <w:r w:rsidRPr="00C9684C">
              <w:rPr>
                <w:color w:val="000000" w:themeColor="text1"/>
              </w:rPr>
              <w:t xml:space="preserve"> cu </w:t>
            </w:r>
            <w:proofErr w:type="spellStart"/>
            <w:r w:rsidRPr="00C9684C">
              <w:rPr>
                <w:color w:val="000000" w:themeColor="text1"/>
              </w:rPr>
              <w:t>titlu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gratuit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orice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soluție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tehnică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oferită</w:t>
            </w:r>
            <w:proofErr w:type="spellEnd"/>
            <w:r w:rsidRPr="00C9684C">
              <w:rPr>
                <w:color w:val="000000" w:themeColor="text1"/>
              </w:rPr>
              <w:t xml:space="preserve"> de </w:t>
            </w:r>
            <w:proofErr w:type="spellStart"/>
            <w:r w:rsidRPr="00C9684C">
              <w:rPr>
                <w:color w:val="000000" w:themeColor="text1"/>
              </w:rPr>
              <w:t>mediul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privat</w:t>
            </w:r>
            <w:proofErr w:type="spellEnd"/>
            <w:r w:rsidRPr="00C9684C">
              <w:rPr>
                <w:color w:val="000000" w:themeColor="text1"/>
              </w:rPr>
              <w:t xml:space="preserve">, </w:t>
            </w:r>
            <w:proofErr w:type="spellStart"/>
            <w:r w:rsidRPr="00C9684C">
              <w:rPr>
                <w:color w:val="000000" w:themeColor="text1"/>
              </w:rPr>
              <w:t>societatea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civilă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sau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mediul</w:t>
            </w:r>
            <w:proofErr w:type="spellEnd"/>
            <w:r w:rsidRPr="00C9684C">
              <w:rPr>
                <w:color w:val="000000" w:themeColor="text1"/>
              </w:rPr>
              <w:t xml:space="preserve"> academic, care </w:t>
            </w:r>
            <w:proofErr w:type="spellStart"/>
            <w:r w:rsidRPr="00C9684C">
              <w:rPr>
                <w:color w:val="000000" w:themeColor="text1"/>
              </w:rPr>
              <w:t>vizează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procesul</w:t>
            </w:r>
            <w:proofErr w:type="spellEnd"/>
            <w:r w:rsidRPr="00C9684C">
              <w:rPr>
                <w:color w:val="000000" w:themeColor="text1"/>
              </w:rPr>
              <w:t xml:space="preserve"> de </w:t>
            </w:r>
            <w:proofErr w:type="spellStart"/>
            <w:r w:rsidRPr="00C9684C">
              <w:rPr>
                <w:color w:val="000000" w:themeColor="text1"/>
              </w:rPr>
              <w:t>transformare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digitală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gramStart"/>
            <w:r w:rsidRPr="00C9684C">
              <w:rPr>
                <w:color w:val="000000" w:themeColor="text1"/>
              </w:rPr>
              <w:t>a</w:t>
            </w:r>
            <w:proofErr w:type="gramEnd"/>
            <w:r w:rsidRPr="00C9684C">
              <w:rPr>
                <w:color w:val="000000" w:themeColor="text1"/>
              </w:rPr>
              <w:t xml:space="preserve"> ADR </w:t>
            </w:r>
            <w:proofErr w:type="spellStart"/>
            <w:r w:rsidRPr="00C9684C">
              <w:rPr>
                <w:color w:val="000000" w:themeColor="text1"/>
              </w:rPr>
              <w:t>sau</w:t>
            </w:r>
            <w:proofErr w:type="spellEnd"/>
            <w:r w:rsidRPr="00C9684C">
              <w:rPr>
                <w:color w:val="000000" w:themeColor="text1"/>
              </w:rPr>
              <w:t xml:space="preserve"> a </w:t>
            </w:r>
            <w:proofErr w:type="spellStart"/>
            <w:r w:rsidRPr="00C9684C">
              <w:rPr>
                <w:color w:val="000000" w:themeColor="text1"/>
              </w:rPr>
              <w:t>oricărei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instituții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sau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autorități</w:t>
            </w:r>
            <w:proofErr w:type="spellEnd"/>
            <w:r w:rsidRPr="00C9684C">
              <w:rPr>
                <w:color w:val="000000" w:themeColor="text1"/>
              </w:rPr>
              <w:t xml:space="preserve"> </w:t>
            </w:r>
            <w:proofErr w:type="spellStart"/>
            <w:r w:rsidRPr="00C9684C">
              <w:rPr>
                <w:color w:val="000000" w:themeColor="text1"/>
              </w:rPr>
              <w:t>publice</w:t>
            </w:r>
            <w:proofErr w:type="spellEnd"/>
            <w:r w:rsidRPr="00C9684C">
              <w:rPr>
                <w:color w:val="000000" w:themeColor="text1"/>
              </w:rPr>
              <w:t>.</w:t>
            </w:r>
          </w:p>
          <w:p w14:paraId="2854407C" w14:textId="77777777" w:rsidR="00C9684C" w:rsidRPr="001244B3" w:rsidRDefault="00C9684C" w:rsidP="00C9684C">
            <w:pPr>
              <w:jc w:val="both"/>
              <w:rPr>
                <w:color w:val="000000" w:themeColor="text1"/>
              </w:rPr>
            </w:pPr>
          </w:p>
          <w:p w14:paraId="117E9C94" w14:textId="2CBF5B2B" w:rsidR="00FB7313" w:rsidRPr="00BF7ECF" w:rsidRDefault="00C9684C" w:rsidP="00A84663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BF7ECF">
              <w:rPr>
                <w:b/>
                <w:bCs/>
                <w:color w:val="000000" w:themeColor="text1"/>
              </w:rPr>
              <w:lastRenderedPageBreak/>
              <w:t>Având</w:t>
            </w:r>
            <w:proofErr w:type="spellEnd"/>
            <w:r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F7ECF">
              <w:rPr>
                <w:b/>
                <w:bCs/>
                <w:color w:val="000000" w:themeColor="text1"/>
              </w:rPr>
              <w:t>în</w:t>
            </w:r>
            <w:proofErr w:type="spellEnd"/>
            <w:r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F7ECF">
              <w:rPr>
                <w:b/>
                <w:bCs/>
                <w:color w:val="000000" w:themeColor="text1"/>
              </w:rPr>
              <w:t>vedere</w:t>
            </w:r>
            <w:proofErr w:type="spellEnd"/>
            <w:r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F7ECF">
              <w:rPr>
                <w:b/>
                <w:bCs/>
                <w:color w:val="000000" w:themeColor="text1"/>
              </w:rPr>
              <w:t>funcțiile</w:t>
            </w:r>
            <w:proofErr w:type="spellEnd"/>
            <w:r w:rsidRPr="00BF7ECF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BF7ECF">
              <w:rPr>
                <w:b/>
                <w:bCs/>
                <w:color w:val="000000" w:themeColor="text1"/>
              </w:rPr>
              <w:t>atribuțiile</w:t>
            </w:r>
            <w:proofErr w:type="spellEnd"/>
            <w:r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F7ECF">
              <w:rPr>
                <w:b/>
                <w:bCs/>
                <w:color w:val="000000" w:themeColor="text1"/>
              </w:rPr>
              <w:t>și</w:t>
            </w:r>
            <w:proofErr w:type="spellEnd"/>
            <w:r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F7ECF">
              <w:rPr>
                <w:b/>
                <w:bCs/>
                <w:color w:val="000000" w:themeColor="text1"/>
              </w:rPr>
              <w:t>responsabilitățile</w:t>
            </w:r>
            <w:proofErr w:type="spellEnd"/>
            <w:r w:rsidRPr="00BF7ECF">
              <w:rPr>
                <w:b/>
                <w:bCs/>
                <w:color w:val="000000" w:themeColor="text1"/>
              </w:rPr>
              <w:t xml:space="preserve"> ADR</w:t>
            </w:r>
            <w:r w:rsidR="00FB7313" w:rsidRPr="00BF7ECF">
              <w:rPr>
                <w:b/>
                <w:bCs/>
                <w:color w:val="000000" w:themeColor="text1"/>
              </w:rPr>
              <w:t>,</w:t>
            </w:r>
            <w:r w:rsidRPr="00BF7ECF">
              <w:rPr>
                <w:b/>
                <w:bCs/>
                <w:color w:val="000000" w:themeColor="text1"/>
              </w:rPr>
              <w:t xml:space="preserve"> se </w:t>
            </w:r>
            <w:proofErr w:type="spellStart"/>
            <w:r w:rsidR="00FB7313" w:rsidRPr="00BF7ECF">
              <w:rPr>
                <w:b/>
                <w:bCs/>
                <w:color w:val="000000" w:themeColor="text1"/>
              </w:rPr>
              <w:t>impune</w:t>
            </w:r>
            <w:proofErr w:type="spellEnd"/>
            <w:r w:rsidR="00FB7313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FB7313" w:rsidRPr="00BF7ECF">
              <w:rPr>
                <w:b/>
                <w:bCs/>
                <w:color w:val="000000" w:themeColor="text1"/>
              </w:rPr>
              <w:t>asigurarea</w:t>
            </w:r>
            <w:proofErr w:type="spellEnd"/>
            <w:r w:rsidR="00FB7313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3B5DFB" w:rsidRPr="00BF7ECF">
              <w:rPr>
                <w:b/>
                <w:bCs/>
                <w:color w:val="000000" w:themeColor="text1"/>
              </w:rPr>
              <w:t>personalului</w:t>
            </w:r>
            <w:proofErr w:type="spellEnd"/>
            <w:r w:rsidR="00FB7313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59759C" w:rsidRPr="00BF7ECF">
              <w:rPr>
                <w:b/>
                <w:bCs/>
                <w:color w:val="000000" w:themeColor="text1"/>
              </w:rPr>
              <w:t>necesar</w:t>
            </w:r>
            <w:proofErr w:type="spellEnd"/>
            <w:r w:rsidR="0059759C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FB7313" w:rsidRPr="00BF7ECF">
              <w:rPr>
                <w:b/>
                <w:bCs/>
                <w:color w:val="000000" w:themeColor="text1"/>
              </w:rPr>
              <w:t>pentru</w:t>
            </w:r>
            <w:proofErr w:type="spellEnd"/>
            <w:r w:rsidR="00FB7313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FB7313" w:rsidRPr="00BF7ECF">
              <w:rPr>
                <w:b/>
                <w:bCs/>
                <w:color w:val="000000" w:themeColor="text1"/>
              </w:rPr>
              <w:t>derularea</w:t>
            </w:r>
            <w:proofErr w:type="spellEnd"/>
            <w:r w:rsidR="00FB7313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FB7313" w:rsidRPr="00BF7ECF">
              <w:rPr>
                <w:b/>
                <w:bCs/>
                <w:color w:val="000000" w:themeColor="text1"/>
              </w:rPr>
              <w:t>în</w:t>
            </w:r>
            <w:proofErr w:type="spellEnd"/>
            <w:r w:rsidR="00FB7313" w:rsidRPr="00BF7ECF">
              <w:rPr>
                <w:b/>
                <w:bCs/>
                <w:color w:val="000000" w:themeColor="text1"/>
              </w:rPr>
              <w:t xml:space="preserve"> mod </w:t>
            </w:r>
            <w:proofErr w:type="spellStart"/>
            <w:r w:rsidR="00FB7313" w:rsidRPr="00BF7ECF">
              <w:rPr>
                <w:b/>
                <w:bCs/>
                <w:color w:val="000000" w:themeColor="text1"/>
              </w:rPr>
              <w:t>corespunzător</w:t>
            </w:r>
            <w:proofErr w:type="spellEnd"/>
            <w:r w:rsidR="00FB7313" w:rsidRPr="00BF7ECF">
              <w:rPr>
                <w:b/>
                <w:bCs/>
                <w:color w:val="000000" w:themeColor="text1"/>
              </w:rPr>
              <w:t xml:space="preserve"> </w:t>
            </w:r>
            <w:proofErr w:type="gramStart"/>
            <w:r w:rsidR="00FB7313" w:rsidRPr="00BF7ECF">
              <w:rPr>
                <w:b/>
                <w:bCs/>
                <w:color w:val="000000" w:themeColor="text1"/>
              </w:rPr>
              <w:t>a</w:t>
            </w:r>
            <w:proofErr w:type="gramEnd"/>
            <w:r w:rsidR="00FB7313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FB7313" w:rsidRPr="00BF7ECF">
              <w:rPr>
                <w:b/>
                <w:bCs/>
                <w:color w:val="000000" w:themeColor="text1"/>
              </w:rPr>
              <w:t>activităților</w:t>
            </w:r>
            <w:proofErr w:type="spellEnd"/>
            <w:r w:rsidR="00FB7313" w:rsidRPr="00BF7ECF">
              <w:rPr>
                <w:b/>
                <w:bCs/>
                <w:color w:val="000000" w:themeColor="text1"/>
              </w:rPr>
              <w:t xml:space="preserve">. </w:t>
            </w:r>
          </w:p>
          <w:p w14:paraId="441944E1" w14:textId="77777777" w:rsidR="00BF7ECF" w:rsidRPr="00BF7ECF" w:rsidRDefault="00BF7ECF" w:rsidP="00A84663">
            <w:pPr>
              <w:jc w:val="both"/>
              <w:rPr>
                <w:b/>
                <w:bCs/>
                <w:color w:val="000000" w:themeColor="text1"/>
              </w:rPr>
            </w:pPr>
          </w:p>
          <w:p w14:paraId="0DE6041C" w14:textId="200E2706" w:rsidR="00E61731" w:rsidRPr="00BF7ECF" w:rsidRDefault="00FB7313" w:rsidP="00E10F60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BF7ECF">
              <w:rPr>
                <w:b/>
                <w:bCs/>
                <w:color w:val="000000" w:themeColor="text1"/>
              </w:rPr>
              <w:t>Față</w:t>
            </w:r>
            <w:proofErr w:type="spellEnd"/>
            <w:r w:rsidRPr="00BF7ECF">
              <w:rPr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BF7ECF">
              <w:rPr>
                <w:b/>
                <w:bCs/>
                <w:color w:val="000000" w:themeColor="text1"/>
              </w:rPr>
              <w:t>cele</w:t>
            </w:r>
            <w:proofErr w:type="spellEnd"/>
            <w:r w:rsidR="00F62E03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E61731" w:rsidRPr="00BF7ECF">
              <w:rPr>
                <w:b/>
                <w:bCs/>
                <w:color w:val="000000" w:themeColor="text1"/>
              </w:rPr>
              <w:t>mai</w:t>
            </w:r>
            <w:proofErr w:type="spellEnd"/>
            <w:r w:rsidR="00E61731" w:rsidRPr="00BF7ECF">
              <w:rPr>
                <w:b/>
                <w:bCs/>
                <w:color w:val="000000" w:themeColor="text1"/>
              </w:rPr>
              <w:t xml:space="preserve"> </w:t>
            </w:r>
            <w:r w:rsidR="00F62E03" w:rsidRPr="00BF7ECF">
              <w:rPr>
                <w:b/>
                <w:bCs/>
                <w:color w:val="000000" w:themeColor="text1"/>
              </w:rPr>
              <w:t>sus</w:t>
            </w:r>
            <w:r w:rsidR="00E61731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F7ECF">
              <w:rPr>
                <w:b/>
                <w:bCs/>
                <w:color w:val="000000" w:themeColor="text1"/>
              </w:rPr>
              <w:t>menționate</w:t>
            </w:r>
            <w:proofErr w:type="spellEnd"/>
            <w:r w:rsidR="007D3D0A" w:rsidRPr="00BF7ECF">
              <w:rPr>
                <w:b/>
                <w:bCs/>
                <w:color w:val="000000" w:themeColor="text1"/>
              </w:rPr>
              <w:t>,</w:t>
            </w:r>
            <w:r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BF7ECF">
              <w:rPr>
                <w:b/>
                <w:bCs/>
                <w:color w:val="000000" w:themeColor="text1"/>
              </w:rPr>
              <w:t>considerăm</w:t>
            </w:r>
            <w:proofErr w:type="spellEnd"/>
            <w:r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7D3D0A" w:rsidRPr="00BF7ECF">
              <w:rPr>
                <w:b/>
                <w:bCs/>
                <w:color w:val="000000" w:themeColor="text1"/>
              </w:rPr>
              <w:t>imperios</w:t>
            </w:r>
            <w:proofErr w:type="spellEnd"/>
            <w:r w:rsidR="00AB05C6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AB05C6" w:rsidRPr="00BF7ECF">
              <w:rPr>
                <w:b/>
                <w:bCs/>
                <w:color w:val="000000" w:themeColor="text1"/>
              </w:rPr>
              <w:t>necesar</w:t>
            </w:r>
            <w:r w:rsidR="0059759C" w:rsidRPr="00BF7ECF">
              <w:rPr>
                <w:b/>
                <w:bCs/>
                <w:color w:val="000000" w:themeColor="text1"/>
              </w:rPr>
              <w:t>ă</w:t>
            </w:r>
            <w:proofErr w:type="spellEnd"/>
            <w:r w:rsidR="00AB05C6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AB05C6" w:rsidRPr="00BF7ECF">
              <w:rPr>
                <w:b/>
                <w:bCs/>
                <w:color w:val="000000" w:themeColor="text1"/>
              </w:rPr>
              <w:t>reorganizarea</w:t>
            </w:r>
            <w:proofErr w:type="spellEnd"/>
            <w:r w:rsidR="00AB05C6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AB05C6" w:rsidRPr="00BF7ECF">
              <w:rPr>
                <w:b/>
                <w:bCs/>
                <w:color w:val="000000" w:themeColor="text1"/>
              </w:rPr>
              <w:t>instituțională</w:t>
            </w:r>
            <w:proofErr w:type="spellEnd"/>
            <w:r w:rsidR="007D3D0A" w:rsidRPr="00BF7ECF">
              <w:rPr>
                <w:b/>
                <w:bCs/>
                <w:color w:val="000000" w:themeColor="text1"/>
              </w:rPr>
              <w:t xml:space="preserve">, </w:t>
            </w:r>
            <w:r w:rsidR="007D3D0A" w:rsidRPr="00BF7ECF">
              <w:rPr>
                <w:rFonts w:eastAsia="Trebuchet MS"/>
                <w:b/>
                <w:bCs/>
                <w:color w:val="000000" w:themeColor="text1"/>
                <w:lang w:val="ro-RO"/>
              </w:rPr>
              <w:t xml:space="preserve">astfel încât să fie asigurate premisele unei utilizări eficiente şi eficace a </w:t>
            </w:r>
            <w:r w:rsidR="0059759C" w:rsidRPr="00BF7ECF">
              <w:rPr>
                <w:rFonts w:eastAsia="Trebuchet MS"/>
                <w:b/>
                <w:bCs/>
                <w:color w:val="000000" w:themeColor="text1"/>
                <w:lang w:val="ro-RO"/>
              </w:rPr>
              <w:t>resurselor</w:t>
            </w:r>
            <w:r w:rsidR="00E10F60" w:rsidRPr="00BF7ECF">
              <w:rPr>
                <w:rFonts w:eastAsia="Trebuchet MS"/>
                <w:b/>
                <w:bCs/>
                <w:color w:val="000000" w:themeColor="text1"/>
                <w:lang w:val="ro-RO"/>
              </w:rPr>
              <w:t>, pr</w:t>
            </w:r>
            <w:r w:rsidR="00AB05C6" w:rsidRPr="00BF7ECF">
              <w:rPr>
                <w:rFonts w:eastAsia="Trebuchet MS"/>
                <w:b/>
                <w:bCs/>
                <w:color w:val="000000" w:themeColor="text1"/>
                <w:lang w:val="ro-RO"/>
              </w:rPr>
              <w:t>in înființ</w:t>
            </w:r>
            <w:r w:rsidR="00E10F60" w:rsidRPr="00BF7ECF">
              <w:rPr>
                <w:rFonts w:eastAsia="Trebuchet MS"/>
                <w:b/>
                <w:bCs/>
                <w:color w:val="000000" w:themeColor="text1"/>
                <w:lang w:val="ro-RO"/>
              </w:rPr>
              <w:t>area/</w:t>
            </w:r>
            <w:proofErr w:type="spellStart"/>
            <w:r w:rsidR="0059759C" w:rsidRPr="00BF7ECF">
              <w:rPr>
                <w:b/>
                <w:bCs/>
                <w:color w:val="000000" w:themeColor="text1"/>
              </w:rPr>
              <w:t>reorganizarea</w:t>
            </w:r>
            <w:proofErr w:type="spellEnd"/>
            <w:r w:rsidR="003636A6" w:rsidRPr="00BF7ECF">
              <w:rPr>
                <w:b/>
                <w:bCs/>
                <w:color w:val="000000" w:themeColor="text1"/>
              </w:rPr>
              <w:t>/</w:t>
            </w:r>
            <w:proofErr w:type="spellStart"/>
            <w:r w:rsidR="003636A6" w:rsidRPr="00BF7ECF">
              <w:rPr>
                <w:b/>
                <w:bCs/>
                <w:color w:val="000000" w:themeColor="text1"/>
              </w:rPr>
              <w:t>desființarea</w:t>
            </w:r>
            <w:proofErr w:type="spellEnd"/>
            <w:r w:rsidR="00E61731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E61731" w:rsidRPr="00BF7ECF">
              <w:rPr>
                <w:b/>
                <w:bCs/>
                <w:color w:val="000000" w:themeColor="text1"/>
              </w:rPr>
              <w:t>unor</w:t>
            </w:r>
            <w:proofErr w:type="spellEnd"/>
            <w:r w:rsidR="00E61731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E61731" w:rsidRPr="00BF7ECF">
              <w:rPr>
                <w:b/>
                <w:bCs/>
                <w:color w:val="000000" w:themeColor="text1"/>
              </w:rPr>
              <w:t>structuri</w:t>
            </w:r>
            <w:proofErr w:type="spellEnd"/>
            <w:r w:rsidR="00E61731" w:rsidRPr="00BF7ECF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="00E61731" w:rsidRPr="00BF7ECF">
              <w:rPr>
                <w:b/>
                <w:bCs/>
                <w:color w:val="000000" w:themeColor="text1"/>
              </w:rPr>
              <w:t>preluarea</w:t>
            </w:r>
            <w:proofErr w:type="spellEnd"/>
            <w:r w:rsidR="00E61731" w:rsidRPr="00BF7ECF">
              <w:rPr>
                <w:b/>
                <w:bCs/>
                <w:color w:val="000000" w:themeColor="text1"/>
              </w:rPr>
              <w:t xml:space="preserve"> de </w:t>
            </w:r>
            <w:proofErr w:type="spellStart"/>
            <w:r w:rsidR="00E61731" w:rsidRPr="00BF7ECF">
              <w:rPr>
                <w:b/>
                <w:bCs/>
                <w:color w:val="000000" w:themeColor="text1"/>
              </w:rPr>
              <w:t>atribuții</w:t>
            </w:r>
            <w:proofErr w:type="spellEnd"/>
            <w:r w:rsidR="00E61731" w:rsidRPr="00BF7ECF">
              <w:rPr>
                <w:b/>
                <w:bCs/>
                <w:color w:val="000000" w:themeColor="text1"/>
              </w:rPr>
              <w:t xml:space="preserve"> de la </w:t>
            </w:r>
            <w:proofErr w:type="spellStart"/>
            <w:r w:rsidR="00E61731" w:rsidRPr="00BF7ECF">
              <w:rPr>
                <w:b/>
                <w:bCs/>
                <w:color w:val="000000" w:themeColor="text1"/>
              </w:rPr>
              <w:t>alte</w:t>
            </w:r>
            <w:proofErr w:type="spellEnd"/>
            <w:r w:rsidR="00E61731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E61731" w:rsidRPr="00BF7ECF">
              <w:rPr>
                <w:b/>
                <w:bCs/>
                <w:color w:val="000000" w:themeColor="text1"/>
              </w:rPr>
              <w:t>structuri</w:t>
            </w:r>
            <w:proofErr w:type="spellEnd"/>
            <w:r w:rsidR="00E61731" w:rsidRPr="00BF7ECF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 w:rsidR="00E61731" w:rsidRPr="00BF7ECF">
              <w:rPr>
                <w:b/>
                <w:bCs/>
                <w:color w:val="000000" w:themeColor="text1"/>
              </w:rPr>
              <w:t>toate</w:t>
            </w:r>
            <w:proofErr w:type="spellEnd"/>
            <w:r w:rsidR="00E61731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E61731" w:rsidRPr="00BF7ECF">
              <w:rPr>
                <w:b/>
                <w:bCs/>
                <w:color w:val="000000" w:themeColor="text1"/>
              </w:rPr>
              <w:t>în</w:t>
            </w:r>
            <w:proofErr w:type="spellEnd"/>
            <w:r w:rsidR="00E61731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E61731" w:rsidRPr="00BF7ECF">
              <w:rPr>
                <w:b/>
                <w:bCs/>
                <w:color w:val="000000" w:themeColor="text1"/>
              </w:rPr>
              <w:t>vederea</w:t>
            </w:r>
            <w:proofErr w:type="spellEnd"/>
            <w:r w:rsidR="00E61731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E61731" w:rsidRPr="00BF7ECF">
              <w:rPr>
                <w:b/>
                <w:bCs/>
                <w:color w:val="000000" w:themeColor="text1"/>
              </w:rPr>
              <w:t>eficientizării</w:t>
            </w:r>
            <w:proofErr w:type="spellEnd"/>
            <w:r w:rsidR="00E61731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E61731" w:rsidRPr="00BF7ECF">
              <w:rPr>
                <w:b/>
                <w:bCs/>
                <w:color w:val="000000" w:themeColor="text1"/>
              </w:rPr>
              <w:t>activității</w:t>
            </w:r>
            <w:proofErr w:type="spellEnd"/>
            <w:r w:rsidR="00E61731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59759C" w:rsidRPr="00BF7ECF">
              <w:rPr>
                <w:b/>
                <w:bCs/>
                <w:color w:val="000000" w:themeColor="text1"/>
              </w:rPr>
              <w:t>Autorității</w:t>
            </w:r>
            <w:proofErr w:type="spellEnd"/>
            <w:r w:rsidR="0059759C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59759C" w:rsidRPr="00BF7ECF">
              <w:rPr>
                <w:b/>
                <w:bCs/>
                <w:color w:val="000000" w:themeColor="text1"/>
              </w:rPr>
              <w:t>pentru</w:t>
            </w:r>
            <w:proofErr w:type="spellEnd"/>
            <w:r w:rsidR="0059759C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59759C" w:rsidRPr="00BF7ECF">
              <w:rPr>
                <w:b/>
                <w:bCs/>
                <w:color w:val="000000" w:themeColor="text1"/>
              </w:rPr>
              <w:t>Digitalizarea</w:t>
            </w:r>
            <w:proofErr w:type="spellEnd"/>
            <w:r w:rsidR="0059759C" w:rsidRPr="00BF7EC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59759C" w:rsidRPr="00BF7ECF">
              <w:rPr>
                <w:b/>
                <w:bCs/>
                <w:color w:val="000000" w:themeColor="text1"/>
              </w:rPr>
              <w:t>României</w:t>
            </w:r>
            <w:proofErr w:type="spellEnd"/>
            <w:r w:rsidR="00F830B9" w:rsidRPr="00BF7ECF">
              <w:rPr>
                <w:b/>
                <w:bCs/>
                <w:color w:val="000000" w:themeColor="text1"/>
              </w:rPr>
              <w:t>.</w:t>
            </w:r>
          </w:p>
          <w:p w14:paraId="59FBD24B" w14:textId="77777777" w:rsidR="00BF7ECF" w:rsidRPr="00BF7ECF" w:rsidRDefault="00BF7ECF" w:rsidP="00E10F60">
            <w:pPr>
              <w:jc w:val="both"/>
              <w:rPr>
                <w:b/>
                <w:bCs/>
                <w:color w:val="000000" w:themeColor="text1"/>
              </w:rPr>
            </w:pPr>
          </w:p>
          <w:p w14:paraId="44EAC7DF" w14:textId="197CA7BA" w:rsidR="00624186" w:rsidRPr="00BF7ECF" w:rsidRDefault="00B2197C" w:rsidP="00624186">
            <w:pPr>
              <w:ind w:right="30"/>
              <w:jc w:val="both"/>
              <w:rPr>
                <w:rFonts w:eastAsia="Trebuchet MS"/>
                <w:b/>
                <w:bCs/>
                <w:color w:val="000000" w:themeColor="text1"/>
                <w:lang w:val="ro-RO"/>
              </w:rPr>
            </w:pPr>
            <w:r w:rsidRPr="00BF7ECF">
              <w:rPr>
                <w:rFonts w:eastAsia="Trebuchet MS"/>
                <w:b/>
                <w:bCs/>
                <w:color w:val="000000" w:themeColor="text1"/>
                <w:lang w:val="ro-RO"/>
              </w:rPr>
              <w:t xml:space="preserve">Pentru ca această performanță să fie posibilă, este necesară continuarea procesului de întărire a capacității de </w:t>
            </w:r>
            <w:r w:rsidR="0059759C" w:rsidRPr="00BF7ECF">
              <w:rPr>
                <w:rFonts w:eastAsia="Trebuchet MS"/>
                <w:b/>
                <w:bCs/>
                <w:color w:val="000000" w:themeColor="text1"/>
                <w:lang w:val="ro-RO"/>
              </w:rPr>
              <w:t>administrative a autorității</w:t>
            </w:r>
            <w:r w:rsidRPr="00BF7ECF">
              <w:rPr>
                <w:rFonts w:eastAsia="Trebuchet MS"/>
                <w:b/>
                <w:bCs/>
                <w:color w:val="000000" w:themeColor="text1"/>
                <w:lang w:val="ro-RO"/>
              </w:rPr>
              <w:t xml:space="preserve"> prin </w:t>
            </w:r>
            <w:r w:rsidR="007E5247" w:rsidRPr="00BF7ECF">
              <w:rPr>
                <w:rFonts w:eastAsia="Trebuchet MS"/>
                <w:b/>
                <w:bCs/>
                <w:color w:val="000000" w:themeColor="text1"/>
                <w:lang w:val="ro-RO"/>
              </w:rPr>
              <w:t>reorganizarea instituțională</w:t>
            </w:r>
            <w:r w:rsidR="00CE5CCF" w:rsidRPr="00BF7ECF">
              <w:rPr>
                <w:rFonts w:eastAsia="Trebuchet MS"/>
                <w:b/>
                <w:bCs/>
                <w:color w:val="000000" w:themeColor="text1"/>
                <w:lang w:val="ro-RO"/>
              </w:rPr>
              <w:t xml:space="preserve"> a structurilor</w:t>
            </w:r>
            <w:r w:rsidRPr="00BF7ECF">
              <w:rPr>
                <w:rFonts w:eastAsia="Trebuchet MS"/>
                <w:b/>
                <w:bCs/>
                <w:color w:val="000000" w:themeColor="text1"/>
                <w:lang w:val="ro-RO"/>
              </w:rPr>
              <w:t xml:space="preserve"> </w:t>
            </w:r>
            <w:r w:rsidR="0059759C" w:rsidRPr="00BF7ECF">
              <w:rPr>
                <w:rFonts w:eastAsia="Trebuchet MS"/>
                <w:b/>
                <w:bCs/>
                <w:color w:val="000000" w:themeColor="text1"/>
                <w:lang w:val="ro-RO"/>
              </w:rPr>
              <w:t>Autorității pentru Digitalizarea României</w:t>
            </w:r>
            <w:r w:rsidR="007E5247" w:rsidRPr="00BF7ECF">
              <w:rPr>
                <w:rFonts w:eastAsia="Trebuchet MS"/>
                <w:b/>
                <w:bCs/>
                <w:color w:val="000000" w:themeColor="text1"/>
                <w:lang w:val="ro-RO"/>
              </w:rPr>
              <w:t>, după cum urmează</w:t>
            </w:r>
            <w:r w:rsidR="00CE5CCF" w:rsidRPr="00BF7ECF">
              <w:rPr>
                <w:rFonts w:eastAsia="Trebuchet MS"/>
                <w:b/>
                <w:bCs/>
                <w:color w:val="000000" w:themeColor="text1"/>
                <w:lang w:val="ro-RO"/>
              </w:rPr>
              <w:t>:</w:t>
            </w:r>
          </w:p>
          <w:p w14:paraId="5E3B3B59" w14:textId="77777777" w:rsidR="00127171" w:rsidRPr="009107E6" w:rsidRDefault="00127171" w:rsidP="00624186">
            <w:pPr>
              <w:ind w:right="30"/>
              <w:jc w:val="both"/>
              <w:rPr>
                <w:rFonts w:eastAsia="Trebuchet MS"/>
                <w:color w:val="000000" w:themeColor="text1"/>
                <w:lang w:val="ro-RO"/>
              </w:rPr>
            </w:pPr>
          </w:p>
          <w:p w14:paraId="4744530B" w14:textId="0C4E8528" w:rsidR="006B6C9A" w:rsidRPr="00BF7ECF" w:rsidRDefault="00127171" w:rsidP="00624186">
            <w:pPr>
              <w:ind w:right="30"/>
              <w:jc w:val="both"/>
              <w:rPr>
                <w:rFonts w:eastAsia="Trebuchet MS"/>
                <w:b/>
                <w:bCs/>
                <w:i/>
                <w:iCs/>
                <w:lang w:val="ro-RO"/>
              </w:rPr>
            </w:pPr>
            <w:r w:rsidRPr="00BF7ECF">
              <w:rPr>
                <w:rFonts w:eastAsia="Trebuchet MS"/>
                <w:b/>
                <w:bCs/>
                <w:i/>
                <w:iCs/>
                <w:lang w:val="ro-RO"/>
              </w:rPr>
              <w:t xml:space="preserve"> - majorarea numărului de posturi aferent Autorității pentru Digitalizarea României, respectiv de la 216 la 27</w:t>
            </w:r>
            <w:r w:rsidR="007E3138" w:rsidRPr="00BF7ECF">
              <w:rPr>
                <w:rFonts w:eastAsia="Trebuchet MS"/>
                <w:b/>
                <w:bCs/>
                <w:i/>
                <w:iCs/>
                <w:lang w:val="ro-RO"/>
              </w:rPr>
              <w:t>5</w:t>
            </w:r>
            <w:r w:rsidRPr="00BF7ECF">
              <w:rPr>
                <w:rFonts w:eastAsia="Trebuchet MS"/>
                <w:b/>
                <w:bCs/>
                <w:i/>
                <w:iCs/>
                <w:lang w:val="ro-RO"/>
              </w:rPr>
              <w:t xml:space="preserve"> (exclusiv demnitarii și cabinetele acestora)</w:t>
            </w:r>
          </w:p>
          <w:p w14:paraId="4653D76F" w14:textId="77777777" w:rsidR="00127171" w:rsidRPr="00127171" w:rsidRDefault="00127171" w:rsidP="00624186">
            <w:pPr>
              <w:ind w:right="30"/>
              <w:jc w:val="both"/>
              <w:rPr>
                <w:rFonts w:eastAsia="Trebuchet MS"/>
                <w:b/>
                <w:bCs/>
                <w:color w:val="FF0000"/>
                <w:lang w:val="ro-RO"/>
              </w:rPr>
            </w:pPr>
          </w:p>
          <w:p w14:paraId="236B0CA8" w14:textId="6E71B9E1" w:rsidR="00240F41" w:rsidRPr="009107E6" w:rsidRDefault="00F32249" w:rsidP="00624186">
            <w:pPr>
              <w:ind w:right="30"/>
              <w:jc w:val="both"/>
              <w:rPr>
                <w:color w:val="000000" w:themeColor="text1"/>
              </w:rPr>
            </w:pPr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-</w:t>
            </w:r>
            <w:r w:rsidR="00EC631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9759C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înființarea</w:t>
            </w:r>
            <w:proofErr w:type="spellEnd"/>
            <w:r w:rsidR="0059759C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9759C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unui</w:t>
            </w:r>
            <w:proofErr w:type="spellEnd"/>
            <w:r w:rsidR="0059759C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post de </w:t>
            </w:r>
            <w:proofErr w:type="spellStart"/>
            <w:r w:rsidR="0059759C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secretar</w:t>
            </w:r>
            <w:proofErr w:type="spellEnd"/>
            <w:r w:rsidR="0059759C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general adjunct</w:t>
            </w:r>
            <w:r w:rsidR="00240F41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7E3138">
              <w:rPr>
                <w:b/>
                <w:i/>
              </w:rPr>
              <w:t>prin</w:t>
            </w:r>
            <w:proofErr w:type="spellEnd"/>
            <w:r w:rsidR="007E3138">
              <w:rPr>
                <w:b/>
                <w:i/>
              </w:rPr>
              <w:t xml:space="preserve"> </w:t>
            </w:r>
            <w:proofErr w:type="spellStart"/>
            <w:r w:rsidR="007E3138">
              <w:rPr>
                <w:b/>
                <w:i/>
              </w:rPr>
              <w:t>suplimentarea</w:t>
            </w:r>
            <w:proofErr w:type="spellEnd"/>
            <w:r w:rsidR="007E3138">
              <w:rPr>
                <w:b/>
                <w:i/>
              </w:rPr>
              <w:t xml:space="preserve"> cu 1 post a </w:t>
            </w:r>
            <w:proofErr w:type="spellStart"/>
            <w:r w:rsidR="007E3138">
              <w:rPr>
                <w:b/>
                <w:i/>
              </w:rPr>
              <w:t>numărului</w:t>
            </w:r>
            <w:proofErr w:type="spellEnd"/>
            <w:r w:rsidR="007E3138">
              <w:rPr>
                <w:b/>
                <w:i/>
              </w:rPr>
              <w:t xml:space="preserve"> total de posture,</w:t>
            </w:r>
            <w:r w:rsidR="007E3138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105D3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având</w:t>
            </w:r>
            <w:proofErr w:type="spellEnd"/>
            <w:r w:rsidR="00C105D3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105D3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î</w:t>
            </w:r>
            <w:r w:rsidR="00D57F6C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n</w:t>
            </w:r>
            <w:proofErr w:type="spellEnd"/>
            <w:r w:rsidR="00D57F6C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D57F6C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vedere</w:t>
            </w:r>
            <w:proofErr w:type="spellEnd"/>
            <w:r w:rsidR="00D57F6C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="00D57F6C" w:rsidRPr="009107E6">
              <w:rPr>
                <w:color w:val="000000" w:themeColor="text1"/>
                <w:lang w:val="ro-RO"/>
              </w:rPr>
              <w:t xml:space="preserve">obiectivele </w:t>
            </w:r>
            <w:proofErr w:type="spellStart"/>
            <w:r w:rsidR="0059759C" w:rsidRPr="0059759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Autorității</w:t>
            </w:r>
            <w:proofErr w:type="spellEnd"/>
            <w:r w:rsidR="0059759C" w:rsidRPr="0059759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9759C" w:rsidRPr="0059759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="0059759C" w:rsidRPr="0059759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9759C" w:rsidRPr="0059759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Digitalizarea</w:t>
            </w:r>
            <w:proofErr w:type="spellEnd"/>
            <w:r w:rsidR="0059759C" w:rsidRPr="0059759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9759C" w:rsidRPr="0059759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României</w:t>
            </w:r>
            <w:proofErr w:type="spellEnd"/>
            <w:r w:rsidR="0059759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,</w:t>
            </w:r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ceea</w:t>
            </w:r>
            <w:proofErr w:type="spellEnd"/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ce</w:t>
            </w:r>
            <w:proofErr w:type="spellEnd"/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privește</w:t>
            </w:r>
            <w:proofErr w:type="spellEnd"/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asigurarea</w:t>
            </w:r>
            <w:proofErr w:type="spellEnd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sprijinului</w:t>
            </w:r>
            <w:proofErr w:type="spellEnd"/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conducerii</w:t>
            </w:r>
            <w:proofErr w:type="spellEnd"/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ADR </w:t>
            </w:r>
            <w:proofErr w:type="spellStart"/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implement</w:t>
            </w:r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</w:t>
            </w:r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</w:t>
            </w:r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ea</w:t>
            </w:r>
            <w:proofErr w:type="spellEnd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proiectului</w:t>
            </w:r>
            <w:proofErr w:type="spellEnd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de cloud </w:t>
            </w:r>
            <w:proofErr w:type="spellStart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guvernamental</w:t>
            </w:r>
            <w:proofErr w:type="spellEnd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precum </w:t>
            </w:r>
            <w:proofErr w:type="spellStart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şi</w:t>
            </w:r>
            <w:proofErr w:type="spellEnd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</w:t>
            </w:r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proiectelor</w:t>
            </w:r>
            <w:proofErr w:type="spellEnd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transformare</w:t>
            </w:r>
            <w:proofErr w:type="spellEnd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digital</w:t>
            </w:r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ă</w:t>
            </w:r>
            <w:proofErr w:type="spellEnd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inclusiv</w:t>
            </w:r>
            <w:proofErr w:type="spellEnd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finanțare</w:t>
            </w:r>
            <w:proofErr w:type="spellEnd"/>
            <w:r w:rsidR="00FE6969" w:rsidRP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PNRR</w:t>
            </w:r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FE696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respectiv</w:t>
            </w:r>
            <w:proofErr w:type="spellEnd"/>
            <w:r w:rsidR="005978A7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responsabilitățile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ce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decurg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din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aplicarea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cadrul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legal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național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european</w:t>
            </w:r>
            <w:proofErr w:type="spellEnd"/>
            <w:r w:rsidR="00C105D3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procesul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transformării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digitale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asigurării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cadrului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national de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interoperabilitate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="006C6BD1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a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serviciil</w:t>
            </w:r>
            <w:r w:rsidR="006C6BD1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or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societății</w:t>
            </w:r>
            <w:proofErr w:type="spellEnd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E045C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informaționale</w:t>
            </w:r>
            <w:proofErr w:type="spellEnd"/>
            <w:r w:rsidR="006C6BD1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105D3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ș</w:t>
            </w:r>
            <w:r w:rsidR="0012355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i</w:t>
            </w:r>
            <w:proofErr w:type="spellEnd"/>
            <w:r w:rsidR="0012355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12355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totodat</w:t>
            </w:r>
            <w:r w:rsidR="006C6BD1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ă</w:t>
            </w:r>
            <w:proofErr w:type="spellEnd"/>
            <w:r w:rsidR="0012355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12355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="0012355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12355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asigurarea</w:t>
            </w:r>
            <w:proofErr w:type="spellEnd"/>
            <w:r w:rsidR="00C105D3">
              <w:rPr>
                <w:color w:val="000000" w:themeColor="text1"/>
              </w:rPr>
              <w:t xml:space="preserve"> </w:t>
            </w:r>
            <w:proofErr w:type="spellStart"/>
            <w:r w:rsidR="00C105D3">
              <w:rPr>
                <w:color w:val="000000" w:themeColor="text1"/>
              </w:rPr>
              <w:t>derulă</w:t>
            </w:r>
            <w:r w:rsidR="00123556" w:rsidRPr="009107E6">
              <w:rPr>
                <w:color w:val="000000" w:themeColor="text1"/>
              </w:rPr>
              <w:t>rii</w:t>
            </w:r>
            <w:proofErr w:type="spellEnd"/>
            <w:r w:rsidR="00240F41" w:rsidRPr="009107E6">
              <w:rPr>
                <w:color w:val="000000" w:themeColor="text1"/>
              </w:rPr>
              <w:t xml:space="preserve"> </w:t>
            </w:r>
            <w:proofErr w:type="spellStart"/>
            <w:r w:rsidR="00240F41" w:rsidRPr="009107E6">
              <w:rPr>
                <w:color w:val="000000" w:themeColor="text1"/>
              </w:rPr>
              <w:t>activităților</w:t>
            </w:r>
            <w:proofErr w:type="spellEnd"/>
            <w:r w:rsidR="00240F41" w:rsidRPr="009107E6">
              <w:rPr>
                <w:color w:val="000000" w:themeColor="text1"/>
              </w:rPr>
              <w:t xml:space="preserve"> </w:t>
            </w:r>
            <w:proofErr w:type="spellStart"/>
            <w:r w:rsidR="00240F41" w:rsidRPr="009107E6">
              <w:rPr>
                <w:color w:val="000000" w:themeColor="text1"/>
              </w:rPr>
              <w:t>curente</w:t>
            </w:r>
            <w:proofErr w:type="spellEnd"/>
            <w:r w:rsidR="00240F41" w:rsidRPr="009107E6">
              <w:rPr>
                <w:color w:val="000000" w:themeColor="text1"/>
              </w:rPr>
              <w:t xml:space="preserve"> </w:t>
            </w:r>
            <w:proofErr w:type="spellStart"/>
            <w:r w:rsidR="00240F41" w:rsidRPr="009107E6">
              <w:rPr>
                <w:color w:val="000000" w:themeColor="text1"/>
              </w:rPr>
              <w:t>aferente</w:t>
            </w:r>
            <w:proofErr w:type="spellEnd"/>
            <w:r w:rsidR="00240F41" w:rsidRPr="009107E6">
              <w:rPr>
                <w:color w:val="000000" w:themeColor="text1"/>
              </w:rPr>
              <w:t xml:space="preserve"> </w:t>
            </w:r>
            <w:proofErr w:type="spellStart"/>
            <w:r w:rsidR="006C6BD1">
              <w:rPr>
                <w:color w:val="000000" w:themeColor="text1"/>
              </w:rPr>
              <w:t>acestora</w:t>
            </w:r>
            <w:proofErr w:type="spellEnd"/>
            <w:r w:rsidR="006C6BD1">
              <w:rPr>
                <w:color w:val="000000" w:themeColor="text1"/>
              </w:rPr>
              <w:t xml:space="preserve"> </w:t>
            </w:r>
            <w:proofErr w:type="spellStart"/>
            <w:r w:rsidR="006C6BD1">
              <w:rPr>
                <w:color w:val="000000" w:themeColor="text1"/>
              </w:rPr>
              <w:t>în</w:t>
            </w:r>
            <w:proofErr w:type="spellEnd"/>
            <w:r w:rsidR="006C6BD1">
              <w:rPr>
                <w:color w:val="000000" w:themeColor="text1"/>
              </w:rPr>
              <w:t xml:space="preserve"> </w:t>
            </w:r>
            <w:proofErr w:type="spellStart"/>
            <w:r w:rsidR="006C6BD1">
              <w:rPr>
                <w:color w:val="000000" w:themeColor="text1"/>
              </w:rPr>
              <w:t>condiții</w:t>
            </w:r>
            <w:proofErr w:type="spellEnd"/>
            <w:r w:rsidR="006C6BD1">
              <w:rPr>
                <w:color w:val="000000" w:themeColor="text1"/>
              </w:rPr>
              <w:t xml:space="preserve"> optime;</w:t>
            </w:r>
            <w:r w:rsidR="00240F41" w:rsidRPr="009107E6">
              <w:rPr>
                <w:color w:val="000000" w:themeColor="text1"/>
              </w:rPr>
              <w:t xml:space="preserve"> </w:t>
            </w:r>
          </w:p>
          <w:p w14:paraId="2332AEC8" w14:textId="4CE55745" w:rsidR="006B6C9A" w:rsidRDefault="006B6C9A" w:rsidP="00624186">
            <w:pPr>
              <w:ind w:right="30"/>
              <w:jc w:val="both"/>
              <w:rPr>
                <w:rFonts w:eastAsia="Trebuchet MS"/>
                <w:color w:val="000000" w:themeColor="text1"/>
                <w:lang w:val="ro-RO"/>
              </w:rPr>
            </w:pPr>
          </w:p>
          <w:p w14:paraId="1BCA1D46" w14:textId="3D03F095" w:rsidR="00C85C15" w:rsidRPr="00BF7ECF" w:rsidRDefault="00AC318C" w:rsidP="006C6BD1">
            <w:pPr>
              <w:jc w:val="both"/>
              <w:rPr>
                <w:rFonts w:eastAsia="Trebuchet MS"/>
                <w:b/>
                <w:i/>
              </w:rPr>
            </w:pPr>
            <w:r w:rsidRPr="009107E6">
              <w:rPr>
                <w:color w:val="000000" w:themeColor="text1"/>
              </w:rPr>
              <w:t xml:space="preserve">- </w:t>
            </w:r>
            <w:proofErr w:type="spellStart"/>
            <w:r w:rsidR="006C6BD1" w:rsidRPr="00BF7ECF">
              <w:rPr>
                <w:b/>
                <w:bCs/>
                <w:i/>
                <w:iCs/>
              </w:rPr>
              <w:t>redimensionarea</w:t>
            </w:r>
            <w:proofErr w:type="spellEnd"/>
            <w:r w:rsidR="006C6BD1" w:rsidRPr="00BF7ECF">
              <w:t xml:space="preserve"> </w:t>
            </w:r>
            <w:proofErr w:type="spellStart"/>
            <w:r w:rsidR="00C105D3" w:rsidRPr="00BF7ECF">
              <w:rPr>
                <w:rFonts w:eastAsia="Trebuchet MS"/>
                <w:b/>
                <w:i/>
              </w:rPr>
              <w:t>Direcț</w:t>
            </w:r>
            <w:r w:rsidR="004738E8" w:rsidRPr="00BF7ECF">
              <w:rPr>
                <w:rFonts w:eastAsia="Trebuchet MS"/>
                <w:b/>
                <w:i/>
              </w:rPr>
              <w:t>iei</w:t>
            </w:r>
            <w:proofErr w:type="spellEnd"/>
            <w:r w:rsidR="004738E8" w:rsidRPr="00BF7ECF">
              <w:rPr>
                <w:rFonts w:eastAsia="Trebuchet MS"/>
                <w:b/>
                <w:i/>
              </w:rPr>
              <w:t xml:space="preserve"> </w:t>
            </w:r>
            <w:proofErr w:type="spellStart"/>
            <w:r w:rsidR="004738E8" w:rsidRPr="00BF7ECF">
              <w:rPr>
                <w:rFonts w:eastAsia="Trebuchet MS"/>
                <w:b/>
                <w:i/>
              </w:rPr>
              <w:t>generale</w:t>
            </w:r>
            <w:proofErr w:type="spellEnd"/>
            <w:r w:rsidR="004738E8" w:rsidRPr="00BF7ECF">
              <w:rPr>
                <w:rFonts w:eastAsia="Trebuchet MS"/>
                <w:b/>
                <w:i/>
              </w:rPr>
              <w:t xml:space="preserve"> </w:t>
            </w:r>
            <w:proofErr w:type="spellStart"/>
            <w:r w:rsidR="006C6BD1" w:rsidRPr="00BF7ECF">
              <w:rPr>
                <w:rFonts w:eastAsia="Trebuchet MS"/>
                <w:b/>
                <w:i/>
              </w:rPr>
              <w:t>Organismul</w:t>
            </w:r>
            <w:proofErr w:type="spellEnd"/>
            <w:r w:rsidR="006C6BD1" w:rsidRPr="00BF7ECF">
              <w:rPr>
                <w:rFonts w:eastAsia="Trebuchet MS"/>
                <w:b/>
                <w:i/>
              </w:rPr>
              <w:t xml:space="preserve"> </w:t>
            </w:r>
            <w:proofErr w:type="spellStart"/>
            <w:r w:rsidR="006C6BD1" w:rsidRPr="00BF7ECF">
              <w:rPr>
                <w:rFonts w:eastAsia="Trebuchet MS"/>
                <w:b/>
                <w:i/>
              </w:rPr>
              <w:t>Intermediar</w:t>
            </w:r>
            <w:proofErr w:type="spellEnd"/>
            <w:r w:rsidR="006C6BD1" w:rsidRPr="00BF7ECF">
              <w:rPr>
                <w:rFonts w:eastAsia="Trebuchet MS"/>
                <w:b/>
                <w:i/>
              </w:rPr>
              <w:t xml:space="preserve"> </w:t>
            </w:r>
            <w:proofErr w:type="spellStart"/>
            <w:r w:rsidR="006C6BD1" w:rsidRPr="00BF7ECF">
              <w:rPr>
                <w:rFonts w:eastAsia="Trebuchet MS"/>
                <w:b/>
                <w:i/>
              </w:rPr>
              <w:t>pentru</w:t>
            </w:r>
            <w:proofErr w:type="spellEnd"/>
            <w:r w:rsidR="006C6BD1" w:rsidRPr="00BF7ECF">
              <w:rPr>
                <w:rFonts w:eastAsia="Trebuchet MS"/>
                <w:b/>
                <w:i/>
              </w:rPr>
              <w:t xml:space="preserve"> </w:t>
            </w:r>
            <w:proofErr w:type="spellStart"/>
            <w:r w:rsidR="006C6BD1" w:rsidRPr="00BF7ECF">
              <w:rPr>
                <w:rFonts w:eastAsia="Trebuchet MS"/>
                <w:b/>
                <w:i/>
              </w:rPr>
              <w:t>Promovarea</w:t>
            </w:r>
            <w:proofErr w:type="spellEnd"/>
            <w:r w:rsidR="006C6BD1" w:rsidRPr="00BF7ECF">
              <w:rPr>
                <w:rFonts w:eastAsia="Trebuchet MS"/>
                <w:b/>
                <w:i/>
              </w:rPr>
              <w:t xml:space="preserve"> </w:t>
            </w:r>
            <w:proofErr w:type="spellStart"/>
            <w:r w:rsidR="006C6BD1" w:rsidRPr="00BF7ECF">
              <w:rPr>
                <w:rFonts w:eastAsia="Trebuchet MS"/>
                <w:b/>
                <w:i/>
              </w:rPr>
              <w:t>Societății</w:t>
            </w:r>
            <w:proofErr w:type="spellEnd"/>
            <w:r w:rsidR="006C6BD1" w:rsidRPr="00BF7ECF">
              <w:rPr>
                <w:rFonts w:eastAsia="Trebuchet MS"/>
                <w:b/>
                <w:i/>
              </w:rPr>
              <w:t xml:space="preserve"> </w:t>
            </w:r>
            <w:proofErr w:type="spellStart"/>
            <w:r w:rsidR="006C6BD1" w:rsidRPr="00BF7ECF">
              <w:rPr>
                <w:rFonts w:eastAsia="Trebuchet MS"/>
                <w:b/>
                <w:i/>
              </w:rPr>
              <w:t>Informaționale</w:t>
            </w:r>
            <w:proofErr w:type="spellEnd"/>
            <w:r w:rsidR="00F91BF7" w:rsidRPr="00BF7ECF">
              <w:rPr>
                <w:rFonts w:eastAsia="Trebuchet MS"/>
                <w:b/>
                <w:i/>
              </w:rPr>
              <w:t xml:space="preserve"> (</w:t>
            </w:r>
            <w:proofErr w:type="spellStart"/>
            <w:r w:rsidR="006C6BD1" w:rsidRPr="00BF7ECF">
              <w:rPr>
                <w:rFonts w:eastAsia="Trebuchet MS"/>
                <w:b/>
                <w:i/>
              </w:rPr>
              <w:t>prin</w:t>
            </w:r>
            <w:proofErr w:type="spellEnd"/>
            <w:r w:rsidR="006C6BD1" w:rsidRPr="00BF7ECF">
              <w:rPr>
                <w:rFonts w:eastAsia="Trebuchet MS"/>
                <w:b/>
                <w:i/>
              </w:rPr>
              <w:t xml:space="preserve"> </w:t>
            </w:r>
            <w:proofErr w:type="spellStart"/>
            <w:r w:rsidR="007E3138" w:rsidRPr="00BF7ECF">
              <w:rPr>
                <w:rFonts w:eastAsia="Trebuchet MS"/>
                <w:b/>
                <w:i/>
              </w:rPr>
              <w:t>suplimentarea</w:t>
            </w:r>
            <w:proofErr w:type="spellEnd"/>
            <w:r w:rsidR="007E3138" w:rsidRPr="00BF7ECF">
              <w:rPr>
                <w:rFonts w:eastAsia="Trebuchet MS"/>
                <w:b/>
                <w:i/>
              </w:rPr>
              <w:t xml:space="preserve"> </w:t>
            </w:r>
            <w:proofErr w:type="spellStart"/>
            <w:r w:rsidR="006C6BD1" w:rsidRPr="00BF7ECF">
              <w:rPr>
                <w:rFonts w:eastAsia="Trebuchet MS"/>
                <w:b/>
                <w:i/>
              </w:rPr>
              <w:t>numărului</w:t>
            </w:r>
            <w:proofErr w:type="spellEnd"/>
            <w:r w:rsidR="006C6BD1" w:rsidRPr="00BF7ECF">
              <w:rPr>
                <w:rFonts w:eastAsia="Trebuchet MS"/>
                <w:b/>
                <w:i/>
              </w:rPr>
              <w:t xml:space="preserve"> de </w:t>
            </w:r>
            <w:proofErr w:type="spellStart"/>
            <w:r w:rsidR="006C6BD1" w:rsidRPr="00BF7ECF">
              <w:rPr>
                <w:rFonts w:eastAsia="Trebuchet MS"/>
                <w:b/>
                <w:i/>
              </w:rPr>
              <w:t>posturi</w:t>
            </w:r>
            <w:proofErr w:type="spellEnd"/>
            <w:r w:rsidR="006C6BD1" w:rsidRPr="00BF7ECF">
              <w:rPr>
                <w:rFonts w:eastAsia="Trebuchet MS"/>
                <w:b/>
                <w:i/>
              </w:rPr>
              <w:t xml:space="preserve"> </w:t>
            </w:r>
            <w:proofErr w:type="spellStart"/>
            <w:r w:rsidR="006C6BD1" w:rsidRPr="00BF7ECF">
              <w:rPr>
                <w:rFonts w:eastAsia="Trebuchet MS"/>
                <w:b/>
                <w:i/>
              </w:rPr>
              <w:t>aferente</w:t>
            </w:r>
            <w:proofErr w:type="spellEnd"/>
            <w:r w:rsidR="006C6BD1" w:rsidRPr="00BF7ECF">
              <w:rPr>
                <w:rFonts w:eastAsia="Trebuchet MS"/>
                <w:b/>
                <w:i/>
              </w:rPr>
              <w:t xml:space="preserve"> </w:t>
            </w:r>
            <w:r w:rsidR="00F91BF7" w:rsidRPr="00BF7ECF">
              <w:rPr>
                <w:rFonts w:eastAsia="Trebuchet MS"/>
                <w:b/>
                <w:i/>
              </w:rPr>
              <w:t xml:space="preserve">de la </w:t>
            </w:r>
            <w:r w:rsidR="006C6BD1" w:rsidRPr="00BF7ECF">
              <w:rPr>
                <w:rFonts w:eastAsia="Trebuchet MS"/>
                <w:b/>
                <w:i/>
              </w:rPr>
              <w:t>6</w:t>
            </w:r>
            <w:r w:rsidR="00AE042F" w:rsidRPr="00BF7ECF">
              <w:rPr>
                <w:rFonts w:eastAsia="Trebuchet MS"/>
                <w:b/>
                <w:i/>
              </w:rPr>
              <w:t>4</w:t>
            </w:r>
            <w:r w:rsidR="00F91BF7" w:rsidRPr="00BF7ECF">
              <w:rPr>
                <w:rFonts w:eastAsia="Trebuchet MS"/>
                <w:b/>
                <w:i/>
              </w:rPr>
              <w:t xml:space="preserve"> </w:t>
            </w:r>
            <w:proofErr w:type="spellStart"/>
            <w:r w:rsidR="00F91BF7" w:rsidRPr="00BF7ECF">
              <w:rPr>
                <w:rFonts w:eastAsia="Trebuchet MS"/>
                <w:b/>
                <w:i/>
              </w:rPr>
              <w:t>posturi</w:t>
            </w:r>
            <w:proofErr w:type="spellEnd"/>
            <w:r w:rsidR="00F91BF7" w:rsidRPr="00BF7ECF">
              <w:rPr>
                <w:rFonts w:eastAsia="Trebuchet MS"/>
                <w:b/>
                <w:i/>
              </w:rPr>
              <w:t xml:space="preserve"> la </w:t>
            </w:r>
            <w:r w:rsidR="00AE042F" w:rsidRPr="00BF7ECF">
              <w:rPr>
                <w:rFonts w:eastAsia="Trebuchet MS"/>
                <w:b/>
                <w:i/>
              </w:rPr>
              <w:t>114</w:t>
            </w:r>
            <w:r w:rsidR="006D706B" w:rsidRPr="00BF7ECF">
              <w:rPr>
                <w:rFonts w:eastAsia="Trebuchet MS"/>
                <w:b/>
                <w:i/>
              </w:rPr>
              <w:t xml:space="preserve"> </w:t>
            </w:r>
            <w:proofErr w:type="spellStart"/>
            <w:r w:rsidR="006D706B" w:rsidRPr="00BF7ECF">
              <w:rPr>
                <w:rFonts w:eastAsia="Trebuchet MS"/>
                <w:b/>
                <w:i/>
              </w:rPr>
              <w:t>posturi</w:t>
            </w:r>
            <w:proofErr w:type="spellEnd"/>
            <w:r w:rsidR="006D706B" w:rsidRPr="00BF7ECF">
              <w:rPr>
                <w:rFonts w:eastAsia="Trebuchet MS"/>
                <w:b/>
                <w:i/>
              </w:rPr>
              <w:t>)</w:t>
            </w:r>
            <w:r w:rsidR="00AF15BE" w:rsidRPr="00BF7ECF">
              <w:rPr>
                <w:rFonts w:eastAsia="Trebuchet MS"/>
                <w:b/>
                <w:i/>
              </w:rPr>
              <w:t>,</w:t>
            </w:r>
            <w:r w:rsidR="00C105D3" w:rsidRPr="00BF7ECF">
              <w:rPr>
                <w:rFonts w:eastAsia="Trebuchet MS"/>
              </w:rPr>
              <w:t xml:space="preserve"> </w:t>
            </w:r>
            <w:proofErr w:type="spellStart"/>
            <w:r w:rsidR="00C105D3" w:rsidRPr="00BF7ECF">
              <w:rPr>
                <w:rFonts w:eastAsia="Trebuchet MS"/>
              </w:rPr>
              <w:t>at</w:t>
            </w:r>
            <w:r w:rsidR="006C6BD1" w:rsidRPr="00BF7ECF">
              <w:rPr>
                <w:rFonts w:eastAsia="Trebuchet MS"/>
              </w:rPr>
              <w:t>â</w:t>
            </w:r>
            <w:r w:rsidR="00C105D3" w:rsidRPr="00BF7ECF">
              <w:rPr>
                <w:rFonts w:eastAsia="Trebuchet MS"/>
              </w:rPr>
              <w:t>t</w:t>
            </w:r>
            <w:proofErr w:type="spellEnd"/>
            <w:r w:rsidR="00C105D3" w:rsidRPr="00BF7ECF">
              <w:rPr>
                <w:rFonts w:eastAsia="Trebuchet MS"/>
              </w:rPr>
              <w:t xml:space="preserve"> structural, </w:t>
            </w:r>
            <w:proofErr w:type="spellStart"/>
            <w:r w:rsidR="00C105D3" w:rsidRPr="00BF7ECF">
              <w:rPr>
                <w:rFonts w:eastAsia="Trebuchet MS"/>
              </w:rPr>
              <w:t>cât</w:t>
            </w:r>
            <w:proofErr w:type="spellEnd"/>
            <w:r w:rsidR="00C105D3" w:rsidRPr="00BF7ECF">
              <w:rPr>
                <w:rFonts w:eastAsia="Trebuchet MS"/>
              </w:rPr>
              <w:t xml:space="preserve"> </w:t>
            </w:r>
            <w:proofErr w:type="spellStart"/>
            <w:r w:rsidR="00C105D3" w:rsidRPr="00BF7ECF">
              <w:rPr>
                <w:rFonts w:eastAsia="Trebuchet MS"/>
              </w:rPr>
              <w:t>și</w:t>
            </w:r>
            <w:proofErr w:type="spellEnd"/>
            <w:r w:rsidR="00C105D3" w:rsidRPr="00BF7ECF">
              <w:rPr>
                <w:rFonts w:eastAsia="Trebuchet MS"/>
              </w:rPr>
              <w:t xml:space="preserve"> ca </w:t>
            </w:r>
            <w:proofErr w:type="spellStart"/>
            <w:r w:rsidR="00C105D3" w:rsidRPr="00BF7ECF">
              <w:rPr>
                <w:rFonts w:eastAsia="Trebuchet MS"/>
              </w:rPr>
              <w:t>numă</w:t>
            </w:r>
            <w:r w:rsidR="00AF15BE" w:rsidRPr="00BF7ECF">
              <w:rPr>
                <w:rFonts w:eastAsia="Trebuchet MS"/>
              </w:rPr>
              <w:t>r</w:t>
            </w:r>
            <w:proofErr w:type="spellEnd"/>
            <w:r w:rsidR="00AF15BE" w:rsidRPr="00BF7ECF">
              <w:rPr>
                <w:rFonts w:eastAsia="Trebuchet MS"/>
              </w:rPr>
              <w:t xml:space="preserve"> de </w:t>
            </w:r>
            <w:proofErr w:type="spellStart"/>
            <w:r w:rsidR="00AF15BE" w:rsidRPr="00BF7ECF">
              <w:rPr>
                <w:rFonts w:eastAsia="Trebuchet MS"/>
              </w:rPr>
              <w:t>posturi</w:t>
            </w:r>
            <w:proofErr w:type="spellEnd"/>
            <w:r w:rsidR="00AF15BE" w:rsidRPr="00BF7ECF">
              <w:rPr>
                <w:rFonts w:eastAsia="Trebuchet MS"/>
              </w:rPr>
              <w:t xml:space="preserve">, </w:t>
            </w:r>
            <w:proofErr w:type="spellStart"/>
            <w:r w:rsidR="00AF15BE" w:rsidRPr="00BF7ECF">
              <w:rPr>
                <w:rFonts w:eastAsia="Trebuchet MS"/>
              </w:rPr>
              <w:t>în</w:t>
            </w:r>
            <w:proofErr w:type="spellEnd"/>
            <w:r w:rsidR="00AF15BE" w:rsidRPr="00BF7ECF">
              <w:rPr>
                <w:rFonts w:eastAsia="Trebuchet MS"/>
              </w:rPr>
              <w:t xml:space="preserve"> </w:t>
            </w:r>
            <w:proofErr w:type="spellStart"/>
            <w:r w:rsidR="00AF15BE" w:rsidRPr="00BF7ECF">
              <w:rPr>
                <w:rFonts w:eastAsia="Trebuchet MS"/>
              </w:rPr>
              <w:t>acord</w:t>
            </w:r>
            <w:proofErr w:type="spellEnd"/>
            <w:r w:rsidR="00AF15BE" w:rsidRPr="00BF7ECF">
              <w:rPr>
                <w:rFonts w:eastAsia="Trebuchet MS"/>
              </w:rPr>
              <w:t xml:space="preserve"> cu </w:t>
            </w:r>
            <w:proofErr w:type="spellStart"/>
            <w:r w:rsidR="007C0069" w:rsidRPr="00BF7ECF">
              <w:rPr>
                <w:rFonts w:eastAsia="Trebuchet MS"/>
              </w:rPr>
              <w:t>noile</w:t>
            </w:r>
            <w:proofErr w:type="spellEnd"/>
            <w:r w:rsidR="007C0069" w:rsidRPr="00BF7ECF">
              <w:rPr>
                <w:rFonts w:eastAsia="Trebuchet MS"/>
              </w:rPr>
              <w:t xml:space="preserve"> </w:t>
            </w:r>
            <w:proofErr w:type="spellStart"/>
            <w:r w:rsidR="000418F7" w:rsidRPr="00BF7ECF">
              <w:rPr>
                <w:rFonts w:eastAsia="Trebuchet MS"/>
              </w:rPr>
              <w:t>sarcini</w:t>
            </w:r>
            <w:proofErr w:type="spellEnd"/>
            <w:r w:rsidR="00AF15BE" w:rsidRPr="00BF7ECF">
              <w:rPr>
                <w:rFonts w:eastAsia="Trebuchet MS"/>
              </w:rPr>
              <w:t xml:space="preserve"> </w:t>
            </w:r>
            <w:proofErr w:type="spellStart"/>
            <w:r w:rsidR="00AF15BE" w:rsidRPr="00BF7ECF">
              <w:t>pentru</w:t>
            </w:r>
            <w:proofErr w:type="spellEnd"/>
            <w:r w:rsidR="00C105D3" w:rsidRPr="00BF7ECF">
              <w:t xml:space="preserve"> </w:t>
            </w:r>
            <w:proofErr w:type="spellStart"/>
            <w:r w:rsidR="00C105D3" w:rsidRPr="00BF7ECF">
              <w:t>asigurarea</w:t>
            </w:r>
            <w:proofErr w:type="spellEnd"/>
            <w:r w:rsidR="00C105D3" w:rsidRPr="00BF7ECF">
              <w:t xml:space="preserve"> </w:t>
            </w:r>
            <w:proofErr w:type="spellStart"/>
            <w:r w:rsidR="00C105D3" w:rsidRPr="00BF7ECF">
              <w:t>suportului</w:t>
            </w:r>
            <w:proofErr w:type="spellEnd"/>
            <w:r w:rsidR="00C105D3" w:rsidRPr="00BF7ECF">
              <w:t xml:space="preserve"> </w:t>
            </w:r>
            <w:proofErr w:type="spellStart"/>
            <w:r w:rsidR="00C105D3" w:rsidRPr="00BF7ECF">
              <w:t>necesar</w:t>
            </w:r>
            <w:proofErr w:type="spellEnd"/>
            <w:r w:rsidR="00C105D3" w:rsidRPr="00BF7ECF">
              <w:t xml:space="preserve"> </w:t>
            </w:r>
            <w:proofErr w:type="spellStart"/>
            <w:r w:rsidR="007C0069" w:rsidRPr="00BF7ECF">
              <w:t>realizării</w:t>
            </w:r>
            <w:proofErr w:type="spellEnd"/>
            <w:r w:rsidR="007C0069" w:rsidRPr="00BF7ECF">
              <w:t xml:space="preserve"> </w:t>
            </w:r>
            <w:proofErr w:type="spellStart"/>
            <w:r w:rsidR="0029381F" w:rsidRPr="00BF7ECF">
              <w:t>atribuțiilor</w:t>
            </w:r>
            <w:proofErr w:type="spellEnd"/>
            <w:r w:rsidR="0029381F" w:rsidRPr="00BF7ECF">
              <w:t xml:space="preserve"> </w:t>
            </w:r>
            <w:proofErr w:type="spellStart"/>
            <w:r w:rsidR="0029381F" w:rsidRPr="00BF7ECF">
              <w:t>privind</w:t>
            </w:r>
            <w:proofErr w:type="spellEnd"/>
            <w:r w:rsidR="0029381F" w:rsidRPr="00BF7ECF">
              <w:t xml:space="preserve"> </w:t>
            </w:r>
            <w:proofErr w:type="spellStart"/>
            <w:r w:rsidR="0029381F" w:rsidRPr="00BF7ECF">
              <w:t>aplicarea</w:t>
            </w:r>
            <w:proofErr w:type="spellEnd"/>
            <w:r w:rsidR="0029381F" w:rsidRPr="00BF7ECF">
              <w:t xml:space="preserve"> PNRR</w:t>
            </w:r>
            <w:r w:rsidR="00AF15BE" w:rsidRPr="00BF7ECF">
              <w:rPr>
                <w:rFonts w:eastAsia="Trebuchet MS"/>
              </w:rPr>
              <w:t>,</w:t>
            </w:r>
            <w:r w:rsidR="00C85C15" w:rsidRPr="00BF7ECF">
              <w:rPr>
                <w:rFonts w:eastAsia="Trebuchet MS"/>
              </w:rPr>
              <w:t xml:space="preserve"> </w:t>
            </w:r>
            <w:proofErr w:type="spellStart"/>
            <w:r w:rsidR="00C85C15" w:rsidRPr="00BF7ECF">
              <w:rPr>
                <w:rFonts w:eastAsia="Trebuchet MS"/>
              </w:rPr>
              <w:t>astfel</w:t>
            </w:r>
            <w:proofErr w:type="spellEnd"/>
            <w:r w:rsidR="00C85C15" w:rsidRPr="00BF7ECF">
              <w:rPr>
                <w:rFonts w:eastAsia="Trebuchet MS"/>
              </w:rPr>
              <w:t>:</w:t>
            </w:r>
          </w:p>
          <w:p w14:paraId="24622BCD" w14:textId="497B0EF3" w:rsidR="00247E6C" w:rsidRPr="00BF7ECF" w:rsidRDefault="007C0069" w:rsidP="00247E6C">
            <w:pPr>
              <w:pStyle w:val="ListParagraph"/>
              <w:numPr>
                <w:ilvl w:val="0"/>
                <w:numId w:val="25"/>
              </w:numPr>
              <w:ind w:right="30"/>
              <w:jc w:val="both"/>
              <w:rPr>
                <w:rFonts w:eastAsia="Trebuchet MS"/>
              </w:rPr>
            </w:pPr>
            <w:proofErr w:type="spellStart"/>
            <w:r w:rsidRPr="00BF7ECF">
              <w:rPr>
                <w:rFonts w:eastAsia="Trebuchet MS"/>
              </w:rPr>
              <w:t>înființarea</w:t>
            </w:r>
            <w:proofErr w:type="spellEnd"/>
            <w:r w:rsidR="00C105D3" w:rsidRPr="00BF7ECF">
              <w:rPr>
                <w:rFonts w:eastAsia="Trebuchet MS"/>
              </w:rPr>
              <w:t xml:space="preserve"> </w:t>
            </w:r>
            <w:proofErr w:type="spellStart"/>
            <w:r w:rsidR="00C105D3" w:rsidRPr="00BF7ECF">
              <w:rPr>
                <w:rFonts w:eastAsia="Trebuchet MS"/>
              </w:rPr>
              <w:t>Direcți</w:t>
            </w:r>
            <w:r w:rsidRPr="00BF7ECF">
              <w:rPr>
                <w:rFonts w:eastAsia="Trebuchet MS"/>
              </w:rPr>
              <w:t>ei</w:t>
            </w:r>
            <w:proofErr w:type="spellEnd"/>
            <w:r w:rsidR="00C105D3"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programare</w:t>
            </w:r>
            <w:proofErr w:type="spellEnd"/>
            <w:r w:rsidRPr="00BF7ECF">
              <w:rPr>
                <w:rFonts w:eastAsia="Trebuchet MS"/>
              </w:rPr>
              <w:t xml:space="preserve">, </w:t>
            </w:r>
            <w:proofErr w:type="spellStart"/>
            <w:r w:rsidRPr="00BF7ECF">
              <w:rPr>
                <w:rFonts w:eastAsia="Trebuchet MS"/>
              </w:rPr>
              <w:t>evaluare</w:t>
            </w:r>
            <w:proofErr w:type="spellEnd"/>
            <w:r w:rsidR="00E63ED9" w:rsidRPr="00BF7ECF">
              <w:rPr>
                <w:rFonts w:eastAsia="Trebuchet MS"/>
              </w:rPr>
              <w:t xml:space="preserve"> </w:t>
            </w:r>
            <w:proofErr w:type="spellStart"/>
            <w:r w:rsidR="00E63ED9" w:rsidRPr="00BF7ECF">
              <w:rPr>
                <w:rFonts w:eastAsia="Trebuchet MS"/>
              </w:rPr>
              <w:t>și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contractare</w:t>
            </w:r>
            <w:proofErr w:type="spellEnd"/>
            <w:r w:rsidR="00247E6C" w:rsidRPr="00BF7ECF">
              <w:rPr>
                <w:rFonts w:eastAsia="Trebuchet MS"/>
              </w:rPr>
              <w:t xml:space="preserve"> </w:t>
            </w:r>
          </w:p>
          <w:p w14:paraId="7694F933" w14:textId="5B31689B" w:rsidR="007C0069" w:rsidRPr="00BF7ECF" w:rsidRDefault="007C0069" w:rsidP="00DA687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eastAsia="Trebuchet MS"/>
              </w:rPr>
            </w:pPr>
            <w:proofErr w:type="spellStart"/>
            <w:r w:rsidRPr="00BF7ECF">
              <w:rPr>
                <w:rFonts w:eastAsia="Trebuchet MS"/>
              </w:rPr>
              <w:t>înființarea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Direcției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monitorizare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="00E63ED9" w:rsidRPr="00BF7ECF">
              <w:rPr>
                <w:rFonts w:eastAsia="Trebuchet MS"/>
              </w:rPr>
              <w:t>și</w:t>
            </w:r>
            <w:proofErr w:type="spellEnd"/>
            <w:r w:rsidR="00E63ED9" w:rsidRPr="00BF7ECF">
              <w:rPr>
                <w:rFonts w:eastAsia="Trebuchet MS"/>
              </w:rPr>
              <w:t xml:space="preserve"> </w:t>
            </w:r>
            <w:proofErr w:type="spellStart"/>
            <w:r w:rsidR="00E63ED9" w:rsidRPr="00BF7ECF">
              <w:rPr>
                <w:rFonts w:eastAsia="Trebuchet MS"/>
              </w:rPr>
              <w:t>autorizare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r w:rsidR="0029381F" w:rsidRPr="00BF7ECF">
              <w:rPr>
                <w:rFonts w:eastAsia="Trebuchet MS"/>
              </w:rPr>
              <w:t>PNRR</w:t>
            </w:r>
          </w:p>
          <w:p w14:paraId="1186F268" w14:textId="77777777" w:rsidR="000418F7" w:rsidRPr="007C0069" w:rsidRDefault="000418F7" w:rsidP="000418F7">
            <w:pPr>
              <w:pStyle w:val="ListParagraph"/>
              <w:ind w:left="1200"/>
              <w:jc w:val="both"/>
              <w:rPr>
                <w:rFonts w:eastAsia="Trebuchet MS"/>
                <w:color w:val="FF0000"/>
              </w:rPr>
            </w:pPr>
          </w:p>
          <w:p w14:paraId="3E511990" w14:textId="09D1EC25" w:rsidR="00F053D8" w:rsidRPr="00BF7ECF" w:rsidRDefault="00E13A4F" w:rsidP="003F7D5C">
            <w:pPr>
              <w:pStyle w:val="ListParagraph"/>
              <w:spacing w:after="120"/>
              <w:ind w:left="0" w:right="30"/>
              <w:jc w:val="both"/>
              <w:rPr>
                <w:rFonts w:eastAsia="Trebuchet MS"/>
              </w:rPr>
            </w:pPr>
            <w:proofErr w:type="spellStart"/>
            <w:r w:rsidRPr="00BF7ECF">
              <w:rPr>
                <w:rFonts w:eastAsia="Trebuchet MS"/>
              </w:rPr>
              <w:t>Reiter</w:t>
            </w:r>
            <w:r w:rsidR="007C0069" w:rsidRPr="00BF7ECF">
              <w:rPr>
                <w:rFonts w:eastAsia="Trebuchet MS"/>
              </w:rPr>
              <w:t>ă</w:t>
            </w:r>
            <w:r w:rsidRPr="00BF7ECF">
              <w:rPr>
                <w:rFonts w:eastAsia="Trebuchet MS"/>
              </w:rPr>
              <w:t>m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faptul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c</w:t>
            </w:r>
            <w:r w:rsidR="007C0069" w:rsidRPr="00BF7ECF">
              <w:rPr>
                <w:rFonts w:eastAsia="Trebuchet MS"/>
              </w:rPr>
              <w:t>ă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înființarea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="007C0069" w:rsidRPr="00BF7ECF">
              <w:rPr>
                <w:rFonts w:eastAsia="Trebuchet MS"/>
              </w:rPr>
              <w:t>celor</w:t>
            </w:r>
            <w:proofErr w:type="spellEnd"/>
            <w:r w:rsidR="007C0069" w:rsidRPr="00BF7ECF">
              <w:rPr>
                <w:rFonts w:eastAsia="Trebuchet MS"/>
              </w:rPr>
              <w:t xml:space="preserve"> </w:t>
            </w:r>
            <w:proofErr w:type="spellStart"/>
            <w:r w:rsidR="007C0069" w:rsidRPr="00BF7ECF">
              <w:rPr>
                <w:rFonts w:eastAsia="Trebuchet MS"/>
              </w:rPr>
              <w:t>două</w:t>
            </w:r>
            <w:proofErr w:type="spellEnd"/>
            <w:r w:rsidR="007C0069" w:rsidRPr="00BF7ECF">
              <w:rPr>
                <w:rFonts w:eastAsia="Trebuchet MS"/>
              </w:rPr>
              <w:t xml:space="preserve"> </w:t>
            </w:r>
            <w:proofErr w:type="spellStart"/>
            <w:r w:rsidR="007C0069" w:rsidRPr="00BF7ECF">
              <w:rPr>
                <w:rFonts w:eastAsia="Trebuchet MS"/>
              </w:rPr>
              <w:t>direcții</w:t>
            </w:r>
            <w:proofErr w:type="spellEnd"/>
            <w:r w:rsidR="007C0069" w:rsidRPr="00BF7ECF">
              <w:rPr>
                <w:rFonts w:eastAsia="Trebuchet MS"/>
              </w:rPr>
              <w:t xml:space="preserve"> </w:t>
            </w:r>
            <w:proofErr w:type="spellStart"/>
            <w:r w:rsidR="007C0069" w:rsidRPr="00BF7ECF">
              <w:rPr>
                <w:rFonts w:eastAsia="Trebuchet MS"/>
              </w:rPr>
              <w:t>în</w:t>
            </w:r>
            <w:proofErr w:type="spellEnd"/>
            <w:r w:rsidR="007C0069" w:rsidRPr="00BF7ECF">
              <w:rPr>
                <w:rFonts w:eastAsia="Trebuchet MS"/>
              </w:rPr>
              <w:t xml:space="preserve"> </w:t>
            </w:r>
            <w:proofErr w:type="spellStart"/>
            <w:r w:rsidR="007C0069" w:rsidRPr="00BF7ECF">
              <w:rPr>
                <w:rFonts w:eastAsia="Trebuchet MS"/>
              </w:rPr>
              <w:t>cadrul</w:t>
            </w:r>
            <w:proofErr w:type="spellEnd"/>
            <w:r w:rsidR="007C0069" w:rsidRPr="00BF7ECF">
              <w:rPr>
                <w:rFonts w:eastAsia="Trebuchet MS"/>
              </w:rPr>
              <w:t xml:space="preserve"> </w:t>
            </w:r>
            <w:proofErr w:type="spellStart"/>
            <w:r w:rsidR="007C0069" w:rsidRPr="00BF7ECF">
              <w:rPr>
                <w:rFonts w:eastAsia="Trebuchet MS"/>
              </w:rPr>
              <w:t>Direcției</w:t>
            </w:r>
            <w:proofErr w:type="spellEnd"/>
            <w:r w:rsidR="007C0069" w:rsidRPr="00BF7ECF">
              <w:rPr>
                <w:rFonts w:eastAsia="Trebuchet MS"/>
              </w:rPr>
              <w:t xml:space="preserve"> </w:t>
            </w:r>
            <w:proofErr w:type="spellStart"/>
            <w:r w:rsidR="007C0069" w:rsidRPr="00BF7ECF">
              <w:rPr>
                <w:rFonts w:eastAsia="Trebuchet MS"/>
              </w:rPr>
              <w:t>generale</w:t>
            </w:r>
            <w:proofErr w:type="spellEnd"/>
            <w:r w:rsidR="007C0069" w:rsidRPr="00BF7ECF">
              <w:rPr>
                <w:rFonts w:eastAsia="Trebuchet MS"/>
              </w:rPr>
              <w:t xml:space="preserve"> </w:t>
            </w:r>
            <w:proofErr w:type="spellStart"/>
            <w:r w:rsidR="007C0069" w:rsidRPr="00BF7ECF">
              <w:rPr>
                <w:rFonts w:eastAsia="Trebuchet MS"/>
              </w:rPr>
              <w:t>Organismul</w:t>
            </w:r>
            <w:proofErr w:type="spellEnd"/>
            <w:r w:rsidR="007C0069" w:rsidRPr="00BF7ECF">
              <w:rPr>
                <w:rFonts w:eastAsia="Trebuchet MS"/>
              </w:rPr>
              <w:t xml:space="preserve"> </w:t>
            </w:r>
            <w:proofErr w:type="spellStart"/>
            <w:r w:rsidR="007C0069" w:rsidRPr="00BF7ECF">
              <w:rPr>
                <w:rFonts w:eastAsia="Trebuchet MS"/>
              </w:rPr>
              <w:t>Intermediar</w:t>
            </w:r>
            <w:proofErr w:type="spellEnd"/>
            <w:r w:rsidR="007C0069" w:rsidRPr="00BF7ECF">
              <w:rPr>
                <w:rFonts w:eastAsia="Trebuchet MS"/>
              </w:rPr>
              <w:t xml:space="preserve"> </w:t>
            </w:r>
            <w:proofErr w:type="spellStart"/>
            <w:r w:rsidR="007C0069" w:rsidRPr="00BF7ECF">
              <w:rPr>
                <w:rFonts w:eastAsia="Trebuchet MS"/>
              </w:rPr>
              <w:t>pentru</w:t>
            </w:r>
            <w:proofErr w:type="spellEnd"/>
            <w:r w:rsidR="007C0069" w:rsidRPr="00BF7ECF">
              <w:rPr>
                <w:rFonts w:eastAsia="Trebuchet MS"/>
              </w:rPr>
              <w:t xml:space="preserve"> </w:t>
            </w:r>
            <w:proofErr w:type="spellStart"/>
            <w:r w:rsidR="007C0069" w:rsidRPr="00BF7ECF">
              <w:rPr>
                <w:rFonts w:eastAsia="Trebuchet MS"/>
              </w:rPr>
              <w:t>Promovarea</w:t>
            </w:r>
            <w:proofErr w:type="spellEnd"/>
            <w:r w:rsidR="007C0069" w:rsidRPr="00BF7ECF">
              <w:rPr>
                <w:rFonts w:eastAsia="Trebuchet MS"/>
              </w:rPr>
              <w:t xml:space="preserve"> </w:t>
            </w:r>
            <w:proofErr w:type="spellStart"/>
            <w:r w:rsidR="007C0069" w:rsidRPr="00BF7ECF">
              <w:rPr>
                <w:rFonts w:eastAsia="Trebuchet MS"/>
              </w:rPr>
              <w:t>Societății</w:t>
            </w:r>
            <w:proofErr w:type="spellEnd"/>
            <w:r w:rsidR="007C0069" w:rsidRPr="00BF7ECF">
              <w:rPr>
                <w:rFonts w:eastAsia="Trebuchet MS"/>
              </w:rPr>
              <w:t xml:space="preserve"> </w:t>
            </w:r>
            <w:proofErr w:type="spellStart"/>
            <w:r w:rsidR="007C0069" w:rsidRPr="00BF7ECF">
              <w:rPr>
                <w:rFonts w:eastAsia="Trebuchet MS"/>
              </w:rPr>
              <w:t>Informaționale</w:t>
            </w:r>
            <w:proofErr w:type="spellEnd"/>
            <w:r w:rsidR="00FA314C" w:rsidRPr="00BF7ECF">
              <w:rPr>
                <w:rFonts w:eastAsia="Trebuchet MS"/>
              </w:rPr>
              <w:t xml:space="preserve"> </w:t>
            </w:r>
            <w:r w:rsidR="007C0069" w:rsidRPr="00BF7ECF">
              <w:rPr>
                <w:rFonts w:eastAsia="Trebuchet MS"/>
              </w:rPr>
              <w:t xml:space="preserve">se </w:t>
            </w:r>
            <w:proofErr w:type="spellStart"/>
            <w:r w:rsidR="007C0069" w:rsidRPr="00BF7ECF">
              <w:rPr>
                <w:rFonts w:eastAsia="Trebuchet MS"/>
              </w:rPr>
              <w:t>impune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potrivit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cadrului</w:t>
            </w:r>
            <w:proofErr w:type="spellEnd"/>
            <w:r w:rsidRPr="00BF7ECF">
              <w:rPr>
                <w:rFonts w:eastAsia="Trebuchet MS"/>
              </w:rPr>
              <w:t xml:space="preserve"> legal </w:t>
            </w:r>
            <w:r w:rsidR="000418F7" w:rsidRPr="00BF7ECF">
              <w:rPr>
                <w:rFonts w:eastAsia="Trebuchet MS"/>
              </w:rPr>
              <w:t xml:space="preserve">national, </w:t>
            </w:r>
            <w:proofErr w:type="spellStart"/>
            <w:r w:rsidR="000418F7" w:rsidRPr="00BF7ECF">
              <w:rPr>
                <w:rFonts w:eastAsia="Trebuchet MS"/>
              </w:rPr>
              <w:t>reprezentat</w:t>
            </w:r>
            <w:proofErr w:type="spellEnd"/>
            <w:r w:rsidR="000418F7" w:rsidRPr="00BF7ECF">
              <w:rPr>
                <w:rFonts w:eastAsia="Trebuchet MS"/>
              </w:rPr>
              <w:t xml:space="preserve"> de </w:t>
            </w:r>
            <w:r w:rsidRPr="00BF7ECF">
              <w:rPr>
                <w:rFonts w:eastAsia="Trebuchet MS"/>
              </w:rPr>
              <w:t>OUG nr.</w:t>
            </w:r>
            <w:r w:rsidR="000418F7" w:rsidRPr="00BF7ECF">
              <w:rPr>
                <w:rFonts w:eastAsia="Trebuchet MS"/>
              </w:rPr>
              <w:t xml:space="preserve"> </w:t>
            </w:r>
            <w:r w:rsidRPr="00BF7ECF">
              <w:rPr>
                <w:rFonts w:eastAsia="Trebuchet MS"/>
              </w:rPr>
              <w:t xml:space="preserve">155/2020, cu </w:t>
            </w:r>
            <w:proofErr w:type="spellStart"/>
            <w:r w:rsidRPr="00BF7ECF">
              <w:rPr>
                <w:rFonts w:eastAsia="Trebuchet MS"/>
              </w:rPr>
              <w:t>modificările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și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completările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ulterioare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ș</w:t>
            </w:r>
            <w:r w:rsidR="00FA314C" w:rsidRPr="00BF7ECF">
              <w:rPr>
                <w:rFonts w:eastAsia="Trebuchet MS"/>
              </w:rPr>
              <w:t>i</w:t>
            </w:r>
            <w:proofErr w:type="spellEnd"/>
            <w:r w:rsidR="00FA314C" w:rsidRPr="00BF7ECF">
              <w:rPr>
                <w:rFonts w:eastAsia="Trebuchet MS"/>
              </w:rPr>
              <w:t xml:space="preserve"> OUG nr.</w:t>
            </w:r>
            <w:r w:rsidR="000418F7" w:rsidRPr="00BF7ECF">
              <w:rPr>
                <w:rFonts w:eastAsia="Trebuchet MS"/>
              </w:rPr>
              <w:t xml:space="preserve"> </w:t>
            </w:r>
            <w:r w:rsidR="00FA314C" w:rsidRPr="00BF7ECF">
              <w:rPr>
                <w:rFonts w:eastAsia="Trebuchet MS"/>
              </w:rPr>
              <w:t>124/2021</w:t>
            </w:r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privind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stabilirea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cadrului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instituţional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şi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financiar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pentru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gestionarea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fondurilor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europene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alocate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României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prin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Mecanismul</w:t>
            </w:r>
            <w:proofErr w:type="spellEnd"/>
            <w:r w:rsidR="00AB18A8" w:rsidRPr="00BF7ECF">
              <w:rPr>
                <w:rFonts w:eastAsia="Trebuchet MS"/>
              </w:rPr>
              <w:t xml:space="preserve"> de </w:t>
            </w:r>
            <w:proofErr w:type="spellStart"/>
            <w:r w:rsidR="00AB18A8" w:rsidRPr="00BF7ECF">
              <w:rPr>
                <w:rFonts w:eastAsia="Trebuchet MS"/>
              </w:rPr>
              <w:t>redresare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şi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rezilienţă</w:t>
            </w:r>
            <w:proofErr w:type="spellEnd"/>
            <w:r w:rsidR="00AB18A8" w:rsidRPr="00BF7ECF">
              <w:rPr>
                <w:rFonts w:eastAsia="Trebuchet MS"/>
              </w:rPr>
              <w:t xml:space="preserve">, precum </w:t>
            </w:r>
            <w:proofErr w:type="spellStart"/>
            <w:r w:rsidR="00AB18A8" w:rsidRPr="00BF7ECF">
              <w:rPr>
                <w:rFonts w:eastAsia="Trebuchet MS"/>
              </w:rPr>
              <w:t>şi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pentru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modificarea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şi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completarea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Ordonanţei</w:t>
            </w:r>
            <w:proofErr w:type="spellEnd"/>
            <w:r w:rsidR="00AB18A8" w:rsidRPr="00BF7ECF">
              <w:rPr>
                <w:rFonts w:eastAsia="Trebuchet MS"/>
              </w:rPr>
              <w:t xml:space="preserve"> de </w:t>
            </w:r>
            <w:proofErr w:type="spellStart"/>
            <w:r w:rsidR="00AB18A8" w:rsidRPr="00BF7ECF">
              <w:rPr>
                <w:rFonts w:eastAsia="Trebuchet MS"/>
              </w:rPr>
              <w:t>urgenţă</w:t>
            </w:r>
            <w:proofErr w:type="spellEnd"/>
            <w:r w:rsidR="00AB18A8" w:rsidRPr="00BF7ECF">
              <w:rPr>
                <w:rFonts w:eastAsia="Trebuchet MS"/>
              </w:rPr>
              <w:t xml:space="preserve"> a </w:t>
            </w:r>
            <w:proofErr w:type="spellStart"/>
            <w:r w:rsidR="00AB18A8" w:rsidRPr="00BF7ECF">
              <w:rPr>
                <w:rFonts w:eastAsia="Trebuchet MS"/>
              </w:rPr>
              <w:t>Guvernului</w:t>
            </w:r>
            <w:proofErr w:type="spellEnd"/>
            <w:r w:rsidR="00AB18A8" w:rsidRPr="00BF7ECF">
              <w:rPr>
                <w:rFonts w:eastAsia="Trebuchet MS"/>
              </w:rPr>
              <w:t xml:space="preserve"> nr. 155/2020 </w:t>
            </w:r>
            <w:proofErr w:type="spellStart"/>
            <w:r w:rsidR="00AB18A8" w:rsidRPr="00BF7ECF">
              <w:rPr>
                <w:rFonts w:eastAsia="Trebuchet MS"/>
              </w:rPr>
              <w:t>privind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unele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măsuri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pentru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elaborarea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Planului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naţional</w:t>
            </w:r>
            <w:proofErr w:type="spellEnd"/>
            <w:r w:rsidR="00AB18A8" w:rsidRPr="00BF7ECF">
              <w:rPr>
                <w:rFonts w:eastAsia="Trebuchet MS"/>
              </w:rPr>
              <w:t xml:space="preserve"> de </w:t>
            </w:r>
            <w:proofErr w:type="spellStart"/>
            <w:r w:rsidR="00AB18A8" w:rsidRPr="00BF7ECF">
              <w:rPr>
                <w:rFonts w:eastAsia="Trebuchet MS"/>
              </w:rPr>
              <w:t>redresare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şi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rezilienţă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necesar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României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pentru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accesarea</w:t>
            </w:r>
            <w:proofErr w:type="spellEnd"/>
            <w:r w:rsidR="00AB18A8" w:rsidRPr="00BF7ECF">
              <w:rPr>
                <w:rFonts w:eastAsia="Trebuchet MS"/>
              </w:rPr>
              <w:t xml:space="preserve"> de </w:t>
            </w:r>
            <w:proofErr w:type="spellStart"/>
            <w:r w:rsidR="00AB18A8" w:rsidRPr="00BF7ECF">
              <w:rPr>
                <w:rFonts w:eastAsia="Trebuchet MS"/>
              </w:rPr>
              <w:t>fonduri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externe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rambursabile</w:t>
            </w:r>
            <w:proofErr w:type="spellEnd"/>
            <w:r w:rsidR="00F053D8" w:rsidRPr="00BF7ECF">
              <w:rPr>
                <w:rFonts w:eastAsia="Trebuchet MS"/>
              </w:rPr>
              <w:t>,</w:t>
            </w:r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aprobată</w:t>
            </w:r>
            <w:proofErr w:type="spellEnd"/>
            <w:r w:rsidR="00AB18A8" w:rsidRPr="00BF7ECF">
              <w:rPr>
                <w:rFonts w:eastAsia="Trebuchet MS"/>
              </w:rPr>
              <w:t xml:space="preserve"> cu </w:t>
            </w:r>
            <w:proofErr w:type="spellStart"/>
            <w:r w:rsidR="00AB18A8" w:rsidRPr="00BF7ECF">
              <w:rPr>
                <w:rFonts w:eastAsia="Trebuchet MS"/>
              </w:rPr>
              <w:t>modificări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și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completări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prin</w:t>
            </w:r>
            <w:proofErr w:type="spellEnd"/>
            <w:r w:rsidR="00AB18A8" w:rsidRPr="00BF7ECF">
              <w:rPr>
                <w:rFonts w:eastAsia="Trebuchet MS"/>
              </w:rPr>
              <w:t xml:space="preserve"> </w:t>
            </w:r>
            <w:proofErr w:type="spellStart"/>
            <w:r w:rsidR="00AB18A8" w:rsidRPr="00BF7ECF">
              <w:rPr>
                <w:rFonts w:eastAsia="Trebuchet MS"/>
              </w:rPr>
              <w:t>Legea</w:t>
            </w:r>
            <w:proofErr w:type="spellEnd"/>
            <w:r w:rsidR="00AB18A8" w:rsidRPr="00BF7ECF">
              <w:rPr>
                <w:rFonts w:eastAsia="Trebuchet MS"/>
              </w:rPr>
              <w:t xml:space="preserve"> nr. 178/2022.  </w:t>
            </w:r>
          </w:p>
          <w:p w14:paraId="4EFF38D4" w14:textId="77777777" w:rsidR="003F7D5C" w:rsidRPr="00BF7ECF" w:rsidRDefault="003F7D5C" w:rsidP="003F7D5C">
            <w:pPr>
              <w:pStyle w:val="ListParagraph"/>
              <w:spacing w:after="120"/>
              <w:ind w:left="0" w:right="30"/>
              <w:jc w:val="both"/>
              <w:rPr>
                <w:rFonts w:eastAsia="Trebuchet MS"/>
              </w:rPr>
            </w:pPr>
          </w:p>
          <w:p w14:paraId="643CBED2" w14:textId="4D8D21FD" w:rsidR="004079B4" w:rsidRPr="00BF7ECF" w:rsidRDefault="003C2B92" w:rsidP="003F7D5C">
            <w:pPr>
              <w:pStyle w:val="ListParagraph"/>
              <w:spacing w:after="120"/>
              <w:ind w:left="0" w:right="30"/>
              <w:jc w:val="both"/>
              <w:rPr>
                <w:rFonts w:eastAsia="Trebuchet MS"/>
              </w:rPr>
            </w:pPr>
            <w:r w:rsidRPr="00BF7ECF">
              <w:rPr>
                <w:rFonts w:eastAsia="Trebuchet MS"/>
              </w:rPr>
              <w:t>ADR - OIPSI</w:t>
            </w:r>
            <w:r w:rsidR="00E13A4F" w:rsidRPr="00BF7ECF">
              <w:rPr>
                <w:rFonts w:eastAsia="Trebuchet MS"/>
              </w:rPr>
              <w:t xml:space="preserve"> </w:t>
            </w:r>
            <w:proofErr w:type="spellStart"/>
            <w:r w:rsidR="00CB5A94" w:rsidRPr="00BF7ECF">
              <w:rPr>
                <w:rFonts w:eastAsia="Trebuchet MS"/>
              </w:rPr>
              <w:t>este</w:t>
            </w:r>
            <w:proofErr w:type="spellEnd"/>
            <w:r w:rsidR="004B7660" w:rsidRPr="00BF7ECF">
              <w:rPr>
                <w:rFonts w:eastAsia="Trebuchet MS"/>
              </w:rPr>
              <w:t xml:space="preserve"> </w:t>
            </w:r>
            <w:proofErr w:type="spellStart"/>
            <w:r w:rsidR="004B7660" w:rsidRPr="00BF7ECF">
              <w:rPr>
                <w:rFonts w:eastAsia="Trebuchet MS"/>
              </w:rPr>
              <w:t>parte</w:t>
            </w:r>
            <w:proofErr w:type="spellEnd"/>
            <w:r w:rsidR="004B7660" w:rsidRPr="00BF7ECF">
              <w:rPr>
                <w:rFonts w:eastAsia="Trebuchet MS"/>
              </w:rPr>
              <w:t xml:space="preserve"> a </w:t>
            </w:r>
            <w:proofErr w:type="spellStart"/>
            <w:r w:rsidR="004B7660" w:rsidRPr="00BF7ECF">
              <w:rPr>
                <w:rFonts w:eastAsia="Trebuchet MS"/>
              </w:rPr>
              <w:t>Acordului</w:t>
            </w:r>
            <w:proofErr w:type="spellEnd"/>
            <w:r w:rsidR="004B7660" w:rsidRPr="00BF7ECF">
              <w:rPr>
                <w:rFonts w:eastAsia="Trebuchet MS"/>
              </w:rPr>
              <w:t xml:space="preserve"> de </w:t>
            </w:r>
            <w:proofErr w:type="spellStart"/>
            <w:r w:rsidR="004B7660" w:rsidRPr="00BF7ECF">
              <w:rPr>
                <w:rFonts w:eastAsia="Trebuchet MS"/>
              </w:rPr>
              <w:t>implementare</w:t>
            </w:r>
            <w:proofErr w:type="spellEnd"/>
            <w:r w:rsidR="004B7660" w:rsidRPr="00BF7ECF">
              <w:rPr>
                <w:rFonts w:eastAsia="Trebuchet MS"/>
              </w:rPr>
              <w:t xml:space="preserve"> </w:t>
            </w:r>
            <w:proofErr w:type="gramStart"/>
            <w:r w:rsidR="004B7660" w:rsidRPr="00BF7ECF">
              <w:rPr>
                <w:rFonts w:eastAsia="Trebuchet MS"/>
              </w:rPr>
              <w:t>a</w:t>
            </w:r>
            <w:proofErr w:type="gramEnd"/>
            <w:r w:rsidR="004B7660" w:rsidRPr="00BF7ECF">
              <w:rPr>
                <w:rFonts w:eastAsia="Trebuchet MS"/>
              </w:rPr>
              <w:t xml:space="preserve"> </w:t>
            </w:r>
            <w:proofErr w:type="spellStart"/>
            <w:r w:rsidR="004B7660" w:rsidRPr="00BF7ECF">
              <w:rPr>
                <w:rFonts w:eastAsia="Trebuchet MS"/>
              </w:rPr>
              <w:t>atribuțiilor</w:t>
            </w:r>
            <w:proofErr w:type="spellEnd"/>
            <w:r w:rsidR="004B7660" w:rsidRPr="00BF7ECF">
              <w:rPr>
                <w:rFonts w:eastAsia="Trebuchet MS"/>
              </w:rPr>
              <w:t xml:space="preserve"> </w:t>
            </w:r>
            <w:proofErr w:type="spellStart"/>
            <w:r w:rsidR="004B7660" w:rsidRPr="00BF7ECF">
              <w:rPr>
                <w:rFonts w:eastAsia="Trebuchet MS"/>
              </w:rPr>
              <w:t>privind</w:t>
            </w:r>
            <w:proofErr w:type="spellEnd"/>
            <w:r w:rsidR="004B7660" w:rsidRPr="00BF7ECF">
              <w:rPr>
                <w:rFonts w:eastAsia="Trebuchet MS"/>
              </w:rPr>
              <w:t xml:space="preserve"> </w:t>
            </w:r>
            <w:proofErr w:type="spellStart"/>
            <w:r w:rsidR="004B7660" w:rsidRPr="00BF7ECF">
              <w:rPr>
                <w:rFonts w:eastAsia="Trebuchet MS"/>
              </w:rPr>
              <w:t>aplicarea</w:t>
            </w:r>
            <w:proofErr w:type="spellEnd"/>
            <w:r w:rsidR="004B7660" w:rsidRPr="00BF7ECF">
              <w:rPr>
                <w:rFonts w:eastAsia="Trebuchet MS"/>
              </w:rPr>
              <w:t xml:space="preserve"> </w:t>
            </w:r>
            <w:proofErr w:type="spellStart"/>
            <w:r w:rsidR="004B7660" w:rsidRPr="00BF7ECF">
              <w:rPr>
                <w:rFonts w:eastAsia="Trebuchet MS"/>
              </w:rPr>
              <w:t>Planului</w:t>
            </w:r>
            <w:proofErr w:type="spellEnd"/>
            <w:r w:rsidR="004B7660" w:rsidRPr="00BF7ECF">
              <w:rPr>
                <w:rFonts w:eastAsia="Trebuchet MS"/>
              </w:rPr>
              <w:t xml:space="preserve"> </w:t>
            </w:r>
            <w:proofErr w:type="spellStart"/>
            <w:r w:rsidR="004B7660" w:rsidRPr="00BF7ECF">
              <w:rPr>
                <w:rFonts w:eastAsia="Trebuchet MS"/>
              </w:rPr>
              <w:t>Național</w:t>
            </w:r>
            <w:proofErr w:type="spellEnd"/>
            <w:r w:rsidR="004B7660" w:rsidRPr="00BF7ECF">
              <w:rPr>
                <w:rFonts w:eastAsia="Trebuchet MS"/>
              </w:rPr>
              <w:t xml:space="preserve"> de </w:t>
            </w:r>
            <w:proofErr w:type="spellStart"/>
            <w:r w:rsidR="004B7660" w:rsidRPr="00BF7ECF">
              <w:rPr>
                <w:rFonts w:eastAsia="Trebuchet MS"/>
              </w:rPr>
              <w:t>Redresare</w:t>
            </w:r>
            <w:proofErr w:type="spellEnd"/>
            <w:r w:rsidR="004B7660" w:rsidRPr="00BF7ECF">
              <w:rPr>
                <w:rFonts w:eastAsia="Trebuchet MS"/>
              </w:rPr>
              <w:t xml:space="preserve"> </w:t>
            </w:r>
            <w:proofErr w:type="spellStart"/>
            <w:r w:rsidR="004B7660" w:rsidRPr="00BF7ECF">
              <w:rPr>
                <w:rFonts w:eastAsia="Trebuchet MS"/>
              </w:rPr>
              <w:t>și</w:t>
            </w:r>
            <w:proofErr w:type="spellEnd"/>
            <w:r w:rsidR="004B7660" w:rsidRPr="00BF7ECF">
              <w:rPr>
                <w:rFonts w:eastAsia="Trebuchet MS"/>
              </w:rPr>
              <w:t xml:space="preserve"> </w:t>
            </w:r>
            <w:proofErr w:type="spellStart"/>
            <w:r w:rsidR="004B7660" w:rsidRPr="00BF7ECF">
              <w:rPr>
                <w:rFonts w:eastAsia="Trebuchet MS"/>
              </w:rPr>
              <w:t>Reziliență</w:t>
            </w:r>
            <w:proofErr w:type="spellEnd"/>
            <w:r w:rsidR="004B7660" w:rsidRPr="00BF7ECF">
              <w:rPr>
                <w:rFonts w:eastAsia="Trebuchet MS"/>
              </w:rPr>
              <w:t xml:space="preserve"> (PNRR), </w:t>
            </w:r>
            <w:proofErr w:type="spellStart"/>
            <w:r w:rsidR="004B7660" w:rsidRPr="00BF7ECF">
              <w:rPr>
                <w:rFonts w:eastAsia="Trebuchet MS"/>
              </w:rPr>
              <w:t>pentru</w:t>
            </w:r>
            <w:proofErr w:type="spellEnd"/>
            <w:r w:rsidR="004B7660" w:rsidRPr="00BF7ECF">
              <w:rPr>
                <w:rFonts w:eastAsia="Trebuchet MS"/>
              </w:rPr>
              <w:t xml:space="preserve"> Componenta 7</w:t>
            </w:r>
            <w:r w:rsidR="000418F7" w:rsidRPr="00BF7ECF">
              <w:rPr>
                <w:rFonts w:eastAsia="Trebuchet MS"/>
              </w:rPr>
              <w:t xml:space="preserve"> </w:t>
            </w:r>
            <w:r w:rsidR="004B7660" w:rsidRPr="00BF7ECF">
              <w:rPr>
                <w:rFonts w:eastAsia="Trebuchet MS"/>
              </w:rPr>
              <w:t xml:space="preserve">– </w:t>
            </w:r>
            <w:proofErr w:type="spellStart"/>
            <w:r w:rsidR="004B7660" w:rsidRPr="00BF7ECF">
              <w:rPr>
                <w:rFonts w:eastAsia="Trebuchet MS"/>
              </w:rPr>
              <w:t>Transformare</w:t>
            </w:r>
            <w:proofErr w:type="spellEnd"/>
            <w:r w:rsidR="004B7660" w:rsidRPr="00BF7ECF">
              <w:rPr>
                <w:rFonts w:eastAsia="Trebuchet MS"/>
              </w:rPr>
              <w:t xml:space="preserve"> </w:t>
            </w:r>
            <w:r w:rsidR="000418F7" w:rsidRPr="00BF7ECF">
              <w:rPr>
                <w:rFonts w:eastAsia="Trebuchet MS"/>
              </w:rPr>
              <w:t xml:space="preserve">digital </w:t>
            </w:r>
            <w:proofErr w:type="spellStart"/>
            <w:r w:rsidR="004B7660" w:rsidRPr="00BF7ECF">
              <w:rPr>
                <w:rFonts w:eastAsia="Trebuchet MS"/>
              </w:rPr>
              <w:t>și</w:t>
            </w:r>
            <w:proofErr w:type="spellEnd"/>
            <w:r w:rsidR="004B7660" w:rsidRPr="00BF7ECF">
              <w:rPr>
                <w:rFonts w:eastAsia="Trebuchet MS"/>
              </w:rPr>
              <w:t xml:space="preserve"> </w:t>
            </w:r>
            <w:proofErr w:type="spellStart"/>
            <w:r w:rsidR="000418F7" w:rsidRPr="00BF7ECF">
              <w:rPr>
                <w:rFonts w:eastAsia="Trebuchet MS"/>
              </w:rPr>
              <w:t>îndeplinește</w:t>
            </w:r>
            <w:proofErr w:type="spellEnd"/>
            <w:r w:rsidR="000418F7" w:rsidRPr="00BF7ECF">
              <w:rPr>
                <w:rFonts w:eastAsia="Trebuchet MS"/>
              </w:rPr>
              <w:t xml:space="preserve"> </w:t>
            </w:r>
            <w:proofErr w:type="spellStart"/>
            <w:r w:rsidR="004B7660" w:rsidRPr="00BF7ECF">
              <w:rPr>
                <w:rFonts w:eastAsia="Trebuchet MS"/>
              </w:rPr>
              <w:t>calitate</w:t>
            </w:r>
            <w:r w:rsidR="000418F7" w:rsidRPr="00BF7ECF">
              <w:rPr>
                <w:rFonts w:eastAsia="Trebuchet MS"/>
              </w:rPr>
              <w:t>a</w:t>
            </w:r>
            <w:proofErr w:type="spellEnd"/>
            <w:r w:rsidR="004B7660" w:rsidRPr="00BF7ECF">
              <w:rPr>
                <w:rFonts w:eastAsia="Trebuchet MS"/>
              </w:rPr>
              <w:t xml:space="preserve"> de </w:t>
            </w:r>
            <w:proofErr w:type="spellStart"/>
            <w:r w:rsidR="004B7660" w:rsidRPr="00BF7ECF">
              <w:rPr>
                <w:rFonts w:eastAsia="Trebuchet MS"/>
              </w:rPr>
              <w:t>agenție</w:t>
            </w:r>
            <w:proofErr w:type="spellEnd"/>
            <w:r w:rsidR="004B7660" w:rsidRPr="00BF7ECF">
              <w:rPr>
                <w:rFonts w:eastAsia="Trebuchet MS"/>
              </w:rPr>
              <w:t xml:space="preserve"> de </w:t>
            </w:r>
            <w:proofErr w:type="spellStart"/>
            <w:r w:rsidR="004B7660" w:rsidRPr="00BF7ECF">
              <w:rPr>
                <w:rFonts w:eastAsia="Trebuchet MS"/>
              </w:rPr>
              <w:t>implementare</w:t>
            </w:r>
            <w:proofErr w:type="spellEnd"/>
            <w:r w:rsidR="004B7660" w:rsidRPr="00BF7ECF">
              <w:rPr>
                <w:rFonts w:eastAsia="Trebuchet MS"/>
              </w:rPr>
              <w:t xml:space="preserve"> a </w:t>
            </w:r>
            <w:proofErr w:type="spellStart"/>
            <w:r w:rsidR="004B7660" w:rsidRPr="00BF7ECF">
              <w:rPr>
                <w:rFonts w:eastAsia="Trebuchet MS"/>
              </w:rPr>
              <w:t>investițiilor</w:t>
            </w:r>
            <w:proofErr w:type="spellEnd"/>
            <w:r w:rsidR="004B7660" w:rsidRPr="00BF7ECF">
              <w:rPr>
                <w:rFonts w:eastAsia="Trebuchet MS"/>
              </w:rPr>
              <w:t xml:space="preserve"> </w:t>
            </w:r>
            <w:proofErr w:type="spellStart"/>
            <w:r w:rsidR="004B7660" w:rsidRPr="00BF7ECF">
              <w:rPr>
                <w:rFonts w:eastAsia="Trebuchet MS"/>
              </w:rPr>
              <w:t>pentru</w:t>
            </w:r>
            <w:proofErr w:type="spellEnd"/>
            <w:r w:rsidR="004B7660" w:rsidRPr="00BF7ECF">
              <w:rPr>
                <w:rFonts w:eastAsia="Trebuchet MS"/>
              </w:rPr>
              <w:t xml:space="preserve"> Componenta 9 – </w:t>
            </w:r>
            <w:proofErr w:type="spellStart"/>
            <w:r w:rsidR="004B7660" w:rsidRPr="00BF7ECF">
              <w:rPr>
                <w:rFonts w:eastAsia="Trebuchet MS"/>
              </w:rPr>
              <w:t>Suport</w:t>
            </w:r>
            <w:proofErr w:type="spellEnd"/>
            <w:r w:rsidR="004B7660" w:rsidRPr="00BF7ECF">
              <w:rPr>
                <w:rFonts w:eastAsia="Trebuchet MS"/>
              </w:rPr>
              <w:t xml:space="preserve"> </w:t>
            </w:r>
            <w:proofErr w:type="spellStart"/>
            <w:r w:rsidR="004B7660" w:rsidRPr="00BF7ECF">
              <w:rPr>
                <w:rFonts w:eastAsia="Trebuchet MS"/>
              </w:rPr>
              <w:t>pentru</w:t>
            </w:r>
            <w:proofErr w:type="spellEnd"/>
            <w:r w:rsidR="004B7660" w:rsidRPr="00BF7ECF">
              <w:rPr>
                <w:rFonts w:eastAsia="Trebuchet MS"/>
              </w:rPr>
              <w:t xml:space="preserve"> </w:t>
            </w:r>
            <w:proofErr w:type="spellStart"/>
            <w:r w:rsidR="004B7660" w:rsidRPr="00BF7ECF">
              <w:rPr>
                <w:rFonts w:eastAsia="Trebuchet MS"/>
              </w:rPr>
              <w:t>sectorul</w:t>
            </w:r>
            <w:proofErr w:type="spellEnd"/>
            <w:r w:rsidR="004B7660" w:rsidRPr="00BF7ECF">
              <w:rPr>
                <w:rFonts w:eastAsia="Trebuchet MS"/>
              </w:rPr>
              <w:t xml:space="preserve"> </w:t>
            </w:r>
            <w:proofErr w:type="spellStart"/>
            <w:r w:rsidR="004B7660" w:rsidRPr="00BF7ECF">
              <w:rPr>
                <w:rFonts w:eastAsia="Trebuchet MS"/>
              </w:rPr>
              <w:t>privat</w:t>
            </w:r>
            <w:proofErr w:type="spellEnd"/>
            <w:r w:rsidR="004B7660" w:rsidRPr="00BF7ECF">
              <w:rPr>
                <w:rFonts w:eastAsia="Trebuchet MS"/>
              </w:rPr>
              <w:t xml:space="preserve"> </w:t>
            </w:r>
            <w:proofErr w:type="spellStart"/>
            <w:r w:rsidR="004B7660" w:rsidRPr="00BF7ECF">
              <w:rPr>
                <w:rFonts w:eastAsia="Trebuchet MS"/>
              </w:rPr>
              <w:t>și</w:t>
            </w:r>
            <w:proofErr w:type="spellEnd"/>
            <w:r w:rsidR="004B7660" w:rsidRPr="00BF7ECF">
              <w:rPr>
                <w:rFonts w:eastAsia="Trebuchet MS"/>
              </w:rPr>
              <w:t xml:space="preserve"> CDI, </w:t>
            </w:r>
            <w:r w:rsidRPr="00BF7ECF">
              <w:rPr>
                <w:rFonts w:eastAsia="Trebuchet MS"/>
              </w:rPr>
              <w:t xml:space="preserve">din </w:t>
            </w:r>
            <w:r w:rsidR="00F77CA4" w:rsidRPr="00BF7ECF">
              <w:rPr>
                <w:rFonts w:eastAsia="Trebuchet MS"/>
              </w:rPr>
              <w:t>PNRR</w:t>
            </w:r>
            <w:r w:rsidR="00FA314C" w:rsidRPr="00BF7ECF">
              <w:rPr>
                <w:rFonts w:eastAsia="Trebuchet MS"/>
              </w:rPr>
              <w:t>.</w:t>
            </w:r>
          </w:p>
          <w:p w14:paraId="2178750C" w14:textId="39ACD7F1" w:rsidR="00556CFE" w:rsidRPr="00BF7ECF" w:rsidRDefault="00DA3D5B" w:rsidP="003F7D5C">
            <w:pPr>
              <w:pStyle w:val="ListParagraph"/>
              <w:spacing w:after="120"/>
              <w:ind w:left="0" w:right="30"/>
              <w:jc w:val="both"/>
              <w:rPr>
                <w:rFonts w:eastAsia="Trebuchet MS"/>
              </w:rPr>
            </w:pPr>
            <w:r w:rsidRPr="00BF7ECF">
              <w:rPr>
                <w:rFonts w:eastAsia="Trebuchet MS"/>
              </w:rPr>
              <w:lastRenderedPageBreak/>
              <w:t xml:space="preserve">ADR – OIPSI </w:t>
            </w:r>
            <w:proofErr w:type="spellStart"/>
            <w:r w:rsidRPr="00BF7ECF">
              <w:rPr>
                <w:rFonts w:eastAsia="Trebuchet MS"/>
              </w:rPr>
              <w:t>este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parte</w:t>
            </w:r>
            <w:proofErr w:type="spellEnd"/>
            <w:r w:rsidRPr="00BF7ECF">
              <w:rPr>
                <w:rFonts w:eastAsia="Trebuchet MS"/>
              </w:rPr>
              <w:t xml:space="preserve"> a </w:t>
            </w:r>
            <w:proofErr w:type="spellStart"/>
            <w:r w:rsidRPr="00BF7ECF">
              <w:rPr>
                <w:rFonts w:eastAsia="Trebuchet MS"/>
              </w:rPr>
              <w:t>Protocolului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încheiat</w:t>
            </w:r>
            <w:proofErr w:type="spellEnd"/>
            <w:r w:rsidRPr="00BF7ECF">
              <w:rPr>
                <w:rFonts w:eastAsia="Trebuchet MS"/>
              </w:rPr>
              <w:t xml:space="preserve"> c</w:t>
            </w:r>
            <w:r w:rsidR="000418F7" w:rsidRPr="00BF7ECF">
              <w:rPr>
                <w:rFonts w:eastAsia="Trebuchet MS"/>
              </w:rPr>
              <w:t>u</w:t>
            </w:r>
            <w:r w:rsidRPr="00BF7ECF">
              <w:rPr>
                <w:rFonts w:eastAsia="Trebuchet MS"/>
              </w:rPr>
              <w:t xml:space="preserve"> </w:t>
            </w:r>
            <w:proofErr w:type="spellStart"/>
            <w:r w:rsidR="00CF211B" w:rsidRPr="00BF7ECF">
              <w:rPr>
                <w:rFonts w:eastAsia="Trebuchet MS"/>
              </w:rPr>
              <w:t>Ministerul</w:t>
            </w:r>
            <w:proofErr w:type="spellEnd"/>
            <w:r w:rsidR="00CF211B" w:rsidRPr="00BF7ECF">
              <w:rPr>
                <w:rFonts w:eastAsia="Trebuchet MS"/>
              </w:rPr>
              <w:t xml:space="preserve"> </w:t>
            </w:r>
            <w:proofErr w:type="spellStart"/>
            <w:r w:rsidR="00CF211B" w:rsidRPr="00BF7ECF">
              <w:rPr>
                <w:rFonts w:eastAsia="Trebuchet MS"/>
              </w:rPr>
              <w:t>Investițiilor</w:t>
            </w:r>
            <w:proofErr w:type="spellEnd"/>
            <w:r w:rsidR="00CF211B" w:rsidRPr="00BF7ECF">
              <w:rPr>
                <w:rFonts w:eastAsia="Trebuchet MS"/>
              </w:rPr>
              <w:t xml:space="preserve">, </w:t>
            </w:r>
            <w:proofErr w:type="spellStart"/>
            <w:r w:rsidR="00CF211B" w:rsidRPr="00BF7ECF">
              <w:rPr>
                <w:rFonts w:eastAsia="Trebuchet MS"/>
              </w:rPr>
              <w:t>Proiectelor</w:t>
            </w:r>
            <w:proofErr w:type="spellEnd"/>
            <w:r w:rsidR="00CF211B" w:rsidRPr="00BF7ECF">
              <w:rPr>
                <w:rFonts w:eastAsia="Trebuchet MS"/>
              </w:rPr>
              <w:t xml:space="preserve"> </w:t>
            </w:r>
            <w:proofErr w:type="spellStart"/>
            <w:r w:rsidR="00CF211B" w:rsidRPr="00BF7ECF">
              <w:rPr>
                <w:rFonts w:eastAsia="Trebuchet MS"/>
              </w:rPr>
              <w:t>și</w:t>
            </w:r>
            <w:proofErr w:type="spellEnd"/>
            <w:r w:rsidR="00CF211B" w:rsidRPr="00BF7ECF">
              <w:rPr>
                <w:rFonts w:eastAsia="Trebuchet MS"/>
              </w:rPr>
              <w:t xml:space="preserve"> </w:t>
            </w:r>
            <w:proofErr w:type="spellStart"/>
            <w:r w:rsidR="00CF211B" w:rsidRPr="00BF7ECF">
              <w:rPr>
                <w:rFonts w:eastAsia="Trebuchet MS"/>
              </w:rPr>
              <w:t>Fondurilor</w:t>
            </w:r>
            <w:proofErr w:type="spellEnd"/>
            <w:r w:rsidR="00CF211B" w:rsidRPr="00BF7ECF">
              <w:rPr>
                <w:rFonts w:eastAsia="Trebuchet MS"/>
              </w:rPr>
              <w:t xml:space="preserve"> </w:t>
            </w:r>
            <w:proofErr w:type="spellStart"/>
            <w:r w:rsidR="00CF211B" w:rsidRPr="00BF7ECF">
              <w:rPr>
                <w:rFonts w:eastAsia="Trebuchet MS"/>
              </w:rPr>
              <w:t>Europene</w:t>
            </w:r>
            <w:proofErr w:type="spellEnd"/>
            <w:r w:rsidR="00CF211B" w:rsidRPr="00BF7ECF">
              <w:rPr>
                <w:rFonts w:eastAsia="Trebuchet MS"/>
              </w:rPr>
              <w:t xml:space="preserve"> </w:t>
            </w:r>
            <w:proofErr w:type="spellStart"/>
            <w:r w:rsidR="00CF211B" w:rsidRPr="00BF7ECF">
              <w:rPr>
                <w:rFonts w:eastAsia="Trebuchet MS"/>
              </w:rPr>
              <w:t>privind</w:t>
            </w:r>
            <w:proofErr w:type="spellEnd"/>
            <w:r w:rsidR="00CF211B"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coordona</w:t>
            </w:r>
            <w:r w:rsidR="00CF211B" w:rsidRPr="00BF7ECF">
              <w:rPr>
                <w:rFonts w:eastAsia="Trebuchet MS"/>
              </w:rPr>
              <w:t>rea</w:t>
            </w:r>
            <w:proofErr w:type="spellEnd"/>
            <w:r w:rsidRPr="00BF7ECF">
              <w:rPr>
                <w:rFonts w:eastAsia="Trebuchet MS"/>
              </w:rPr>
              <w:t xml:space="preserve">, </w:t>
            </w:r>
            <w:proofErr w:type="spellStart"/>
            <w:r w:rsidRPr="00BF7ECF">
              <w:rPr>
                <w:rFonts w:eastAsia="Trebuchet MS"/>
              </w:rPr>
              <w:t>gestiona</w:t>
            </w:r>
            <w:r w:rsidR="00CF211B" w:rsidRPr="00BF7ECF">
              <w:rPr>
                <w:rFonts w:eastAsia="Trebuchet MS"/>
              </w:rPr>
              <w:t>rea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și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implementa</w:t>
            </w:r>
            <w:r w:rsidR="00CF211B" w:rsidRPr="00BF7ECF">
              <w:rPr>
                <w:rFonts w:eastAsia="Trebuchet MS"/>
              </w:rPr>
              <w:t>rea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proiecte</w:t>
            </w:r>
            <w:r w:rsidR="00CF211B" w:rsidRPr="00BF7ECF">
              <w:rPr>
                <w:rFonts w:eastAsia="Trebuchet MS"/>
              </w:rPr>
              <w:t>lor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finanțate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prin</w:t>
            </w:r>
            <w:proofErr w:type="spellEnd"/>
            <w:r w:rsidRPr="00BF7ECF">
              <w:rPr>
                <w:rFonts w:eastAsia="Trebuchet MS"/>
              </w:rPr>
              <w:t xml:space="preserve"> </w:t>
            </w:r>
            <w:proofErr w:type="spellStart"/>
            <w:r w:rsidRPr="00BF7ECF">
              <w:rPr>
                <w:rFonts w:eastAsia="Trebuchet MS"/>
              </w:rPr>
              <w:t>programul</w:t>
            </w:r>
            <w:proofErr w:type="spellEnd"/>
            <w:r w:rsidRPr="00BF7ECF">
              <w:rPr>
                <w:rFonts w:eastAsia="Trebuchet MS"/>
              </w:rPr>
              <w:t xml:space="preserve"> Connecting Europe Facility Digital/Telecom (CEF Digital)</w:t>
            </w:r>
            <w:r w:rsidR="00CF211B" w:rsidRPr="00BF7ECF">
              <w:rPr>
                <w:rFonts w:eastAsia="Trebuchet MS"/>
              </w:rPr>
              <w:t>.</w:t>
            </w:r>
          </w:p>
          <w:p w14:paraId="59625264" w14:textId="77777777" w:rsidR="003F7D5C" w:rsidRPr="003C2B92" w:rsidRDefault="003F7D5C" w:rsidP="003F7D5C">
            <w:pPr>
              <w:pStyle w:val="ListParagraph"/>
              <w:spacing w:after="120"/>
              <w:ind w:left="0" w:right="30"/>
              <w:jc w:val="both"/>
              <w:rPr>
                <w:rFonts w:eastAsia="Trebuchet MS"/>
                <w:color w:val="FF0000"/>
              </w:rPr>
            </w:pPr>
          </w:p>
          <w:p w14:paraId="7F2937E6" w14:textId="7C443487" w:rsidR="00FA314C" w:rsidRPr="00416FE4" w:rsidRDefault="00F77CA4" w:rsidP="003F7D5C">
            <w:pPr>
              <w:pStyle w:val="ListParagraph"/>
              <w:spacing w:after="120"/>
              <w:ind w:left="0" w:right="30"/>
              <w:jc w:val="both"/>
              <w:rPr>
                <w:rFonts w:eastAsia="Trebuchet MS"/>
              </w:rPr>
            </w:pPr>
            <w:proofErr w:type="spellStart"/>
            <w:r w:rsidRPr="00416FE4">
              <w:rPr>
                <w:rFonts w:eastAsia="Trebuchet MS"/>
              </w:rPr>
              <w:t>Preciză</w:t>
            </w:r>
            <w:r w:rsidR="00F17A68" w:rsidRPr="00416FE4">
              <w:rPr>
                <w:rFonts w:eastAsia="Trebuchet MS"/>
              </w:rPr>
              <w:t>m</w:t>
            </w:r>
            <w:proofErr w:type="spellEnd"/>
            <w:r w:rsidRPr="00416FE4">
              <w:rPr>
                <w:rFonts w:eastAsia="Trebuchet MS"/>
              </w:rPr>
              <w:t xml:space="preserve"> </w:t>
            </w:r>
            <w:proofErr w:type="spellStart"/>
            <w:r w:rsidRPr="00416FE4">
              <w:rPr>
                <w:rFonts w:eastAsia="Trebuchet MS"/>
              </w:rPr>
              <w:t>că</w:t>
            </w:r>
            <w:proofErr w:type="spellEnd"/>
            <w:r w:rsidR="000A2276" w:rsidRPr="00416FE4">
              <w:rPr>
                <w:rFonts w:eastAsia="Trebuchet MS"/>
              </w:rPr>
              <w:t xml:space="preserve">, </w:t>
            </w:r>
            <w:proofErr w:type="spellStart"/>
            <w:r w:rsidR="000A2276" w:rsidRPr="00416FE4">
              <w:rPr>
                <w:rFonts w:eastAsia="Trebuchet MS"/>
              </w:rPr>
              <w:t>potrivit</w:t>
            </w:r>
            <w:proofErr w:type="spellEnd"/>
            <w:r w:rsidR="000A2276" w:rsidRPr="00416FE4">
              <w:rPr>
                <w:rFonts w:eastAsia="Trebuchet MS"/>
              </w:rPr>
              <w:t xml:space="preserve"> </w:t>
            </w:r>
            <w:proofErr w:type="spellStart"/>
            <w:r w:rsidR="000A2276" w:rsidRPr="00416FE4">
              <w:rPr>
                <w:rFonts w:eastAsia="Trebuchet MS"/>
              </w:rPr>
              <w:t>sistemu</w:t>
            </w:r>
            <w:r w:rsidRPr="00416FE4">
              <w:rPr>
                <w:rFonts w:eastAsia="Trebuchet MS"/>
              </w:rPr>
              <w:t>lui</w:t>
            </w:r>
            <w:proofErr w:type="spellEnd"/>
            <w:r w:rsidRPr="00416FE4">
              <w:rPr>
                <w:rFonts w:eastAsia="Trebuchet MS"/>
              </w:rPr>
              <w:t xml:space="preserve"> de management </w:t>
            </w:r>
            <w:proofErr w:type="spellStart"/>
            <w:r w:rsidRPr="00416FE4">
              <w:rPr>
                <w:rFonts w:eastAsia="Trebuchet MS"/>
              </w:rPr>
              <w:t>și</w:t>
            </w:r>
            <w:proofErr w:type="spellEnd"/>
            <w:r w:rsidRPr="00416FE4">
              <w:rPr>
                <w:rFonts w:eastAsia="Trebuchet MS"/>
              </w:rPr>
              <w:t xml:space="preserve"> control din </w:t>
            </w:r>
            <w:proofErr w:type="spellStart"/>
            <w:r w:rsidRPr="00416FE4">
              <w:rPr>
                <w:rFonts w:eastAsia="Trebuchet MS"/>
              </w:rPr>
              <w:t>Planul</w:t>
            </w:r>
            <w:proofErr w:type="spellEnd"/>
            <w:r w:rsidRPr="00416FE4">
              <w:rPr>
                <w:rFonts w:eastAsia="Trebuchet MS"/>
              </w:rPr>
              <w:t xml:space="preserve"> </w:t>
            </w:r>
            <w:proofErr w:type="spellStart"/>
            <w:r w:rsidRPr="00416FE4">
              <w:rPr>
                <w:rFonts w:eastAsia="Trebuchet MS"/>
              </w:rPr>
              <w:t>național</w:t>
            </w:r>
            <w:proofErr w:type="spellEnd"/>
            <w:r w:rsidRPr="00416FE4">
              <w:rPr>
                <w:rFonts w:eastAsia="Trebuchet MS"/>
              </w:rPr>
              <w:t xml:space="preserve"> de </w:t>
            </w:r>
            <w:proofErr w:type="spellStart"/>
            <w:r w:rsidRPr="00416FE4">
              <w:rPr>
                <w:rFonts w:eastAsia="Trebuchet MS"/>
              </w:rPr>
              <w:t>redresare</w:t>
            </w:r>
            <w:proofErr w:type="spellEnd"/>
            <w:r w:rsidRPr="00416FE4">
              <w:rPr>
                <w:rFonts w:eastAsia="Trebuchet MS"/>
              </w:rPr>
              <w:t xml:space="preserve"> </w:t>
            </w:r>
            <w:proofErr w:type="spellStart"/>
            <w:r w:rsidRPr="00416FE4">
              <w:rPr>
                <w:rFonts w:eastAsia="Trebuchet MS"/>
              </w:rPr>
              <w:t>și</w:t>
            </w:r>
            <w:proofErr w:type="spellEnd"/>
            <w:r w:rsidRPr="00416FE4">
              <w:rPr>
                <w:rFonts w:eastAsia="Trebuchet MS"/>
              </w:rPr>
              <w:t xml:space="preserve"> </w:t>
            </w:r>
            <w:proofErr w:type="spellStart"/>
            <w:r w:rsidRPr="00416FE4">
              <w:rPr>
                <w:rFonts w:eastAsia="Trebuchet MS"/>
              </w:rPr>
              <w:t>reziliență</w:t>
            </w:r>
            <w:proofErr w:type="spellEnd"/>
            <w:r w:rsidRPr="00416FE4">
              <w:rPr>
                <w:rFonts w:eastAsia="Trebuchet MS"/>
              </w:rPr>
              <w:t xml:space="preserve"> </w:t>
            </w:r>
            <w:proofErr w:type="spellStart"/>
            <w:r w:rsidRPr="00416FE4">
              <w:rPr>
                <w:rFonts w:eastAsia="Trebuchet MS"/>
              </w:rPr>
              <w:t>aprobat</w:t>
            </w:r>
            <w:proofErr w:type="spellEnd"/>
            <w:r w:rsidRPr="00416FE4">
              <w:rPr>
                <w:rFonts w:eastAsia="Trebuchet MS"/>
              </w:rPr>
              <w:t xml:space="preserve">, </w:t>
            </w:r>
            <w:proofErr w:type="spellStart"/>
            <w:r w:rsidR="003C2B92" w:rsidRPr="00416FE4">
              <w:rPr>
                <w:rFonts w:eastAsia="Trebuchet MS"/>
              </w:rPr>
              <w:t>Direcți</w:t>
            </w:r>
            <w:r w:rsidR="004B7660" w:rsidRPr="00416FE4">
              <w:rPr>
                <w:rFonts w:eastAsia="Trebuchet MS"/>
              </w:rPr>
              <w:t>a</w:t>
            </w:r>
            <w:proofErr w:type="spellEnd"/>
            <w:r w:rsidR="003C2B92" w:rsidRPr="00416FE4">
              <w:rPr>
                <w:rFonts w:eastAsia="Trebuchet MS"/>
              </w:rPr>
              <w:t xml:space="preserve"> </w:t>
            </w:r>
            <w:proofErr w:type="spellStart"/>
            <w:r w:rsidR="003C2B92" w:rsidRPr="00416FE4">
              <w:rPr>
                <w:rFonts w:eastAsia="Trebuchet MS"/>
              </w:rPr>
              <w:t>general</w:t>
            </w:r>
            <w:r w:rsidR="004B7660" w:rsidRPr="00416FE4">
              <w:rPr>
                <w:rFonts w:eastAsia="Trebuchet MS"/>
              </w:rPr>
              <w:t>ă</w:t>
            </w:r>
            <w:proofErr w:type="spellEnd"/>
            <w:r w:rsidR="003C2B92" w:rsidRPr="00416FE4">
              <w:rPr>
                <w:rFonts w:eastAsia="Trebuchet MS"/>
              </w:rPr>
              <w:t xml:space="preserve"> </w:t>
            </w:r>
            <w:proofErr w:type="spellStart"/>
            <w:r w:rsidR="003C2B92" w:rsidRPr="00416FE4">
              <w:rPr>
                <w:rFonts w:eastAsia="Trebuchet MS"/>
              </w:rPr>
              <w:t>Organismul</w:t>
            </w:r>
            <w:proofErr w:type="spellEnd"/>
            <w:r w:rsidR="003C2B92" w:rsidRPr="00416FE4">
              <w:rPr>
                <w:rFonts w:eastAsia="Trebuchet MS"/>
              </w:rPr>
              <w:t xml:space="preserve"> </w:t>
            </w:r>
            <w:proofErr w:type="spellStart"/>
            <w:r w:rsidR="003C2B92" w:rsidRPr="00416FE4">
              <w:rPr>
                <w:rFonts w:eastAsia="Trebuchet MS"/>
              </w:rPr>
              <w:t>Intermediar</w:t>
            </w:r>
            <w:proofErr w:type="spellEnd"/>
            <w:r w:rsidR="003C2B92" w:rsidRPr="00416FE4">
              <w:rPr>
                <w:rFonts w:eastAsia="Trebuchet MS"/>
              </w:rPr>
              <w:t xml:space="preserve"> </w:t>
            </w:r>
            <w:proofErr w:type="spellStart"/>
            <w:r w:rsidR="003C2B92" w:rsidRPr="00416FE4">
              <w:rPr>
                <w:rFonts w:eastAsia="Trebuchet MS"/>
              </w:rPr>
              <w:t>pentru</w:t>
            </w:r>
            <w:proofErr w:type="spellEnd"/>
            <w:r w:rsidR="003C2B92" w:rsidRPr="00416FE4">
              <w:rPr>
                <w:rFonts w:eastAsia="Trebuchet MS"/>
              </w:rPr>
              <w:t xml:space="preserve"> </w:t>
            </w:r>
            <w:proofErr w:type="spellStart"/>
            <w:r w:rsidR="003C2B92" w:rsidRPr="00416FE4">
              <w:rPr>
                <w:rFonts w:eastAsia="Trebuchet MS"/>
              </w:rPr>
              <w:t>Promovarea</w:t>
            </w:r>
            <w:proofErr w:type="spellEnd"/>
            <w:r w:rsidR="003C2B92" w:rsidRPr="00416FE4">
              <w:rPr>
                <w:rFonts w:eastAsia="Trebuchet MS"/>
              </w:rPr>
              <w:t xml:space="preserve"> </w:t>
            </w:r>
            <w:proofErr w:type="spellStart"/>
            <w:r w:rsidR="003C2B92" w:rsidRPr="00416FE4">
              <w:rPr>
                <w:rFonts w:eastAsia="Trebuchet MS"/>
              </w:rPr>
              <w:t>Societății</w:t>
            </w:r>
            <w:proofErr w:type="spellEnd"/>
            <w:r w:rsidR="003C2B92" w:rsidRPr="00416FE4">
              <w:rPr>
                <w:rFonts w:eastAsia="Trebuchet MS"/>
              </w:rPr>
              <w:t xml:space="preserve"> </w:t>
            </w:r>
            <w:proofErr w:type="spellStart"/>
            <w:r w:rsidR="003C2B92" w:rsidRPr="00416FE4">
              <w:rPr>
                <w:rFonts w:eastAsia="Trebuchet MS"/>
              </w:rPr>
              <w:t>Informaționale</w:t>
            </w:r>
            <w:proofErr w:type="spellEnd"/>
            <w:r w:rsidRPr="00416FE4">
              <w:rPr>
                <w:rFonts w:eastAsia="Trebuchet MS"/>
              </w:rPr>
              <w:t xml:space="preserve"> </w:t>
            </w:r>
            <w:proofErr w:type="spellStart"/>
            <w:r w:rsidRPr="00416FE4">
              <w:rPr>
                <w:rFonts w:eastAsia="Trebuchet MS"/>
              </w:rPr>
              <w:t>trebuie</w:t>
            </w:r>
            <w:proofErr w:type="spellEnd"/>
            <w:r w:rsidRPr="00416FE4">
              <w:rPr>
                <w:rFonts w:eastAsia="Trebuchet MS"/>
              </w:rPr>
              <w:t xml:space="preserve"> </w:t>
            </w:r>
            <w:proofErr w:type="spellStart"/>
            <w:r w:rsidRPr="00416FE4">
              <w:rPr>
                <w:rFonts w:eastAsia="Trebuchet MS"/>
              </w:rPr>
              <w:t>să</w:t>
            </w:r>
            <w:proofErr w:type="spellEnd"/>
            <w:r w:rsidR="00EE6E13" w:rsidRPr="00416FE4">
              <w:rPr>
                <w:rFonts w:eastAsia="Trebuchet MS"/>
              </w:rPr>
              <w:t xml:space="preserve"> </w:t>
            </w:r>
            <w:proofErr w:type="spellStart"/>
            <w:r w:rsidR="00EE6E13" w:rsidRPr="00416FE4">
              <w:rPr>
                <w:rFonts w:eastAsia="Trebuchet MS"/>
              </w:rPr>
              <w:t>funcționeze</w:t>
            </w:r>
            <w:proofErr w:type="spellEnd"/>
            <w:r w:rsidR="00EE6E13" w:rsidRPr="00416FE4">
              <w:rPr>
                <w:rFonts w:eastAsia="Trebuchet MS"/>
              </w:rPr>
              <w:t xml:space="preserve"> </w:t>
            </w:r>
            <w:r w:rsidR="00416FE4" w:rsidRPr="00416FE4">
              <w:rPr>
                <w:rFonts w:eastAsia="Trebuchet MS"/>
              </w:rPr>
              <w:t xml:space="preserve">ca </w:t>
            </w:r>
            <w:r w:rsidR="00416FE4" w:rsidRPr="00416FE4">
              <w:rPr>
                <w:rFonts w:eastAsia="Trebuchet MS"/>
                <w:lang w:val="ro-RO"/>
              </w:rPr>
              <w:t>agenție de implementare</w:t>
            </w:r>
            <w:r w:rsidR="00F17A68" w:rsidRPr="00416FE4">
              <w:t>.</w:t>
            </w:r>
          </w:p>
          <w:p w14:paraId="4A57023C" w14:textId="77777777" w:rsidR="00703DFF" w:rsidRPr="009107E6" w:rsidRDefault="00703DFF" w:rsidP="0032660C">
            <w:pPr>
              <w:pStyle w:val="ListParagraph"/>
              <w:ind w:left="1200" w:right="30"/>
              <w:jc w:val="both"/>
              <w:rPr>
                <w:rFonts w:eastAsia="Trebuchet MS"/>
                <w:color w:val="000000" w:themeColor="text1"/>
              </w:rPr>
            </w:pPr>
          </w:p>
          <w:p w14:paraId="45146C49" w14:textId="1EABB323" w:rsidR="00703DFF" w:rsidRDefault="00A613B9" w:rsidP="00A613B9">
            <w:pPr>
              <w:pStyle w:val="ListParagraph"/>
              <w:numPr>
                <w:ilvl w:val="0"/>
                <w:numId w:val="36"/>
              </w:numPr>
              <w:tabs>
                <w:tab w:val="left" w:pos="456"/>
              </w:tabs>
              <w:ind w:left="31" w:right="30" w:firstLine="6"/>
              <w:jc w:val="both"/>
              <w:rPr>
                <w:rFonts w:eastAsia="Trebuchet MS"/>
                <w:b/>
                <w:i/>
                <w:color w:val="000000" w:themeColor="text1"/>
              </w:rPr>
            </w:pPr>
            <w:proofErr w:type="spellStart"/>
            <w:r>
              <w:rPr>
                <w:rFonts w:eastAsia="Trebuchet MS"/>
                <w:b/>
                <w:i/>
                <w:color w:val="000000" w:themeColor="text1"/>
              </w:rPr>
              <w:t>reorganizarea</w:t>
            </w:r>
            <w:proofErr w:type="spellEnd"/>
            <w:r>
              <w:rPr>
                <w:rFonts w:eastAsia="Trebuchet MS"/>
                <w:b/>
                <w:i/>
                <w:color w:val="000000" w:themeColor="text1"/>
              </w:rPr>
              <w:t xml:space="preserve">, </w:t>
            </w:r>
            <w:proofErr w:type="spellStart"/>
            <w:r w:rsidR="00703DFF" w:rsidRPr="009107E6">
              <w:rPr>
                <w:rFonts w:eastAsia="Trebuchet MS"/>
                <w:b/>
                <w:i/>
                <w:color w:val="000000" w:themeColor="text1"/>
              </w:rPr>
              <w:t>redenumirea</w:t>
            </w:r>
            <w:proofErr w:type="spellEnd"/>
            <w:r w:rsidR="00EE6E13">
              <w:rPr>
                <w:rFonts w:eastAsia="Trebuchet MS"/>
                <w:b/>
                <w:i/>
                <w:color w:val="000000" w:themeColor="text1"/>
              </w:rPr>
              <w:t xml:space="preserve"> </w:t>
            </w:r>
            <w:proofErr w:type="spellStart"/>
            <w:r w:rsidR="00EE6E13">
              <w:rPr>
                <w:rFonts w:eastAsia="Trebuchet MS"/>
                <w:b/>
                <w:i/>
                <w:color w:val="000000" w:themeColor="text1"/>
              </w:rPr>
              <w:t>ș</w:t>
            </w:r>
            <w:r w:rsidR="003E5B15" w:rsidRPr="009107E6">
              <w:rPr>
                <w:rFonts w:eastAsia="Trebuchet MS"/>
                <w:b/>
                <w:i/>
                <w:color w:val="000000" w:themeColor="text1"/>
              </w:rPr>
              <w:t>i</w:t>
            </w:r>
            <w:proofErr w:type="spellEnd"/>
            <w:r w:rsidR="003E5B15" w:rsidRPr="009107E6">
              <w:rPr>
                <w:rFonts w:eastAsia="Trebuchet MS"/>
                <w:b/>
                <w:i/>
                <w:color w:val="000000" w:themeColor="text1"/>
              </w:rPr>
              <w:t xml:space="preserve"> </w:t>
            </w:r>
            <w:proofErr w:type="spellStart"/>
            <w:r w:rsidR="003E5B15" w:rsidRPr="009107E6">
              <w:rPr>
                <w:rFonts w:eastAsia="Trebuchet MS"/>
                <w:b/>
                <w:i/>
                <w:color w:val="000000" w:themeColor="text1"/>
              </w:rPr>
              <w:t>redimensionarea</w:t>
            </w:r>
            <w:proofErr w:type="spellEnd"/>
            <w:r w:rsidR="003E5B15" w:rsidRPr="009107E6">
              <w:rPr>
                <w:rFonts w:eastAsia="Trebuchet MS"/>
                <w:b/>
                <w:i/>
                <w:color w:val="000000" w:themeColor="text1"/>
              </w:rPr>
              <w:t xml:space="preserve"> (</w:t>
            </w:r>
            <w:proofErr w:type="spellStart"/>
            <w:r w:rsidR="007E3138">
              <w:rPr>
                <w:rFonts w:eastAsia="Trebuchet MS"/>
                <w:b/>
                <w:i/>
                <w:color w:val="000000" w:themeColor="text1"/>
              </w:rPr>
              <w:t>prin</w:t>
            </w:r>
            <w:proofErr w:type="spellEnd"/>
            <w:r w:rsidR="007E3138">
              <w:rPr>
                <w:rFonts w:eastAsia="Trebuchet MS"/>
                <w:b/>
                <w:i/>
                <w:color w:val="000000" w:themeColor="text1"/>
              </w:rPr>
              <w:t xml:space="preserve"> </w:t>
            </w:r>
            <w:proofErr w:type="spellStart"/>
            <w:r w:rsidR="007E3138">
              <w:rPr>
                <w:rFonts w:eastAsia="Trebuchet MS"/>
                <w:b/>
                <w:i/>
                <w:color w:val="000000" w:themeColor="text1"/>
              </w:rPr>
              <w:t>suplimentarea</w:t>
            </w:r>
            <w:proofErr w:type="spellEnd"/>
            <w:r w:rsidR="007E3138">
              <w:rPr>
                <w:rFonts w:eastAsia="Trebuchet MS"/>
                <w:b/>
                <w:i/>
                <w:color w:val="000000" w:themeColor="text1"/>
              </w:rPr>
              <w:t xml:space="preserve"> </w:t>
            </w:r>
            <w:r w:rsidR="003E5B15" w:rsidRPr="009107E6">
              <w:rPr>
                <w:rFonts w:eastAsia="Trebuchet MS"/>
                <w:b/>
                <w:i/>
                <w:color w:val="000000" w:themeColor="text1"/>
              </w:rPr>
              <w:t xml:space="preserve">de la </w:t>
            </w:r>
            <w:r w:rsidR="0010657F">
              <w:rPr>
                <w:rFonts w:eastAsia="Trebuchet MS"/>
                <w:b/>
                <w:i/>
                <w:color w:val="000000" w:themeColor="text1"/>
              </w:rPr>
              <w:t>3</w:t>
            </w:r>
            <w:r w:rsidR="003E5B15" w:rsidRPr="009107E6">
              <w:rPr>
                <w:rFonts w:eastAsia="Trebuchet MS"/>
                <w:b/>
                <w:i/>
                <w:color w:val="000000" w:themeColor="text1"/>
              </w:rPr>
              <w:t xml:space="preserve"> </w:t>
            </w:r>
            <w:proofErr w:type="spellStart"/>
            <w:r w:rsidR="003E5B15" w:rsidRPr="009107E6">
              <w:rPr>
                <w:rFonts w:eastAsia="Trebuchet MS"/>
                <w:b/>
                <w:i/>
                <w:color w:val="000000" w:themeColor="text1"/>
              </w:rPr>
              <w:t>posturi</w:t>
            </w:r>
            <w:proofErr w:type="spellEnd"/>
            <w:r w:rsidR="003E5B15" w:rsidRPr="009107E6">
              <w:rPr>
                <w:rFonts w:eastAsia="Trebuchet MS"/>
                <w:b/>
                <w:i/>
                <w:color w:val="000000" w:themeColor="text1"/>
              </w:rPr>
              <w:t xml:space="preserve"> la </w:t>
            </w:r>
            <w:r w:rsidR="00AE042F">
              <w:rPr>
                <w:rFonts w:eastAsia="Trebuchet MS"/>
                <w:b/>
                <w:i/>
                <w:color w:val="000000" w:themeColor="text1"/>
              </w:rPr>
              <w:t>8</w:t>
            </w:r>
            <w:r w:rsidR="003E5B15" w:rsidRPr="009107E6">
              <w:rPr>
                <w:rFonts w:eastAsia="Trebuchet MS"/>
                <w:b/>
                <w:i/>
                <w:color w:val="000000" w:themeColor="text1"/>
              </w:rPr>
              <w:t xml:space="preserve"> </w:t>
            </w:r>
            <w:proofErr w:type="spellStart"/>
            <w:r w:rsidR="003E5B15" w:rsidRPr="009107E6">
              <w:rPr>
                <w:rFonts w:eastAsia="Trebuchet MS"/>
                <w:b/>
                <w:i/>
                <w:color w:val="000000" w:themeColor="text1"/>
              </w:rPr>
              <w:t>posturi</w:t>
            </w:r>
            <w:proofErr w:type="spellEnd"/>
            <w:r w:rsidR="003E5B15" w:rsidRPr="009107E6">
              <w:rPr>
                <w:rFonts w:eastAsia="Trebuchet MS"/>
                <w:b/>
                <w:i/>
                <w:color w:val="000000" w:themeColor="text1"/>
              </w:rPr>
              <w:t>)</w:t>
            </w:r>
            <w:r w:rsidR="00EE6E13">
              <w:rPr>
                <w:rFonts w:eastAsia="Trebuchet MS"/>
                <w:b/>
                <w:i/>
                <w:color w:val="000000" w:themeColor="text1"/>
              </w:rPr>
              <w:t xml:space="preserve"> </w:t>
            </w:r>
            <w:r w:rsidR="00AE042F">
              <w:rPr>
                <w:rFonts w:eastAsia="Trebuchet MS"/>
                <w:b/>
                <w:i/>
                <w:color w:val="000000" w:themeColor="text1"/>
              </w:rPr>
              <w:t xml:space="preserve">a </w:t>
            </w:r>
            <w:proofErr w:type="spellStart"/>
            <w:r w:rsidR="00AE042F">
              <w:rPr>
                <w:rFonts w:eastAsia="Trebuchet MS"/>
                <w:b/>
                <w:i/>
                <w:color w:val="000000" w:themeColor="text1"/>
              </w:rPr>
              <w:t>Compartimentului</w:t>
            </w:r>
            <w:proofErr w:type="spellEnd"/>
            <w:r w:rsidR="00AE042F">
              <w:rPr>
                <w:rFonts w:eastAsia="Trebuchet MS"/>
                <w:b/>
                <w:i/>
                <w:color w:val="000000" w:themeColor="text1"/>
              </w:rPr>
              <w:t xml:space="preserve"> </w:t>
            </w:r>
            <w:proofErr w:type="spellStart"/>
            <w:r w:rsidR="00544F11">
              <w:rPr>
                <w:rFonts w:eastAsia="Trebuchet MS"/>
                <w:b/>
                <w:i/>
                <w:color w:val="000000" w:themeColor="text1"/>
              </w:rPr>
              <w:t>coordonare</w:t>
            </w:r>
            <w:proofErr w:type="spellEnd"/>
            <w:r w:rsidR="00544F11">
              <w:rPr>
                <w:rFonts w:eastAsia="Trebuchet MS"/>
                <w:b/>
                <w:i/>
                <w:color w:val="000000" w:themeColor="text1"/>
              </w:rPr>
              <w:t xml:space="preserve"> </w:t>
            </w:r>
            <w:proofErr w:type="spellStart"/>
            <w:r w:rsidR="00544F11">
              <w:rPr>
                <w:rFonts w:eastAsia="Trebuchet MS"/>
                <w:b/>
                <w:i/>
                <w:color w:val="000000" w:themeColor="text1"/>
              </w:rPr>
              <w:t>analiză</w:t>
            </w:r>
            <w:proofErr w:type="spellEnd"/>
            <w:r w:rsidR="00544F11">
              <w:rPr>
                <w:rFonts w:eastAsia="Trebuchet MS"/>
                <w:b/>
                <w:i/>
                <w:color w:val="000000" w:themeColor="text1"/>
              </w:rPr>
              <w:t xml:space="preserve">, </w:t>
            </w:r>
            <w:proofErr w:type="spellStart"/>
            <w:r w:rsidR="00544F11">
              <w:rPr>
                <w:rFonts w:eastAsia="Trebuchet MS"/>
                <w:b/>
                <w:i/>
                <w:color w:val="000000" w:themeColor="text1"/>
              </w:rPr>
              <w:t>raportare</w:t>
            </w:r>
            <w:proofErr w:type="spellEnd"/>
            <w:r w:rsidR="00544F11">
              <w:rPr>
                <w:rFonts w:eastAsia="Trebuchet MS"/>
                <w:bCs/>
                <w:iCs/>
                <w:color w:val="000000" w:themeColor="text1"/>
              </w:rPr>
              <w:t xml:space="preserve"> din </w:t>
            </w:r>
            <w:proofErr w:type="spellStart"/>
            <w:r w:rsidR="00544F11">
              <w:rPr>
                <w:rFonts w:eastAsia="Trebuchet MS"/>
                <w:bCs/>
                <w:iCs/>
                <w:color w:val="000000" w:themeColor="text1"/>
              </w:rPr>
              <w:t>cadrul</w:t>
            </w:r>
            <w:proofErr w:type="spellEnd"/>
            <w:r w:rsidR="00544F11">
              <w:rPr>
                <w:rFonts w:eastAsia="Trebuchet MS"/>
                <w:bCs/>
                <w:iCs/>
                <w:color w:val="000000" w:themeColor="text1"/>
              </w:rPr>
              <w:t xml:space="preserve"> </w:t>
            </w:r>
            <w:proofErr w:type="spellStart"/>
            <w:r w:rsidR="00544F11">
              <w:rPr>
                <w:rFonts w:eastAsia="Trebuchet MS"/>
                <w:bCs/>
                <w:iCs/>
                <w:color w:val="000000" w:themeColor="text1"/>
              </w:rPr>
              <w:t>Direcției</w:t>
            </w:r>
            <w:proofErr w:type="spellEnd"/>
            <w:r w:rsidR="00544F11">
              <w:rPr>
                <w:rFonts w:eastAsia="Trebuchet MS"/>
                <w:bCs/>
                <w:iCs/>
                <w:color w:val="000000" w:themeColor="text1"/>
              </w:rPr>
              <w:t xml:space="preserve"> </w:t>
            </w:r>
            <w:proofErr w:type="spellStart"/>
            <w:r w:rsidR="00544F11">
              <w:rPr>
                <w:rFonts w:eastAsia="Trebuchet MS"/>
                <w:bCs/>
                <w:iCs/>
                <w:color w:val="000000" w:themeColor="text1"/>
              </w:rPr>
              <w:t>Transformare</w:t>
            </w:r>
            <w:proofErr w:type="spellEnd"/>
            <w:r w:rsidR="00544F11">
              <w:rPr>
                <w:rFonts w:eastAsia="Trebuchet MS"/>
                <w:bCs/>
                <w:iCs/>
                <w:color w:val="000000" w:themeColor="text1"/>
              </w:rPr>
              <w:t xml:space="preserve"> </w:t>
            </w:r>
            <w:proofErr w:type="spellStart"/>
            <w:r w:rsidR="00544F11">
              <w:rPr>
                <w:rFonts w:eastAsia="Trebuchet MS"/>
                <w:bCs/>
                <w:iCs/>
                <w:color w:val="000000" w:themeColor="text1"/>
              </w:rPr>
              <w:t>Digitală</w:t>
            </w:r>
            <w:proofErr w:type="spellEnd"/>
            <w:r w:rsidR="00267A13" w:rsidRPr="00267A13">
              <w:rPr>
                <w:rFonts w:eastAsia="Trebuchet MS"/>
                <w:b/>
                <w:i/>
                <w:color w:val="000000" w:themeColor="text1"/>
              </w:rPr>
              <w:t xml:space="preserve"> </w:t>
            </w:r>
            <w:proofErr w:type="spellStart"/>
            <w:r w:rsidR="00EE6E13" w:rsidRPr="00267A13">
              <w:rPr>
                <w:rFonts w:eastAsia="Trebuchet MS"/>
                <w:bCs/>
                <w:iCs/>
                <w:color w:val="000000" w:themeColor="text1"/>
              </w:rPr>
              <w:t>în</w:t>
            </w:r>
            <w:proofErr w:type="spellEnd"/>
            <w:r w:rsidR="00EE6E13">
              <w:rPr>
                <w:rFonts w:eastAsia="Trebuchet MS"/>
                <w:b/>
                <w:i/>
                <w:color w:val="000000" w:themeColor="text1"/>
              </w:rPr>
              <w:t xml:space="preserve"> </w:t>
            </w:r>
            <w:proofErr w:type="spellStart"/>
            <w:r w:rsidR="00267A13" w:rsidRPr="000D32A2">
              <w:rPr>
                <w:rFonts w:eastAsia="Trebuchet MS"/>
                <w:b/>
                <w:i/>
              </w:rPr>
              <w:t>Serviciul</w:t>
            </w:r>
            <w:proofErr w:type="spellEnd"/>
            <w:r w:rsidR="00267A13" w:rsidRPr="000D32A2">
              <w:rPr>
                <w:rFonts w:eastAsia="Trebuchet MS"/>
                <w:b/>
                <w:i/>
              </w:rPr>
              <w:t xml:space="preserve"> </w:t>
            </w:r>
            <w:proofErr w:type="spellStart"/>
            <w:r w:rsidR="000D32A2" w:rsidRPr="000D32A2">
              <w:rPr>
                <w:rFonts w:eastAsia="Trebuchet MS"/>
                <w:b/>
                <w:i/>
              </w:rPr>
              <w:t>implementare</w:t>
            </w:r>
            <w:proofErr w:type="spellEnd"/>
            <w:r w:rsidR="000D32A2" w:rsidRPr="000D32A2">
              <w:rPr>
                <w:rFonts w:eastAsia="Trebuchet MS"/>
                <w:b/>
                <w:i/>
              </w:rPr>
              <w:t xml:space="preserve"> </w:t>
            </w:r>
            <w:proofErr w:type="spellStart"/>
            <w:r w:rsidR="000D32A2" w:rsidRPr="000D32A2">
              <w:rPr>
                <w:rFonts w:eastAsia="Trebuchet MS"/>
                <w:b/>
                <w:i/>
              </w:rPr>
              <w:t>proiecte</w:t>
            </w:r>
            <w:proofErr w:type="spellEnd"/>
            <w:r w:rsidR="00325019" w:rsidRPr="009107E6">
              <w:rPr>
                <w:rFonts w:eastAsia="Trebuchet MS"/>
                <w:b/>
                <w:i/>
                <w:color w:val="000000" w:themeColor="text1"/>
              </w:rPr>
              <w:t xml:space="preserve">, </w:t>
            </w:r>
            <w:proofErr w:type="spellStart"/>
            <w:r w:rsidR="00325019" w:rsidRPr="0010657F">
              <w:rPr>
                <w:rFonts w:eastAsia="Trebuchet MS"/>
                <w:bCs/>
                <w:iCs/>
                <w:color w:val="000000" w:themeColor="text1"/>
              </w:rPr>
              <w:t>astfel</w:t>
            </w:r>
            <w:proofErr w:type="spellEnd"/>
            <w:r w:rsidR="00343EB4" w:rsidRPr="0010657F">
              <w:rPr>
                <w:rFonts w:eastAsia="Trebuchet MS"/>
                <w:bCs/>
                <w:iCs/>
                <w:color w:val="000000" w:themeColor="text1"/>
              </w:rPr>
              <w:t>:</w:t>
            </w:r>
          </w:p>
          <w:p w14:paraId="554101E9" w14:textId="77777777" w:rsidR="00132C54" w:rsidRPr="009107E6" w:rsidRDefault="00132C54" w:rsidP="00703DFF">
            <w:pPr>
              <w:pStyle w:val="ListParagraph"/>
              <w:ind w:left="37" w:right="30"/>
              <w:jc w:val="both"/>
              <w:rPr>
                <w:rFonts w:eastAsia="Trebuchet MS"/>
                <w:b/>
                <w:i/>
                <w:color w:val="000000" w:themeColor="text1"/>
              </w:rPr>
            </w:pPr>
          </w:p>
          <w:p w14:paraId="04BABA3B" w14:textId="36E4FC10" w:rsidR="0010657F" w:rsidRPr="0010657F" w:rsidRDefault="0010657F" w:rsidP="00343EB4">
            <w:pPr>
              <w:pStyle w:val="ListParagraph"/>
              <w:numPr>
                <w:ilvl w:val="0"/>
                <w:numId w:val="26"/>
              </w:numPr>
              <w:ind w:left="1312" w:right="30"/>
              <w:jc w:val="both"/>
              <w:rPr>
                <w:rFonts w:eastAsia="Trebuchet MS"/>
                <w:color w:val="000000" w:themeColor="text1"/>
              </w:rPr>
            </w:pPr>
            <w:proofErr w:type="spellStart"/>
            <w:r>
              <w:rPr>
                <w:rFonts w:eastAsia="Trebuchet MS"/>
                <w:color w:val="000000" w:themeColor="text1"/>
              </w:rPr>
              <w:t>reorganizarea</w:t>
            </w:r>
            <w:proofErr w:type="spellEnd"/>
            <w:r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29381F" w:rsidRPr="0029381F">
              <w:rPr>
                <w:rFonts w:eastAsia="Trebuchet MS"/>
                <w:color w:val="000000" w:themeColor="text1"/>
              </w:rPr>
              <w:t>Compartimentului</w:t>
            </w:r>
            <w:proofErr w:type="spellEnd"/>
            <w:r w:rsidR="0029381F" w:rsidRPr="0029381F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29381F" w:rsidRPr="0029381F">
              <w:rPr>
                <w:rFonts w:eastAsia="Trebuchet MS"/>
                <w:color w:val="000000" w:themeColor="text1"/>
              </w:rPr>
              <w:t>coordonare</w:t>
            </w:r>
            <w:proofErr w:type="spellEnd"/>
            <w:r w:rsidR="0029381F" w:rsidRPr="0029381F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29381F" w:rsidRPr="0029381F">
              <w:rPr>
                <w:rFonts w:eastAsia="Trebuchet MS"/>
                <w:color w:val="000000" w:themeColor="text1"/>
              </w:rPr>
              <w:t>analiză</w:t>
            </w:r>
            <w:proofErr w:type="spellEnd"/>
            <w:r w:rsidR="0029381F" w:rsidRPr="0029381F">
              <w:rPr>
                <w:rFonts w:eastAsia="Trebuchet MS"/>
                <w:color w:val="000000" w:themeColor="text1"/>
              </w:rPr>
              <w:t xml:space="preserve">, </w:t>
            </w:r>
            <w:proofErr w:type="spellStart"/>
            <w:r w:rsidR="0029381F" w:rsidRPr="0029381F">
              <w:rPr>
                <w:rFonts w:eastAsia="Trebuchet MS"/>
                <w:color w:val="000000" w:themeColor="text1"/>
              </w:rPr>
              <w:t>raportare</w:t>
            </w:r>
            <w:proofErr w:type="spellEnd"/>
            <w:r w:rsidR="000418F7">
              <w:rPr>
                <w:rFonts w:eastAsia="Trebuchet MS"/>
                <w:color w:val="000000" w:themeColor="text1"/>
              </w:rPr>
              <w:t>,</w:t>
            </w:r>
            <w:r w:rsidR="0029381F" w:rsidRPr="0029381F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rebuchet MS"/>
                <w:color w:val="000000" w:themeColor="text1"/>
              </w:rPr>
              <w:t>în</w:t>
            </w:r>
            <w:proofErr w:type="spellEnd"/>
            <w:r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29381F" w:rsidRPr="0029381F">
              <w:rPr>
                <w:rFonts w:eastAsia="Trebuchet MS"/>
                <w:color w:val="000000" w:themeColor="text1"/>
              </w:rPr>
              <w:t>Serviciul</w:t>
            </w:r>
            <w:proofErr w:type="spellEnd"/>
            <w:r w:rsidR="0029381F" w:rsidRPr="0029381F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29381F" w:rsidRPr="0029381F">
              <w:rPr>
                <w:rFonts w:eastAsia="Trebuchet MS"/>
                <w:color w:val="000000" w:themeColor="text1"/>
              </w:rPr>
              <w:t>implementare</w:t>
            </w:r>
            <w:proofErr w:type="spellEnd"/>
            <w:r w:rsidR="0029381F" w:rsidRPr="0029381F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29381F" w:rsidRPr="0029381F">
              <w:rPr>
                <w:rFonts w:eastAsia="Trebuchet MS"/>
                <w:color w:val="000000" w:themeColor="text1"/>
              </w:rPr>
              <w:t>proiecte</w:t>
            </w:r>
            <w:proofErr w:type="spellEnd"/>
          </w:p>
          <w:p w14:paraId="6560AF72" w14:textId="2C216C23" w:rsidR="0010657F" w:rsidRPr="00132C54" w:rsidRDefault="0010657F" w:rsidP="00343EB4">
            <w:pPr>
              <w:pStyle w:val="ListParagraph"/>
              <w:numPr>
                <w:ilvl w:val="0"/>
                <w:numId w:val="26"/>
              </w:numPr>
              <w:ind w:left="1312" w:right="30"/>
              <w:jc w:val="both"/>
              <w:rPr>
                <w:rFonts w:eastAsia="Trebuchet MS"/>
                <w:color w:val="000000" w:themeColor="text1"/>
              </w:rPr>
            </w:pPr>
            <w:proofErr w:type="spellStart"/>
            <w:r>
              <w:rPr>
                <w:rFonts w:eastAsia="Trebuchet MS"/>
              </w:rPr>
              <w:t>înființarea</w:t>
            </w:r>
            <w:proofErr w:type="spellEnd"/>
            <w:r>
              <w:rPr>
                <w:rFonts w:eastAsia="Trebuchet MS"/>
              </w:rPr>
              <w:t xml:space="preserve"> </w:t>
            </w:r>
            <w:proofErr w:type="spellStart"/>
            <w:r>
              <w:rPr>
                <w:rFonts w:eastAsia="Trebuchet MS"/>
              </w:rPr>
              <w:t>unui</w:t>
            </w:r>
            <w:proofErr w:type="spellEnd"/>
            <w:r>
              <w:rPr>
                <w:rFonts w:eastAsia="Trebuchet MS"/>
              </w:rPr>
              <w:t xml:space="preserve"> </w:t>
            </w:r>
            <w:proofErr w:type="spellStart"/>
            <w:r>
              <w:rPr>
                <w:rFonts w:eastAsia="Trebuchet MS"/>
              </w:rPr>
              <w:t>număr</w:t>
            </w:r>
            <w:proofErr w:type="spellEnd"/>
            <w:r>
              <w:rPr>
                <w:rFonts w:eastAsia="Trebuchet MS"/>
              </w:rPr>
              <w:t xml:space="preserve"> de 5 </w:t>
            </w:r>
            <w:proofErr w:type="spellStart"/>
            <w:r>
              <w:rPr>
                <w:rFonts w:eastAsia="Trebuchet MS"/>
              </w:rPr>
              <w:t>posturi</w:t>
            </w:r>
            <w:proofErr w:type="spellEnd"/>
          </w:p>
          <w:p w14:paraId="71E6E2D1" w14:textId="77777777" w:rsidR="00132C54" w:rsidRDefault="00132C54" w:rsidP="00132C54">
            <w:pPr>
              <w:pStyle w:val="ListParagraph"/>
              <w:ind w:left="1312" w:right="30"/>
              <w:jc w:val="both"/>
              <w:rPr>
                <w:rFonts w:eastAsia="Trebuchet MS"/>
                <w:color w:val="000000" w:themeColor="text1"/>
              </w:rPr>
            </w:pPr>
          </w:p>
          <w:p w14:paraId="67156E06" w14:textId="1BF4F077" w:rsidR="00675DDE" w:rsidRPr="000D32A2" w:rsidRDefault="000D32A2" w:rsidP="000D32A2">
            <w:pPr>
              <w:ind w:right="30"/>
              <w:jc w:val="both"/>
              <w:rPr>
                <w:rFonts w:eastAsia="Trebuchet MS"/>
                <w:color w:val="000000" w:themeColor="text1"/>
              </w:rPr>
            </w:pPr>
            <w:proofErr w:type="spellStart"/>
            <w:r>
              <w:rPr>
                <w:rFonts w:eastAsia="Trebuchet MS"/>
                <w:color w:val="000000" w:themeColor="text1"/>
              </w:rPr>
              <w:t>Reorganizarea</w:t>
            </w:r>
            <w:proofErr w:type="spellEnd"/>
            <w:r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rebuchet MS"/>
                <w:color w:val="000000" w:themeColor="text1"/>
              </w:rPr>
              <w:t>acestui</w:t>
            </w:r>
            <w:proofErr w:type="spellEnd"/>
            <w:r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rebuchet MS"/>
                <w:color w:val="000000" w:themeColor="text1"/>
              </w:rPr>
              <w:t>compartiment</w:t>
            </w:r>
            <w:proofErr w:type="spellEnd"/>
            <w:r>
              <w:rPr>
                <w:rFonts w:eastAsia="Trebuchet MS"/>
                <w:color w:val="000000" w:themeColor="text1"/>
              </w:rPr>
              <w:t xml:space="preserve"> se </w:t>
            </w:r>
            <w:proofErr w:type="spellStart"/>
            <w:r>
              <w:rPr>
                <w:rFonts w:eastAsia="Trebuchet MS"/>
                <w:color w:val="000000" w:themeColor="text1"/>
              </w:rPr>
              <w:t>impune</w:t>
            </w:r>
            <w:proofErr w:type="spellEnd"/>
            <w:r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rebuchet MS"/>
                <w:color w:val="000000" w:themeColor="text1"/>
              </w:rPr>
              <w:t>având</w:t>
            </w:r>
            <w:proofErr w:type="spellEnd"/>
            <w:r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rebuchet MS"/>
                <w:color w:val="000000" w:themeColor="text1"/>
              </w:rPr>
              <w:t>în</w:t>
            </w:r>
            <w:proofErr w:type="spellEnd"/>
            <w:r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rebuchet MS"/>
                <w:color w:val="000000" w:themeColor="text1"/>
              </w:rPr>
              <w:t>vedere</w:t>
            </w:r>
            <w:proofErr w:type="spellEnd"/>
            <w:r w:rsidR="00CC2FC3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CC2FC3">
              <w:rPr>
                <w:rFonts w:eastAsia="Trebuchet MS"/>
                <w:color w:val="000000" w:themeColor="text1"/>
              </w:rPr>
              <w:t>rolul</w:t>
            </w:r>
            <w:proofErr w:type="spellEnd"/>
            <w:r w:rsidR="00CC2FC3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CC2FC3">
              <w:rPr>
                <w:rFonts w:eastAsia="Trebuchet MS"/>
                <w:color w:val="000000" w:themeColor="text1"/>
              </w:rPr>
              <w:t>și</w:t>
            </w:r>
            <w:proofErr w:type="spellEnd"/>
            <w:r w:rsidR="00CC2FC3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CC2FC3">
              <w:rPr>
                <w:rFonts w:eastAsia="Trebuchet MS"/>
                <w:color w:val="000000" w:themeColor="text1"/>
              </w:rPr>
              <w:t>atribuțiile</w:t>
            </w:r>
            <w:proofErr w:type="spellEnd"/>
            <w:r w:rsidR="00CC2FC3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CC2FC3">
              <w:rPr>
                <w:rFonts w:eastAsia="Trebuchet MS"/>
                <w:color w:val="000000" w:themeColor="text1"/>
              </w:rPr>
              <w:t>Autorității</w:t>
            </w:r>
            <w:proofErr w:type="spellEnd"/>
            <w:r w:rsidR="00CC2FC3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CC2FC3">
              <w:rPr>
                <w:rFonts w:eastAsia="Trebuchet MS"/>
                <w:color w:val="000000" w:themeColor="text1"/>
              </w:rPr>
              <w:t>pentru</w:t>
            </w:r>
            <w:proofErr w:type="spellEnd"/>
            <w:r w:rsidR="00CC2FC3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CC2FC3">
              <w:rPr>
                <w:rFonts w:eastAsia="Trebuchet MS"/>
                <w:color w:val="000000" w:themeColor="text1"/>
              </w:rPr>
              <w:t>Digitalizarea</w:t>
            </w:r>
            <w:proofErr w:type="spellEnd"/>
            <w:r w:rsidR="00CC2FC3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CC2FC3">
              <w:rPr>
                <w:rFonts w:eastAsia="Trebuchet MS"/>
                <w:color w:val="000000" w:themeColor="text1"/>
              </w:rPr>
              <w:t>României</w:t>
            </w:r>
            <w:proofErr w:type="spellEnd"/>
            <w:r w:rsidR="00CC2FC3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CC2FC3">
              <w:rPr>
                <w:rFonts w:eastAsia="Trebuchet MS"/>
                <w:color w:val="000000" w:themeColor="text1"/>
              </w:rPr>
              <w:t>în</w:t>
            </w:r>
            <w:proofErr w:type="spellEnd"/>
            <w:r w:rsidR="00CC2FC3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CC2FC3">
              <w:rPr>
                <w:rFonts w:eastAsia="Trebuchet MS"/>
                <w:color w:val="000000" w:themeColor="text1"/>
              </w:rPr>
              <w:t>ceea</w:t>
            </w:r>
            <w:proofErr w:type="spellEnd"/>
            <w:r w:rsidR="00CC2FC3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CC2FC3">
              <w:rPr>
                <w:rFonts w:eastAsia="Trebuchet MS"/>
                <w:color w:val="000000" w:themeColor="text1"/>
              </w:rPr>
              <w:t>ce</w:t>
            </w:r>
            <w:proofErr w:type="spellEnd"/>
            <w:r w:rsidR="00CC2FC3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CC2FC3">
              <w:rPr>
                <w:rFonts w:eastAsia="Trebuchet MS"/>
                <w:color w:val="000000" w:themeColor="text1"/>
              </w:rPr>
              <w:t>privește</w:t>
            </w:r>
            <w:proofErr w:type="spellEnd"/>
            <w:r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A613B9">
              <w:rPr>
                <w:rFonts w:eastAsia="Trebuchet MS"/>
                <w:color w:val="000000" w:themeColor="text1"/>
              </w:rPr>
              <w:t>a</w:t>
            </w:r>
            <w:r w:rsidR="00A613B9" w:rsidRPr="00A613B9">
              <w:rPr>
                <w:rFonts w:eastAsia="Trebuchet MS"/>
                <w:color w:val="000000" w:themeColor="text1"/>
              </w:rPr>
              <w:t>sigur</w:t>
            </w:r>
            <w:r w:rsidR="00A613B9">
              <w:rPr>
                <w:rFonts w:eastAsia="Trebuchet MS"/>
                <w:color w:val="000000" w:themeColor="text1"/>
              </w:rPr>
              <w:t>area</w:t>
            </w:r>
            <w:proofErr w:type="spellEnd"/>
            <w:r w:rsidR="00A613B9" w:rsidRPr="00A613B9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A613B9" w:rsidRPr="00A613B9">
              <w:rPr>
                <w:rFonts w:eastAsia="Trebuchet MS"/>
                <w:color w:val="000000" w:themeColor="text1"/>
              </w:rPr>
              <w:t>implement</w:t>
            </w:r>
            <w:r w:rsidR="00A613B9">
              <w:rPr>
                <w:rFonts w:eastAsia="Trebuchet MS"/>
                <w:color w:val="000000" w:themeColor="text1"/>
              </w:rPr>
              <w:t>ării</w:t>
            </w:r>
            <w:proofErr w:type="spellEnd"/>
            <w:r w:rsidR="00A613B9" w:rsidRPr="00A613B9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A613B9" w:rsidRPr="00A613B9">
              <w:rPr>
                <w:rFonts w:eastAsia="Trebuchet MS"/>
                <w:color w:val="000000" w:themeColor="text1"/>
              </w:rPr>
              <w:t>proiectului</w:t>
            </w:r>
            <w:proofErr w:type="spellEnd"/>
            <w:r w:rsidR="00A613B9" w:rsidRPr="00A613B9">
              <w:rPr>
                <w:rFonts w:eastAsia="Trebuchet MS"/>
                <w:color w:val="000000" w:themeColor="text1"/>
              </w:rPr>
              <w:t xml:space="preserve"> de cloud </w:t>
            </w:r>
            <w:proofErr w:type="spellStart"/>
            <w:r w:rsidR="00A613B9" w:rsidRPr="00A613B9">
              <w:rPr>
                <w:rFonts w:eastAsia="Trebuchet MS"/>
                <w:color w:val="000000" w:themeColor="text1"/>
              </w:rPr>
              <w:t>guvernamental</w:t>
            </w:r>
            <w:proofErr w:type="spellEnd"/>
            <w:r w:rsidR="00A613B9" w:rsidRPr="00A613B9">
              <w:rPr>
                <w:rFonts w:eastAsia="Trebuchet MS"/>
                <w:color w:val="000000" w:themeColor="text1"/>
              </w:rPr>
              <w:t xml:space="preserve">, precum </w:t>
            </w:r>
            <w:proofErr w:type="spellStart"/>
            <w:r w:rsidR="00A613B9" w:rsidRPr="00A613B9">
              <w:rPr>
                <w:rFonts w:eastAsia="Trebuchet MS"/>
                <w:color w:val="000000" w:themeColor="text1"/>
              </w:rPr>
              <w:t>şi</w:t>
            </w:r>
            <w:proofErr w:type="spellEnd"/>
            <w:r w:rsidR="00A613B9" w:rsidRPr="00A613B9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A613B9" w:rsidRPr="00A613B9">
              <w:rPr>
                <w:rFonts w:eastAsia="Trebuchet MS"/>
                <w:color w:val="000000" w:themeColor="text1"/>
              </w:rPr>
              <w:t>pentru</w:t>
            </w:r>
            <w:proofErr w:type="spellEnd"/>
            <w:r w:rsidR="00A613B9" w:rsidRPr="00A613B9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A613B9" w:rsidRPr="00A613B9">
              <w:rPr>
                <w:rFonts w:eastAsia="Trebuchet MS"/>
                <w:color w:val="000000" w:themeColor="text1"/>
              </w:rPr>
              <w:t>sprijinul</w:t>
            </w:r>
            <w:proofErr w:type="spellEnd"/>
            <w:r w:rsidR="00A613B9" w:rsidRPr="00A613B9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A613B9" w:rsidRPr="00A613B9">
              <w:rPr>
                <w:rFonts w:eastAsia="Trebuchet MS"/>
                <w:color w:val="000000" w:themeColor="text1"/>
              </w:rPr>
              <w:t>proiectelor</w:t>
            </w:r>
            <w:proofErr w:type="spellEnd"/>
            <w:r w:rsidR="00A613B9" w:rsidRPr="00A613B9">
              <w:rPr>
                <w:rFonts w:eastAsia="Trebuchet MS"/>
                <w:color w:val="000000" w:themeColor="text1"/>
              </w:rPr>
              <w:t xml:space="preserve"> de </w:t>
            </w:r>
            <w:proofErr w:type="spellStart"/>
            <w:r w:rsidR="00A613B9" w:rsidRPr="00A613B9">
              <w:rPr>
                <w:rFonts w:eastAsia="Trebuchet MS"/>
                <w:color w:val="000000" w:themeColor="text1"/>
              </w:rPr>
              <w:t>transformare</w:t>
            </w:r>
            <w:proofErr w:type="spellEnd"/>
            <w:r w:rsidR="00A613B9" w:rsidRPr="00A613B9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CF211B">
              <w:rPr>
                <w:rFonts w:eastAsia="Trebuchet MS"/>
                <w:color w:val="000000" w:themeColor="text1"/>
              </w:rPr>
              <w:t>digital</w:t>
            </w:r>
            <w:r w:rsidR="00FE6969">
              <w:rPr>
                <w:rFonts w:eastAsia="Trebuchet MS"/>
                <w:color w:val="000000" w:themeColor="text1"/>
              </w:rPr>
              <w:t>ă</w:t>
            </w:r>
            <w:proofErr w:type="spellEnd"/>
            <w:r w:rsidR="00CF211B">
              <w:rPr>
                <w:rFonts w:eastAsia="Trebuchet MS"/>
                <w:color w:val="000000" w:themeColor="text1"/>
              </w:rPr>
              <w:t xml:space="preserve">, </w:t>
            </w:r>
            <w:proofErr w:type="spellStart"/>
            <w:r w:rsidR="00CF211B" w:rsidRPr="00416FE4">
              <w:rPr>
                <w:rFonts w:eastAsia="Trebuchet MS"/>
              </w:rPr>
              <w:t>inclusiv</w:t>
            </w:r>
            <w:proofErr w:type="spellEnd"/>
            <w:r w:rsidR="00CF211B" w:rsidRPr="00416FE4">
              <w:rPr>
                <w:rFonts w:eastAsia="Trebuchet MS"/>
              </w:rPr>
              <w:t xml:space="preserve"> cu </w:t>
            </w:r>
            <w:proofErr w:type="spellStart"/>
            <w:r w:rsidR="00CF211B" w:rsidRPr="00416FE4">
              <w:rPr>
                <w:rFonts w:eastAsia="Trebuchet MS"/>
              </w:rPr>
              <w:t>finanțare</w:t>
            </w:r>
            <w:proofErr w:type="spellEnd"/>
            <w:r w:rsidR="003F7D5C" w:rsidRPr="00416FE4">
              <w:rPr>
                <w:rFonts w:eastAsia="Trebuchet MS"/>
              </w:rPr>
              <w:t xml:space="preserve"> PNRR,</w:t>
            </w:r>
            <w:r w:rsidR="00CF211B" w:rsidRPr="00416FE4">
              <w:rPr>
                <w:rFonts w:eastAsia="Trebuchet MS"/>
              </w:rPr>
              <w:t xml:space="preserve"> </w:t>
            </w:r>
            <w:r w:rsidR="00A613B9" w:rsidRPr="00A613B9">
              <w:rPr>
                <w:rFonts w:eastAsia="Trebuchet MS"/>
                <w:color w:val="000000" w:themeColor="text1"/>
              </w:rPr>
              <w:t xml:space="preserve">care sunt </w:t>
            </w:r>
            <w:proofErr w:type="spellStart"/>
            <w:r w:rsidR="00A613B9" w:rsidRPr="00A613B9">
              <w:rPr>
                <w:rFonts w:eastAsia="Trebuchet MS"/>
                <w:color w:val="000000" w:themeColor="text1"/>
              </w:rPr>
              <w:t>necesare</w:t>
            </w:r>
            <w:proofErr w:type="spellEnd"/>
            <w:r w:rsidR="00A613B9" w:rsidRPr="00A613B9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A613B9" w:rsidRPr="00A613B9">
              <w:rPr>
                <w:rFonts w:eastAsia="Trebuchet MS"/>
                <w:color w:val="000000" w:themeColor="text1"/>
              </w:rPr>
              <w:t>pentru</w:t>
            </w:r>
            <w:proofErr w:type="spellEnd"/>
            <w:r w:rsidR="00A613B9" w:rsidRPr="00A613B9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A613B9" w:rsidRPr="00A613B9">
              <w:rPr>
                <w:rFonts w:eastAsia="Trebuchet MS"/>
                <w:color w:val="000000" w:themeColor="text1"/>
              </w:rPr>
              <w:t>digitalizarea</w:t>
            </w:r>
            <w:proofErr w:type="spellEnd"/>
            <w:r w:rsidR="00A613B9" w:rsidRPr="00A613B9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A613B9" w:rsidRPr="00A613B9">
              <w:rPr>
                <w:rFonts w:eastAsia="Trebuchet MS"/>
                <w:color w:val="000000" w:themeColor="text1"/>
              </w:rPr>
              <w:t>serviciilor</w:t>
            </w:r>
            <w:proofErr w:type="spellEnd"/>
            <w:r w:rsidR="00A613B9" w:rsidRPr="00A613B9">
              <w:rPr>
                <w:rFonts w:eastAsia="Trebuchet MS"/>
                <w:color w:val="000000" w:themeColor="text1"/>
              </w:rPr>
              <w:t xml:space="preserve"> </w:t>
            </w:r>
            <w:proofErr w:type="spellStart"/>
            <w:r w:rsidR="00A613B9" w:rsidRPr="00A613B9">
              <w:rPr>
                <w:rFonts w:eastAsia="Trebuchet MS"/>
                <w:color w:val="000000" w:themeColor="text1"/>
              </w:rPr>
              <w:t>publice</w:t>
            </w:r>
            <w:proofErr w:type="spellEnd"/>
            <w:r w:rsidR="00A613B9" w:rsidRPr="00A613B9">
              <w:rPr>
                <w:rFonts w:eastAsia="Trebuchet MS"/>
                <w:color w:val="000000" w:themeColor="text1"/>
              </w:rPr>
              <w:t xml:space="preserve"> ale </w:t>
            </w:r>
            <w:proofErr w:type="spellStart"/>
            <w:r w:rsidR="00A613B9" w:rsidRPr="00A613B9">
              <w:rPr>
                <w:rFonts w:eastAsia="Trebuchet MS"/>
                <w:color w:val="000000" w:themeColor="text1"/>
              </w:rPr>
              <w:t>României</w:t>
            </w:r>
            <w:proofErr w:type="spellEnd"/>
            <w:r w:rsidR="00132C54">
              <w:rPr>
                <w:rFonts w:eastAsia="Trebuchet MS"/>
                <w:color w:val="000000" w:themeColor="text1"/>
              </w:rPr>
              <w:t>.</w:t>
            </w:r>
          </w:p>
          <w:p w14:paraId="15DB1AD5" w14:textId="77777777" w:rsidR="003E5B15" w:rsidRPr="009107E6" w:rsidRDefault="003E5B15" w:rsidP="003E5B15">
            <w:pPr>
              <w:ind w:right="30"/>
              <w:jc w:val="both"/>
              <w:rPr>
                <w:rFonts w:eastAsia="Trebuchet MS"/>
                <w:color w:val="000000" w:themeColor="text1"/>
              </w:rPr>
            </w:pPr>
          </w:p>
          <w:p w14:paraId="680B15D7" w14:textId="4127914B" w:rsidR="00A51299" w:rsidRDefault="00325019" w:rsidP="00E23F9B">
            <w:pPr>
              <w:ind w:right="30"/>
              <w:jc w:val="both"/>
              <w:rPr>
                <w:b/>
                <w:i/>
              </w:rPr>
            </w:pPr>
            <w:r w:rsidRPr="000D32A2">
              <w:rPr>
                <w:b/>
                <w:i/>
              </w:rPr>
              <w:t xml:space="preserve">- </w:t>
            </w:r>
            <w:proofErr w:type="spellStart"/>
            <w:r w:rsidR="00467C98" w:rsidRPr="000D32A2">
              <w:rPr>
                <w:b/>
                <w:i/>
              </w:rPr>
              <w:t>înființarea</w:t>
            </w:r>
            <w:proofErr w:type="spellEnd"/>
            <w:r w:rsidR="00467C98" w:rsidRPr="000D32A2">
              <w:rPr>
                <w:b/>
                <w:i/>
              </w:rPr>
              <w:t xml:space="preserve"> </w:t>
            </w:r>
            <w:proofErr w:type="spellStart"/>
            <w:r w:rsidR="00467C98" w:rsidRPr="000D32A2">
              <w:rPr>
                <w:b/>
                <w:i/>
              </w:rPr>
              <w:t>Compartiment</w:t>
            </w:r>
            <w:r w:rsidR="00AA5513">
              <w:rPr>
                <w:b/>
                <w:i/>
              </w:rPr>
              <w:t>ului</w:t>
            </w:r>
            <w:proofErr w:type="spellEnd"/>
            <w:r w:rsidR="00467C98" w:rsidRPr="000D32A2">
              <w:rPr>
                <w:b/>
                <w:i/>
              </w:rPr>
              <w:t xml:space="preserve"> Corp control</w:t>
            </w:r>
            <w:r w:rsidR="007A407A" w:rsidRPr="000D32A2">
              <w:rPr>
                <w:b/>
                <w:i/>
              </w:rPr>
              <w:t xml:space="preserve"> (</w:t>
            </w:r>
            <w:r w:rsidR="00467C98" w:rsidRPr="000D32A2">
              <w:rPr>
                <w:b/>
                <w:i/>
              </w:rPr>
              <w:t>cu</w:t>
            </w:r>
            <w:r w:rsidR="00B61C92" w:rsidRPr="000D32A2">
              <w:rPr>
                <w:b/>
                <w:i/>
              </w:rPr>
              <w:t xml:space="preserve"> </w:t>
            </w:r>
            <w:r w:rsidR="003F7D5C">
              <w:rPr>
                <w:b/>
                <w:i/>
              </w:rPr>
              <w:t>2</w:t>
            </w:r>
            <w:r w:rsidR="00B61C92" w:rsidRPr="000D32A2">
              <w:rPr>
                <w:b/>
                <w:i/>
              </w:rPr>
              <w:t xml:space="preserve"> </w:t>
            </w:r>
            <w:proofErr w:type="spellStart"/>
            <w:r w:rsidR="00B61C92" w:rsidRPr="000D32A2">
              <w:rPr>
                <w:b/>
                <w:i/>
              </w:rPr>
              <w:t>posturi</w:t>
            </w:r>
            <w:proofErr w:type="spellEnd"/>
            <w:r w:rsidR="00B61C92" w:rsidRPr="000D32A2">
              <w:rPr>
                <w:b/>
                <w:i/>
              </w:rPr>
              <w:t>)</w:t>
            </w:r>
            <w:r w:rsidRPr="000D32A2">
              <w:rPr>
                <w:b/>
                <w:i/>
              </w:rPr>
              <w:t xml:space="preserve">, </w:t>
            </w:r>
            <w:proofErr w:type="spellStart"/>
            <w:r w:rsidR="00A61165" w:rsidRPr="00A61165">
              <w:rPr>
                <w:b/>
                <w:i/>
              </w:rPr>
              <w:t>aflat</w:t>
            </w:r>
            <w:proofErr w:type="spellEnd"/>
            <w:r w:rsidR="00A61165" w:rsidRPr="00A61165">
              <w:rPr>
                <w:b/>
                <w:i/>
              </w:rPr>
              <w:t xml:space="preserve"> </w:t>
            </w:r>
            <w:proofErr w:type="spellStart"/>
            <w:r w:rsidR="00A61165" w:rsidRPr="00A61165">
              <w:rPr>
                <w:b/>
                <w:i/>
              </w:rPr>
              <w:t>în</w:t>
            </w:r>
            <w:proofErr w:type="spellEnd"/>
            <w:r w:rsidR="00A61165" w:rsidRPr="00A61165">
              <w:rPr>
                <w:b/>
                <w:i/>
              </w:rPr>
              <w:t xml:space="preserve"> </w:t>
            </w:r>
            <w:proofErr w:type="spellStart"/>
            <w:r w:rsidR="00A61165" w:rsidRPr="00A61165">
              <w:rPr>
                <w:b/>
                <w:i/>
              </w:rPr>
              <w:t>subordinea</w:t>
            </w:r>
            <w:proofErr w:type="spellEnd"/>
            <w:r w:rsidR="00A61165" w:rsidRPr="00A61165">
              <w:rPr>
                <w:b/>
                <w:i/>
              </w:rPr>
              <w:t xml:space="preserve"> </w:t>
            </w:r>
            <w:proofErr w:type="spellStart"/>
            <w:r w:rsidR="00A61165" w:rsidRPr="00A61165">
              <w:rPr>
                <w:b/>
                <w:i/>
              </w:rPr>
              <w:t>directă</w:t>
            </w:r>
            <w:proofErr w:type="spellEnd"/>
            <w:r w:rsidR="00A61165" w:rsidRPr="00A61165">
              <w:rPr>
                <w:b/>
                <w:i/>
              </w:rPr>
              <w:t xml:space="preserve"> a </w:t>
            </w:r>
            <w:proofErr w:type="spellStart"/>
            <w:r w:rsidR="00A61165" w:rsidRPr="00A61165">
              <w:rPr>
                <w:b/>
                <w:i/>
              </w:rPr>
              <w:t>președintelui</w:t>
            </w:r>
            <w:proofErr w:type="spellEnd"/>
            <w:r w:rsidR="00A61165" w:rsidRPr="00A61165">
              <w:rPr>
                <w:b/>
                <w:i/>
              </w:rPr>
              <w:t xml:space="preserve"> ADR</w:t>
            </w:r>
            <w:r w:rsidR="001B078E">
              <w:rPr>
                <w:b/>
                <w:i/>
              </w:rPr>
              <w:t>,</w:t>
            </w:r>
            <w:r w:rsidR="00A61165" w:rsidRPr="00A61165">
              <w:rPr>
                <w:b/>
                <w:i/>
              </w:rPr>
              <w:t xml:space="preserve"> </w:t>
            </w:r>
            <w:proofErr w:type="spellStart"/>
            <w:r w:rsidR="00BA03CC">
              <w:rPr>
                <w:b/>
                <w:i/>
              </w:rPr>
              <w:t>prin</w:t>
            </w:r>
            <w:proofErr w:type="spellEnd"/>
            <w:r w:rsidR="007E3138">
              <w:rPr>
                <w:b/>
                <w:i/>
              </w:rPr>
              <w:t xml:space="preserve"> </w:t>
            </w:r>
            <w:proofErr w:type="spellStart"/>
            <w:r w:rsidR="007E3138">
              <w:rPr>
                <w:b/>
                <w:i/>
              </w:rPr>
              <w:t>suplimentarea</w:t>
            </w:r>
            <w:proofErr w:type="spellEnd"/>
            <w:r w:rsidR="007E3138">
              <w:rPr>
                <w:b/>
                <w:i/>
              </w:rPr>
              <w:t xml:space="preserve"> cu 2 </w:t>
            </w:r>
            <w:proofErr w:type="spellStart"/>
            <w:r w:rsidR="007E3138">
              <w:rPr>
                <w:b/>
                <w:i/>
              </w:rPr>
              <w:t>posturi</w:t>
            </w:r>
            <w:proofErr w:type="spellEnd"/>
            <w:r w:rsidR="007E3138">
              <w:rPr>
                <w:b/>
                <w:i/>
              </w:rPr>
              <w:t xml:space="preserve"> a </w:t>
            </w:r>
            <w:proofErr w:type="spellStart"/>
            <w:r w:rsidR="007E3138">
              <w:rPr>
                <w:b/>
                <w:i/>
              </w:rPr>
              <w:t>numărului</w:t>
            </w:r>
            <w:proofErr w:type="spellEnd"/>
            <w:r w:rsidR="007E3138">
              <w:rPr>
                <w:b/>
                <w:i/>
              </w:rPr>
              <w:t xml:space="preserve"> total de </w:t>
            </w:r>
            <w:proofErr w:type="spellStart"/>
            <w:r w:rsidR="007E3138">
              <w:rPr>
                <w:b/>
                <w:i/>
              </w:rPr>
              <w:t>posturi</w:t>
            </w:r>
            <w:proofErr w:type="spellEnd"/>
            <w:r w:rsidR="00A61165">
              <w:rPr>
                <w:b/>
                <w:i/>
              </w:rPr>
              <w:t>.</w:t>
            </w:r>
          </w:p>
          <w:p w14:paraId="70F0DC34" w14:textId="77777777" w:rsidR="00325019" w:rsidRPr="000D32A2" w:rsidRDefault="00325019" w:rsidP="00E23F9B">
            <w:pPr>
              <w:ind w:right="30"/>
              <w:jc w:val="both"/>
              <w:rPr>
                <w:b/>
                <w:i/>
              </w:rPr>
            </w:pPr>
          </w:p>
          <w:p w14:paraId="43205DB9" w14:textId="1EEF65FC" w:rsidR="008C6B85" w:rsidRDefault="008C6B85" w:rsidP="008C6B85">
            <w:pPr>
              <w:spacing w:before="120" w:after="120"/>
              <w:jc w:val="both"/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A </w:t>
            </w:r>
            <w:proofErr w:type="spellStart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fost</w:t>
            </w:r>
            <w:proofErr w:type="spellEnd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identificată</w:t>
            </w:r>
            <w:proofErr w:type="spellEnd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nevoia</w:t>
            </w:r>
            <w:proofErr w:type="spellEnd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înființării</w:t>
            </w:r>
            <w:proofErr w:type="spellEnd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unei</w:t>
            </w:r>
            <w:proofErr w:type="spellEnd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structuri</w:t>
            </w:r>
            <w:proofErr w:type="spellEnd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care </w:t>
            </w:r>
            <w:r w:rsidR="00FE10EC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cu </w:t>
            </w:r>
            <w:proofErr w:type="spellStart"/>
            <w:r w:rsidR="00FE10EC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rol</w:t>
            </w:r>
            <w:proofErr w:type="spellEnd"/>
            <w:r w:rsidR="00FE10EC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de</w:t>
            </w:r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verifica</w:t>
            </w:r>
            <w:r w:rsidR="00FE10EC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re</w:t>
            </w:r>
            <w:proofErr w:type="spellEnd"/>
            <w:r w:rsidR="000D32A2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="00FE10EC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a</w:t>
            </w:r>
            <w:proofErr w:type="gramEnd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activități</w:t>
            </w:r>
            <w:r w:rsidR="00FE10EC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i</w:t>
            </w:r>
            <w:proofErr w:type="spellEnd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departamentelor</w:t>
            </w:r>
            <w:proofErr w:type="spellEnd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funcționale</w:t>
            </w:r>
            <w:proofErr w:type="spellEnd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din </w:t>
            </w:r>
            <w:proofErr w:type="spellStart"/>
            <w:r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cadru</w:t>
            </w:r>
            <w:r w:rsidR="00FE10EC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l</w:t>
            </w:r>
            <w:proofErr w:type="spellEnd"/>
            <w:r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autorității</w:t>
            </w:r>
            <w:proofErr w:type="spellEnd"/>
            <w:r w:rsidR="000418F7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r w:rsidR="00FE10EC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care </w:t>
            </w:r>
            <w:proofErr w:type="spellStart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să</w:t>
            </w:r>
            <w:proofErr w:type="spellEnd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pună</w:t>
            </w:r>
            <w:proofErr w:type="spellEnd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dispoziție</w:t>
            </w:r>
            <w:proofErr w:type="spellEnd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președintelui</w:t>
            </w:r>
            <w:proofErr w:type="spellEnd"/>
            <w:r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analizele</w:t>
            </w:r>
            <w:proofErr w:type="spellEnd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necesare</w:t>
            </w:r>
            <w:proofErr w:type="spellEnd"/>
            <w:r w:rsidRPr="008C6B85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26BFF"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="00B26BFF"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="00B26BFF"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crește</w:t>
            </w:r>
            <w:proofErr w:type="spellEnd"/>
            <w:r w:rsid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26BFF"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capacitatea</w:t>
            </w:r>
            <w:proofErr w:type="spellEnd"/>
            <w:r w:rsidR="00B26BFF"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26BFF"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instituțională</w:t>
            </w:r>
            <w:proofErr w:type="spellEnd"/>
            <w:r w:rsidR="00B26BFF"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="00B26BFF"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identificare</w:t>
            </w:r>
            <w:proofErr w:type="spellEnd"/>
            <w:r w:rsidR="00B26BFF"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="00B26BFF"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disfuncționalităților</w:t>
            </w:r>
            <w:proofErr w:type="spellEnd"/>
            <w:r w:rsidR="00B26BFF"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8C6B85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care </w:t>
            </w:r>
            <w:proofErr w:type="spellStart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să</w:t>
            </w:r>
            <w:proofErr w:type="spellEnd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permită</w:t>
            </w:r>
            <w:proofErr w:type="spellEnd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îmbunătățirea</w:t>
            </w:r>
            <w:proofErr w:type="spellEnd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standardelor</w:t>
            </w:r>
            <w:proofErr w:type="spellEnd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funcționare</w:t>
            </w:r>
            <w:proofErr w:type="spellEnd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="00FE10EC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autorității</w:t>
            </w:r>
            <w:proofErr w:type="spellEnd"/>
            <w:r w:rsidR="00B26BFF"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identificarea</w:t>
            </w:r>
            <w:proofErr w:type="spellEnd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exactă</w:t>
            </w:r>
            <w:proofErr w:type="spellEnd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tuturor</w:t>
            </w:r>
            <w:proofErr w:type="spellEnd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problemelor</w:t>
            </w:r>
            <w:proofErr w:type="spellEnd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care </w:t>
            </w:r>
            <w:proofErr w:type="spellStart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trebuie</w:t>
            </w:r>
            <w:proofErr w:type="spellEnd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26BFF"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avute</w:t>
            </w:r>
            <w:proofErr w:type="spellEnd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="00B26BFF"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26BFF"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vedere</w:t>
            </w:r>
            <w:proofErr w:type="spellEnd"/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  <w:r w:rsidRPr="00B26BFF">
              <w:rPr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cr/>
            </w:r>
          </w:p>
          <w:p w14:paraId="71FECCAB" w14:textId="0AB8399B" w:rsidR="00A27522" w:rsidRDefault="00A27522" w:rsidP="001B2F6A">
            <w:pPr>
              <w:tabs>
                <w:tab w:val="left" w:pos="172"/>
              </w:tabs>
              <w:spacing w:before="120" w:after="120"/>
              <w:jc w:val="both"/>
            </w:pPr>
            <w:r w:rsidRPr="00AA5513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-</w:t>
            </w:r>
            <w:r w:rsidRPr="00AA5513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ab/>
            </w:r>
            <w:r w:rsidRPr="009107E6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redimensionarea </w:t>
            </w:r>
            <w:r w:rsidRPr="00AA5513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Compartimentului informații clasificate </w:t>
            </w:r>
            <w:r w:rsidRPr="009107E6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(de la </w:t>
            </w:r>
            <w:r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>1 post la 2 posturi)</w:t>
            </w:r>
            <w:r w:rsidRPr="00556CC3">
              <w:rPr>
                <w:b/>
                <w:i/>
                <w:bdr w:val="none" w:sz="0" w:space="0" w:color="auto" w:frame="1"/>
                <w:shd w:val="clear" w:color="auto" w:fill="FFFFFF"/>
                <w:lang w:val="ro-RO"/>
              </w:rPr>
              <w:t xml:space="preserve">, </w:t>
            </w:r>
            <w:proofErr w:type="spellStart"/>
            <w:r>
              <w:rPr>
                <w:b/>
                <w:i/>
              </w:rPr>
              <w:t>prin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suplimentarea</w:t>
            </w:r>
            <w:proofErr w:type="spellEnd"/>
            <w:r>
              <w:rPr>
                <w:b/>
                <w:i/>
              </w:rPr>
              <w:t xml:space="preserve"> cu 1 post, a </w:t>
            </w:r>
            <w:proofErr w:type="spellStart"/>
            <w:r>
              <w:rPr>
                <w:b/>
                <w:i/>
              </w:rPr>
              <w:t>numărului</w:t>
            </w:r>
            <w:proofErr w:type="spellEnd"/>
            <w:r>
              <w:rPr>
                <w:b/>
                <w:i/>
              </w:rPr>
              <w:t xml:space="preserve"> de </w:t>
            </w:r>
            <w:proofErr w:type="spellStart"/>
            <w:r>
              <w:rPr>
                <w:b/>
                <w:i/>
              </w:rPr>
              <w:t>posturi</w:t>
            </w:r>
            <w:proofErr w:type="spellEnd"/>
            <w:r>
              <w:rPr>
                <w:b/>
                <w:i/>
              </w:rPr>
              <w:t xml:space="preserve"> existent, </w:t>
            </w:r>
            <w:proofErr w:type="spellStart"/>
            <w:r w:rsidRPr="00556CC3">
              <w:t>având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în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vedere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necesitatea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asigurării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activității</w:t>
            </w:r>
            <w:proofErr w:type="spellEnd"/>
            <w:r w:rsidRPr="00556CC3">
              <w:t xml:space="preserve"> de </w:t>
            </w:r>
            <w:proofErr w:type="spellStart"/>
            <w:r w:rsidRPr="00556CC3">
              <w:t>gestionare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și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protecție</w:t>
            </w:r>
            <w:proofErr w:type="spellEnd"/>
            <w:r w:rsidRPr="00556CC3">
              <w:t xml:space="preserve"> </w:t>
            </w:r>
            <w:proofErr w:type="gramStart"/>
            <w:r w:rsidRPr="00556CC3">
              <w:t>a</w:t>
            </w:r>
            <w:proofErr w:type="gramEnd"/>
            <w:r w:rsidRPr="00556CC3">
              <w:t xml:space="preserve"> </w:t>
            </w:r>
            <w:proofErr w:type="spellStart"/>
            <w:r w:rsidRPr="00556CC3">
              <w:t>informațiilor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clasificate</w:t>
            </w:r>
            <w:proofErr w:type="spellEnd"/>
            <w:r w:rsidRPr="00556CC3">
              <w:t xml:space="preserve">, </w:t>
            </w:r>
            <w:proofErr w:type="spellStart"/>
            <w:r w:rsidRPr="00556CC3">
              <w:t>în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toate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componentele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acesteia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și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aplicarea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normelor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legale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privind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protecţia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informaţiilor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clasificate</w:t>
            </w:r>
            <w:proofErr w:type="spellEnd"/>
            <w:r w:rsidRPr="00556CC3">
              <w:t xml:space="preserve">, conform </w:t>
            </w:r>
            <w:proofErr w:type="spellStart"/>
            <w:r w:rsidRPr="00556CC3">
              <w:t>prevederilor</w:t>
            </w:r>
            <w:proofErr w:type="spellEnd"/>
            <w:r w:rsidRPr="00556CC3">
              <w:t xml:space="preserve"> HG nr. 585/2002 </w:t>
            </w:r>
            <w:proofErr w:type="spellStart"/>
            <w:r w:rsidRPr="00556CC3">
              <w:t>privind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standardele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naționale</w:t>
            </w:r>
            <w:proofErr w:type="spellEnd"/>
            <w:r w:rsidRPr="00556CC3">
              <w:t xml:space="preserve"> de </w:t>
            </w:r>
            <w:proofErr w:type="spellStart"/>
            <w:r w:rsidRPr="00556CC3">
              <w:t>protecție</w:t>
            </w:r>
            <w:proofErr w:type="spellEnd"/>
            <w:r w:rsidRPr="00556CC3">
              <w:t xml:space="preserve"> </w:t>
            </w:r>
            <w:proofErr w:type="gramStart"/>
            <w:r w:rsidRPr="00556CC3">
              <w:t>a</w:t>
            </w:r>
            <w:proofErr w:type="gramEnd"/>
            <w:r w:rsidRPr="00556CC3">
              <w:t xml:space="preserve"> </w:t>
            </w:r>
            <w:proofErr w:type="spellStart"/>
            <w:r w:rsidRPr="00556CC3">
              <w:t>informațiilor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clasificate</w:t>
            </w:r>
            <w:proofErr w:type="spellEnd"/>
            <w:r w:rsidRPr="00556CC3">
              <w:t xml:space="preserve"> din </w:t>
            </w:r>
            <w:proofErr w:type="spellStart"/>
            <w:r w:rsidRPr="00556CC3">
              <w:t>România</w:t>
            </w:r>
            <w:proofErr w:type="spellEnd"/>
            <w:r w:rsidRPr="00556CC3">
              <w:t xml:space="preserve">, cu </w:t>
            </w:r>
            <w:proofErr w:type="spellStart"/>
            <w:r w:rsidRPr="00556CC3">
              <w:t>modificările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și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completările</w:t>
            </w:r>
            <w:proofErr w:type="spellEnd"/>
            <w:r w:rsidRPr="00556CC3">
              <w:t xml:space="preserve"> </w:t>
            </w:r>
            <w:proofErr w:type="spellStart"/>
            <w:r w:rsidRPr="00556CC3">
              <w:t>ulterioare</w:t>
            </w:r>
            <w:proofErr w:type="spellEnd"/>
            <w:r w:rsidRPr="00556CC3">
              <w:t>.</w:t>
            </w:r>
            <w:r w:rsidR="00380211">
              <w:t xml:space="preserve"> De </w:t>
            </w:r>
            <w:proofErr w:type="spellStart"/>
            <w:r w:rsidR="00380211">
              <w:t>asemenea</w:t>
            </w:r>
            <w:proofErr w:type="spellEnd"/>
            <w:r w:rsidR="00380211">
              <w:t xml:space="preserve">, </w:t>
            </w:r>
            <w:proofErr w:type="spellStart"/>
            <w:r w:rsidR="00380211">
              <w:t>întrucât</w:t>
            </w:r>
            <w:proofErr w:type="spellEnd"/>
            <w:r w:rsidR="00380211">
              <w:t xml:space="preserve"> ADR </w:t>
            </w:r>
            <w:proofErr w:type="spellStart"/>
            <w:r w:rsidR="00380211" w:rsidRPr="00380211">
              <w:t>deține</w:t>
            </w:r>
            <w:proofErr w:type="spellEnd"/>
            <w:r w:rsidR="00380211" w:rsidRPr="00380211">
              <w:t xml:space="preserve"> un </w:t>
            </w:r>
            <w:proofErr w:type="spellStart"/>
            <w:r w:rsidR="00380211" w:rsidRPr="00380211">
              <w:t>volum</w:t>
            </w:r>
            <w:proofErr w:type="spellEnd"/>
            <w:r w:rsidR="00380211" w:rsidRPr="00380211">
              <w:t xml:space="preserve"> </w:t>
            </w:r>
            <w:proofErr w:type="spellStart"/>
            <w:r w:rsidR="00380211">
              <w:t>considerabil</w:t>
            </w:r>
            <w:proofErr w:type="spellEnd"/>
            <w:r w:rsidR="00380211" w:rsidRPr="00380211">
              <w:t xml:space="preserve"> de </w:t>
            </w:r>
            <w:proofErr w:type="spellStart"/>
            <w:r w:rsidR="00380211" w:rsidRPr="00380211">
              <w:t>informaţii</w:t>
            </w:r>
            <w:proofErr w:type="spellEnd"/>
            <w:r w:rsidR="00380211" w:rsidRPr="00380211">
              <w:t xml:space="preserve"> </w:t>
            </w:r>
            <w:proofErr w:type="spellStart"/>
            <w:r w:rsidR="00380211" w:rsidRPr="00380211">
              <w:t>clasificate</w:t>
            </w:r>
            <w:proofErr w:type="spellEnd"/>
            <w:r w:rsidR="00380211" w:rsidRPr="00380211">
              <w:t xml:space="preserve">, </w:t>
            </w:r>
            <w:r w:rsidR="00380211">
              <w:t xml:space="preserve">se </w:t>
            </w:r>
            <w:proofErr w:type="spellStart"/>
            <w:r w:rsidR="00380211">
              <w:t>impune</w:t>
            </w:r>
            <w:proofErr w:type="spellEnd"/>
            <w:r w:rsidR="00380211">
              <w:t xml:space="preserve"> ca </w:t>
            </w:r>
            <w:proofErr w:type="spellStart"/>
            <w:r w:rsidR="00380211" w:rsidRPr="00380211">
              <w:t>atribuţiile</w:t>
            </w:r>
            <w:proofErr w:type="spellEnd"/>
            <w:r w:rsidR="00380211" w:rsidRPr="00380211">
              <w:t xml:space="preserve"> </w:t>
            </w:r>
            <w:proofErr w:type="spellStart"/>
            <w:r w:rsidR="00380211">
              <w:t>compartimentului</w:t>
            </w:r>
            <w:proofErr w:type="spellEnd"/>
            <w:r w:rsidR="00380211" w:rsidRPr="00380211">
              <w:t xml:space="preserve"> </w:t>
            </w:r>
            <w:proofErr w:type="spellStart"/>
            <w:r w:rsidR="00380211">
              <w:t>să</w:t>
            </w:r>
            <w:proofErr w:type="spellEnd"/>
            <w:r w:rsidR="00380211" w:rsidRPr="00380211">
              <w:t xml:space="preserve"> fi</w:t>
            </w:r>
            <w:r w:rsidR="00380211">
              <w:t>e</w:t>
            </w:r>
            <w:r w:rsidR="00380211" w:rsidRPr="00380211">
              <w:t xml:space="preserve"> </w:t>
            </w:r>
            <w:proofErr w:type="spellStart"/>
            <w:r w:rsidR="00380211" w:rsidRPr="00380211">
              <w:t>îndeplinite</w:t>
            </w:r>
            <w:proofErr w:type="spellEnd"/>
            <w:r w:rsidR="00380211" w:rsidRPr="00380211">
              <w:t xml:space="preserve"> de </w:t>
            </w:r>
            <w:r w:rsidR="00380211">
              <w:t xml:space="preserve">2 </w:t>
            </w:r>
            <w:proofErr w:type="spellStart"/>
            <w:r w:rsidR="00380211">
              <w:t>funcționari</w:t>
            </w:r>
            <w:proofErr w:type="spellEnd"/>
            <w:r w:rsidR="00380211">
              <w:t xml:space="preserve"> </w:t>
            </w:r>
            <w:proofErr w:type="spellStart"/>
            <w:r w:rsidR="00380211">
              <w:t>publici</w:t>
            </w:r>
            <w:proofErr w:type="spellEnd"/>
            <w:r w:rsidR="00380211">
              <w:t xml:space="preserve">, care </w:t>
            </w:r>
            <w:proofErr w:type="spellStart"/>
            <w:r w:rsidR="00380211">
              <w:t>să</w:t>
            </w:r>
            <w:proofErr w:type="spellEnd"/>
            <w:r w:rsidR="00380211">
              <w:t xml:space="preserve"> </w:t>
            </w:r>
            <w:proofErr w:type="spellStart"/>
            <w:r w:rsidR="00380211">
              <w:t>acopere</w:t>
            </w:r>
            <w:proofErr w:type="spellEnd"/>
            <w:r w:rsidR="00380211">
              <w:t xml:space="preserve"> </w:t>
            </w:r>
            <w:proofErr w:type="spellStart"/>
            <w:r w:rsidR="00380211">
              <w:t>ambele</w:t>
            </w:r>
            <w:proofErr w:type="spellEnd"/>
            <w:r w:rsidR="00380211">
              <w:t xml:space="preserve"> </w:t>
            </w:r>
            <w:proofErr w:type="spellStart"/>
            <w:r w:rsidR="00380211">
              <w:t>problematici</w:t>
            </w:r>
            <w:proofErr w:type="spellEnd"/>
            <w:r w:rsidR="00380211">
              <w:t xml:space="preserve"> de </w:t>
            </w:r>
            <w:proofErr w:type="spellStart"/>
            <w:r w:rsidR="00380211">
              <w:t>specialitate</w:t>
            </w:r>
            <w:proofErr w:type="spellEnd"/>
            <w:r w:rsidR="00380211">
              <w:t xml:space="preserve">, </w:t>
            </w:r>
            <w:proofErr w:type="spellStart"/>
            <w:r w:rsidR="00380211">
              <w:t>respectiv</w:t>
            </w:r>
            <w:proofErr w:type="spellEnd"/>
            <w:r w:rsidR="00380211">
              <w:t xml:space="preserve"> </w:t>
            </w:r>
            <w:proofErr w:type="spellStart"/>
            <w:r w:rsidR="00380211">
              <w:t>protecția</w:t>
            </w:r>
            <w:proofErr w:type="spellEnd"/>
            <w:r w:rsidR="00380211">
              <w:t xml:space="preserve"> </w:t>
            </w:r>
            <w:proofErr w:type="spellStart"/>
            <w:r w:rsidR="00380211">
              <w:t>informațiilor</w:t>
            </w:r>
            <w:proofErr w:type="spellEnd"/>
            <w:r w:rsidR="00380211">
              <w:t xml:space="preserve"> </w:t>
            </w:r>
            <w:proofErr w:type="spellStart"/>
            <w:r w:rsidR="00380211">
              <w:t>calsificate</w:t>
            </w:r>
            <w:proofErr w:type="spellEnd"/>
            <w:r w:rsidR="00380211">
              <w:t xml:space="preserve">, </w:t>
            </w:r>
            <w:proofErr w:type="spellStart"/>
            <w:r w:rsidR="00380211">
              <w:t>cât</w:t>
            </w:r>
            <w:proofErr w:type="spellEnd"/>
            <w:r w:rsidR="00380211">
              <w:t xml:space="preserve"> </w:t>
            </w:r>
            <w:proofErr w:type="spellStart"/>
            <w:r w:rsidR="00380211">
              <w:t>și</w:t>
            </w:r>
            <w:proofErr w:type="spellEnd"/>
            <w:r w:rsidR="00380211">
              <w:t xml:space="preserve"> </w:t>
            </w:r>
            <w:proofErr w:type="spellStart"/>
            <w:r w:rsidR="00380211">
              <w:t>protecția</w:t>
            </w:r>
            <w:proofErr w:type="spellEnd"/>
            <w:r w:rsidR="00380211">
              <w:t xml:space="preserve"> </w:t>
            </w:r>
            <w:proofErr w:type="spellStart"/>
            <w:r w:rsidR="00380211">
              <w:t>informațiilor</w:t>
            </w:r>
            <w:proofErr w:type="spellEnd"/>
            <w:r w:rsidR="00380211">
              <w:t xml:space="preserve"> </w:t>
            </w:r>
            <w:proofErr w:type="spellStart"/>
            <w:r w:rsidR="00380211">
              <w:t>în</w:t>
            </w:r>
            <w:proofErr w:type="spellEnd"/>
            <w:r w:rsidR="00380211">
              <w:t xml:space="preserve"> format electronic</w:t>
            </w:r>
            <w:r w:rsidR="00ED65F6">
              <w:t xml:space="preserve">, </w:t>
            </w:r>
            <w:proofErr w:type="spellStart"/>
            <w:r w:rsidR="00ED65F6">
              <w:t>în</w:t>
            </w:r>
            <w:proofErr w:type="spellEnd"/>
            <w:r w:rsidR="00ED65F6">
              <w:t xml:space="preserve"> </w:t>
            </w:r>
            <w:proofErr w:type="spellStart"/>
            <w:r w:rsidR="00ED65F6">
              <w:t>acord</w:t>
            </w:r>
            <w:proofErr w:type="spellEnd"/>
            <w:r w:rsidR="00ED65F6">
              <w:t xml:space="preserve"> cu </w:t>
            </w:r>
            <w:proofErr w:type="spellStart"/>
            <w:r w:rsidR="00ED65F6">
              <w:t>prevederile</w:t>
            </w:r>
            <w:proofErr w:type="spellEnd"/>
            <w:r w:rsidR="00ED65F6">
              <w:t xml:space="preserve"> art. 438 din OUG nr. 57/2019 </w:t>
            </w:r>
            <w:proofErr w:type="spellStart"/>
            <w:r w:rsidR="00ED65F6">
              <w:t>privind</w:t>
            </w:r>
            <w:proofErr w:type="spellEnd"/>
            <w:r w:rsidR="00ED65F6">
              <w:t xml:space="preserve"> </w:t>
            </w:r>
            <w:proofErr w:type="spellStart"/>
            <w:r w:rsidR="00ED65F6">
              <w:t>Codul</w:t>
            </w:r>
            <w:proofErr w:type="spellEnd"/>
            <w:r w:rsidR="00ED65F6">
              <w:t xml:space="preserve"> administrative, cu </w:t>
            </w:r>
            <w:proofErr w:type="spellStart"/>
            <w:r w:rsidR="00ED65F6">
              <w:t>modificările</w:t>
            </w:r>
            <w:proofErr w:type="spellEnd"/>
            <w:r w:rsidR="00ED65F6">
              <w:t xml:space="preserve"> </w:t>
            </w:r>
            <w:proofErr w:type="spellStart"/>
            <w:r w:rsidR="00ED65F6">
              <w:t>și</w:t>
            </w:r>
            <w:proofErr w:type="spellEnd"/>
            <w:r w:rsidR="00ED65F6">
              <w:t xml:space="preserve"> </w:t>
            </w:r>
            <w:proofErr w:type="spellStart"/>
            <w:r w:rsidR="00ED65F6">
              <w:t>completările</w:t>
            </w:r>
            <w:proofErr w:type="spellEnd"/>
            <w:r w:rsidR="00ED65F6">
              <w:t xml:space="preserve"> </w:t>
            </w:r>
            <w:proofErr w:type="spellStart"/>
            <w:r w:rsidR="00ED65F6">
              <w:t>ulterioare</w:t>
            </w:r>
            <w:proofErr w:type="spellEnd"/>
            <w:r w:rsidR="00ED65F6">
              <w:t>.</w:t>
            </w:r>
          </w:p>
          <w:p w14:paraId="042BD4DC" w14:textId="77777777" w:rsidR="00D925EF" w:rsidRDefault="00D925EF" w:rsidP="001B2F6A">
            <w:pPr>
              <w:tabs>
                <w:tab w:val="left" w:pos="172"/>
              </w:tabs>
              <w:spacing w:before="120" w:after="120"/>
              <w:jc w:val="both"/>
            </w:pPr>
          </w:p>
          <w:p w14:paraId="6E20BBFA" w14:textId="63B84AE1" w:rsidR="007E3138" w:rsidRPr="00A27522" w:rsidRDefault="008F1391" w:rsidP="00D770EA">
            <w:pPr>
              <w:pStyle w:val="ListParagraph"/>
              <w:numPr>
                <w:ilvl w:val="0"/>
                <w:numId w:val="3"/>
              </w:numPr>
              <w:spacing w:before="120" w:after="120"/>
              <w:ind w:left="0" w:firstLine="0"/>
              <w:jc w:val="both"/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</w:pPr>
            <w:r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lastRenderedPageBreak/>
              <w:t>re</w:t>
            </w:r>
            <w:r w:rsidR="00592341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>organizarea</w:t>
            </w:r>
            <w:r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 </w:t>
            </w:r>
            <w:r w:rsidR="00AA5513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>ș</w:t>
            </w:r>
            <w:r w:rsidR="00F91BF7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i </w:t>
            </w:r>
            <w:r w:rsidR="00AA5513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redimensionarea </w:t>
            </w:r>
            <w:r w:rsidR="00592341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Compartimentului GDPR </w:t>
            </w:r>
            <w:r w:rsidR="00AA5513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(de la </w:t>
            </w:r>
            <w:r w:rsidR="00A61165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>1</w:t>
            </w:r>
            <w:r w:rsidR="00AA5513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 post la </w:t>
            </w:r>
            <w:r w:rsidR="00A61165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>2</w:t>
            </w:r>
            <w:r w:rsidR="00AA5513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 posturi) </w:t>
            </w:r>
            <w:r w:rsidR="00592341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și trecerea acestuia, din cadrul Serviciului comunicare publică, </w:t>
            </w:r>
            <w:r w:rsidR="009107E6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>î</w:t>
            </w:r>
            <w:r w:rsidR="00F165D8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n </w:t>
            </w:r>
            <w:r w:rsidR="00592341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subordinea </w:t>
            </w:r>
            <w:r w:rsidR="009107E6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>directă</w:t>
            </w:r>
            <w:r w:rsidR="00F165D8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 a </w:t>
            </w:r>
            <w:r w:rsidR="00592341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>președintelui ADR</w:t>
            </w:r>
            <w:r w:rsidR="009107E6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>, având î</w:t>
            </w:r>
            <w:r w:rsidR="009A6502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>n vedere</w:t>
            </w:r>
            <w:r w:rsidR="009107E6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 rolul și importanț</w:t>
            </w:r>
            <w:r w:rsidR="00243196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>a</w:t>
            </w:r>
            <w:r w:rsidR="009107E6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 majoră</w:t>
            </w:r>
            <w:r w:rsidR="001672BA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 a</w:t>
            </w:r>
            <w:r w:rsidR="009107E6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 acest</w:t>
            </w:r>
            <w:r w:rsidR="00592341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>ei activități</w:t>
            </w:r>
            <w:r w:rsidR="00A27522" w:rsidRP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, </w:t>
            </w:r>
            <w:r w:rsidR="00A27522">
              <w:rPr>
                <w:b/>
                <w:i/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prin mutarea definitivă a unui post din cadrul </w:t>
            </w:r>
            <w:proofErr w:type="spellStart"/>
            <w:r w:rsidR="007E3138" w:rsidRPr="00A27522">
              <w:rPr>
                <w:b/>
                <w:i/>
              </w:rPr>
              <w:t>alt</w:t>
            </w:r>
            <w:r w:rsidR="00A27522">
              <w:rPr>
                <w:b/>
                <w:i/>
              </w:rPr>
              <w:t>ui</w:t>
            </w:r>
            <w:proofErr w:type="spellEnd"/>
            <w:r w:rsidR="007E3138" w:rsidRPr="00A27522">
              <w:rPr>
                <w:b/>
                <w:i/>
              </w:rPr>
              <w:t xml:space="preserve"> </w:t>
            </w:r>
            <w:proofErr w:type="spellStart"/>
            <w:r w:rsidR="007E3138" w:rsidRPr="00A27522">
              <w:rPr>
                <w:b/>
                <w:i/>
              </w:rPr>
              <w:t>compartiment</w:t>
            </w:r>
            <w:proofErr w:type="spellEnd"/>
            <w:r w:rsidR="007E3138" w:rsidRPr="00A27522">
              <w:rPr>
                <w:b/>
                <w:i/>
              </w:rPr>
              <w:t xml:space="preserve">, cu </w:t>
            </w:r>
            <w:proofErr w:type="spellStart"/>
            <w:r w:rsidR="007E3138" w:rsidRPr="00A27522">
              <w:rPr>
                <w:b/>
                <w:i/>
              </w:rPr>
              <w:t>încadrarea</w:t>
            </w:r>
            <w:proofErr w:type="spellEnd"/>
            <w:r w:rsidR="007E3138" w:rsidRPr="00A27522">
              <w:rPr>
                <w:b/>
                <w:i/>
              </w:rPr>
              <w:t xml:space="preserve"> </w:t>
            </w:r>
            <w:proofErr w:type="spellStart"/>
            <w:r w:rsidR="007E3138" w:rsidRPr="00A27522">
              <w:rPr>
                <w:b/>
                <w:i/>
              </w:rPr>
              <w:t>în</w:t>
            </w:r>
            <w:proofErr w:type="spellEnd"/>
            <w:r w:rsidR="007E3138" w:rsidRPr="00A27522">
              <w:rPr>
                <w:b/>
                <w:i/>
              </w:rPr>
              <w:t xml:space="preserve"> </w:t>
            </w:r>
            <w:proofErr w:type="spellStart"/>
            <w:r w:rsidR="007E3138" w:rsidRPr="00A27522">
              <w:rPr>
                <w:b/>
                <w:i/>
              </w:rPr>
              <w:t>numărul</w:t>
            </w:r>
            <w:proofErr w:type="spellEnd"/>
            <w:r w:rsidR="007E3138" w:rsidRPr="00A27522">
              <w:rPr>
                <w:b/>
                <w:i/>
              </w:rPr>
              <w:t xml:space="preserve"> maxim de </w:t>
            </w:r>
            <w:proofErr w:type="spellStart"/>
            <w:r w:rsidR="007E3138" w:rsidRPr="00A27522">
              <w:rPr>
                <w:b/>
                <w:i/>
              </w:rPr>
              <w:t>posturi</w:t>
            </w:r>
            <w:proofErr w:type="spellEnd"/>
            <w:r w:rsidR="00A27522">
              <w:rPr>
                <w:b/>
                <w:i/>
              </w:rPr>
              <w:t>.</w:t>
            </w:r>
          </w:p>
          <w:p w14:paraId="10710658" w14:textId="37EEE78F" w:rsidR="004738E8" w:rsidRDefault="004738E8" w:rsidP="004738E8">
            <w:pPr>
              <w:spacing w:before="120" w:after="120"/>
              <w:jc w:val="both"/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Menționăm</w:t>
            </w:r>
            <w:proofErr w:type="spellEnd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că</w:t>
            </w:r>
            <w:proofErr w:type="spellEnd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person</w:t>
            </w:r>
            <w:r w:rsidR="00D5658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alului</w:t>
            </w:r>
            <w:proofErr w:type="spellEnd"/>
            <w:r w:rsidR="00D5658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D5658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acestei</w:t>
            </w:r>
            <w:proofErr w:type="spellEnd"/>
            <w:r w:rsidR="00D5658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D5658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structuri</w:t>
            </w:r>
            <w:proofErr w:type="spellEnd"/>
            <w:r w:rsidR="00D5658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D5658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i</w:t>
            </w:r>
            <w:proofErr w:type="spellEnd"/>
            <w:r w:rsidR="00D5658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 w:rsidR="00D5658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vor</w:t>
            </w:r>
            <w:proofErr w:type="spellEnd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aplica</w:t>
            </w:r>
            <w:proofErr w:type="spellEnd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prevederile</w:t>
            </w:r>
            <w:proofErr w:type="spellEnd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art.</w:t>
            </w:r>
            <w:r w:rsidR="00390B94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518 </w:t>
            </w:r>
            <w:proofErr w:type="spellStart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ale art.</w:t>
            </w:r>
            <w:r w:rsidR="00390B94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562 din OUG nr.</w:t>
            </w:r>
            <w:r w:rsidR="00390B94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57/2019 </w:t>
            </w:r>
            <w:proofErr w:type="spellStart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privind</w:t>
            </w:r>
            <w:proofErr w:type="spellEnd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Codul</w:t>
            </w:r>
            <w:proofErr w:type="spellEnd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Administrativ</w:t>
            </w:r>
            <w:proofErr w:type="spellEnd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cu </w:t>
            </w:r>
            <w:proofErr w:type="spellStart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modificările</w:t>
            </w:r>
            <w:proofErr w:type="spellEnd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completările</w:t>
            </w:r>
            <w:proofErr w:type="spellEnd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ulterioare</w:t>
            </w:r>
            <w:proofErr w:type="spellEnd"/>
            <w:r w:rsidR="00A27522">
              <w:rPr>
                <w:i/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</w:p>
          <w:p w14:paraId="76DC5AC5" w14:textId="11EF156F" w:rsidR="006745FD" w:rsidRPr="000D32A2" w:rsidRDefault="006745FD" w:rsidP="000D32A2">
            <w:pPr>
              <w:spacing w:after="240"/>
              <w:jc w:val="both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Persoanele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carora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D32A2">
              <w:rPr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nu li</w:t>
            </w:r>
            <w:r w:rsidR="000F47D7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se </w:t>
            </w:r>
            <w:proofErr w:type="spellStart"/>
            <w:r w:rsidR="000F47D7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modifică</w:t>
            </w:r>
            <w:proofErr w:type="spellEnd"/>
            <w:r w:rsidR="000F47D7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0F47D7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atribuțiile</w:t>
            </w:r>
            <w:proofErr w:type="spellEnd"/>
            <w:r w:rsidR="000F47D7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0F47D7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î</w:t>
            </w:r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n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proportie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mai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mare de 50%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vor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fi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numite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E34B6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î</w:t>
            </w:r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n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conditiile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art.</w:t>
            </w:r>
            <w:r w:rsidR="009E34B6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518 din OUG nr.</w:t>
            </w:r>
            <w:r w:rsidR="009E34B6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57/2019, cu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modific</w:t>
            </w:r>
            <w:r w:rsidR="000F47D7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ările</w:t>
            </w:r>
            <w:proofErr w:type="spellEnd"/>
            <w:r w:rsidR="000F47D7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0F47D7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0F47D7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0F47D7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completă</w:t>
            </w:r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rile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ulterioare</w:t>
            </w:r>
            <w:proofErr w:type="spellEnd"/>
            <w:r w:rsid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</w:p>
          <w:p w14:paraId="4CF4D6A6" w14:textId="4EDEBB5E" w:rsidR="006745FD" w:rsidRPr="000D32A2" w:rsidRDefault="000F47D7" w:rsidP="000D32A2">
            <w:pPr>
              <w:spacing w:after="240"/>
              <w:jc w:val="both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Persoanele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că</w:t>
            </w:r>
            <w:r w:rsidR="006745FD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rora</w:t>
            </w:r>
            <w:proofErr w:type="spellEnd"/>
            <w:r w:rsidR="006745FD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="006745FD" w:rsidRPr="000D32A2">
              <w:rPr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li se</w:t>
            </w:r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modifică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atribuțiile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propoție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mai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mare de 50%,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respectiv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="006745FD" w:rsidRPr="000D32A2">
              <w:rPr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li se</w:t>
            </w:r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reduce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postul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deț</w:t>
            </w:r>
            <w:r w:rsidR="006745FD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inut</w:t>
            </w:r>
            <w:proofErr w:type="spellEnd"/>
            <w:r w:rsidR="006745FD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li se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aplică</w:t>
            </w:r>
            <w:proofErr w:type="spellEnd"/>
            <w:r w:rsidR="00CE67FB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E67FB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prevederile</w:t>
            </w:r>
            <w:proofErr w:type="spellEnd"/>
            <w:r w:rsidR="006745FD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art.</w:t>
            </w:r>
            <w:r w:rsidR="009E34B6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="006745FD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519 din OUG nr.</w:t>
            </w:r>
            <w:r w:rsidR="009E34B6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="006745FD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57/2019, cu </w:t>
            </w:r>
            <w:proofErr w:type="spellStart"/>
            <w:r w:rsidR="006745FD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modific</w:t>
            </w:r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ările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completă</w:t>
            </w:r>
            <w:r w:rsidR="006745FD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rile</w:t>
            </w:r>
            <w:proofErr w:type="spellEnd"/>
            <w:r w:rsidR="006745FD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6745FD"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ulterioare</w:t>
            </w:r>
            <w:proofErr w:type="spellEnd"/>
            <w:r w:rsidRPr="000D32A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</w:p>
          <w:p w14:paraId="61A8C6C6" w14:textId="0145C9EC" w:rsidR="00CE67FB" w:rsidRPr="009107E6" w:rsidRDefault="00996966" w:rsidP="00CE67FB">
            <w:pPr>
              <w:spacing w:after="240"/>
              <w:jc w:val="both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</w:t>
            </w:r>
            <w:r w:rsidR="001676E9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e </w:t>
            </w:r>
            <w:proofErr w:type="spellStart"/>
            <w:r w:rsidR="001676E9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va</w:t>
            </w:r>
            <w:proofErr w:type="spellEnd"/>
            <w:r w:rsidR="001676E9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1676E9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respecta</w:t>
            </w:r>
            <w:proofErr w:type="spellEnd"/>
            <w:r w:rsidR="001676E9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1676E9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normativul</w:t>
            </w:r>
            <w:proofErr w:type="spellEnd"/>
            <w:r w:rsidR="001676E9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="001676E9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constituire</w:t>
            </w:r>
            <w:proofErr w:type="spellEnd"/>
            <w:r w:rsidR="001676E9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="001676E9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unei</w:t>
            </w:r>
            <w:proofErr w:type="spellEnd"/>
            <w:r w:rsidR="001676E9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D1508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structuri</w:t>
            </w:r>
            <w:proofErr w:type="spellEnd"/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ș</w:t>
            </w:r>
            <w:r w:rsidR="001676E9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i</w:t>
            </w:r>
            <w:proofErr w:type="spellEnd"/>
            <w:r w:rsidR="001676E9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de</w:t>
            </w:r>
            <w:r w:rsidR="005D1508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="00336F6D" w:rsidRPr="009107E6">
              <w:rPr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>încadrare a funcțiilor</w:t>
            </w:r>
            <w:r w:rsidR="005D1508" w:rsidRPr="009107E6">
              <w:rPr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 xml:space="preserve"> publice de conducere </w:t>
            </w:r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>î</w:t>
            </w:r>
            <w:r w:rsidR="005D1508" w:rsidRPr="009107E6">
              <w:rPr>
                <w:color w:val="000000" w:themeColor="text1"/>
                <w:bdr w:val="none" w:sz="0" w:space="0" w:color="auto" w:frame="1"/>
                <w:shd w:val="clear" w:color="auto" w:fill="FFFFFF"/>
                <w:lang w:val="ro-RO"/>
              </w:rPr>
              <w:t>n procentul de maximum 12% din numărul total al posturilor aprobate</w:t>
            </w:r>
            <w:r w:rsidR="00DA18A5" w:rsidRPr="009107E6">
              <w:rPr>
                <w:rFonts w:eastAsia="Trebuchet MS"/>
                <w:color w:val="000000" w:themeColor="text1"/>
                <w:lang w:val="ro-RO"/>
              </w:rPr>
              <w:t>.</w:t>
            </w:r>
            <w:r w:rsidR="005D1508" w:rsidRPr="009107E6">
              <w:rPr>
                <w:rFonts w:eastAsia="Trebuchet MS"/>
                <w:color w:val="000000" w:themeColor="text1"/>
                <w:lang w:val="ro-RO"/>
              </w:rPr>
              <w:t xml:space="preserve"> </w:t>
            </w:r>
          </w:p>
          <w:p w14:paraId="2206A32F" w14:textId="497F931F" w:rsidR="00CA6F97" w:rsidRPr="009107E6" w:rsidRDefault="00924774" w:rsidP="00CE67FB">
            <w:pPr>
              <w:spacing w:after="240"/>
              <w:jc w:val="both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Având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vedere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schimbă</w:t>
            </w:r>
            <w:r w:rsidR="00AA1EA7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rile</w:t>
            </w:r>
            <w:proofErr w:type="spellEnd"/>
            <w:r w:rsidR="00AA1EA7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A1EA7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preconizate</w:t>
            </w:r>
            <w:proofErr w:type="spellEnd"/>
            <w:r w:rsidR="00A83D0B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î</w:t>
            </w:r>
            <w:r w:rsidR="007D6C5B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n</w:t>
            </w:r>
            <w:proofErr w:type="spellEnd"/>
            <w:r w:rsidR="007D6C5B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83D0B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modificarea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structurii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organizatorice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="009E34B6" w:rsidRP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Autorității</w:t>
            </w:r>
            <w:proofErr w:type="spellEnd"/>
            <w:r w:rsidR="009E34B6" w:rsidRP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E34B6" w:rsidRP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pentru</w:t>
            </w:r>
            <w:proofErr w:type="spellEnd"/>
            <w:r w:rsidR="009E34B6" w:rsidRP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E34B6" w:rsidRP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Digitalizarea</w:t>
            </w:r>
            <w:proofErr w:type="spellEnd"/>
            <w:r w:rsidR="009E34B6" w:rsidRP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E34B6" w:rsidRP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României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se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impune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modificarea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anexei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Hotărârea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Guvernului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nr. </w:t>
            </w:r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89</w:t>
            </w:r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/20</w:t>
            </w:r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20</w:t>
            </w:r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,</w:t>
            </w:r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modificările</w:t>
            </w:r>
            <w:proofErr w:type="spellEnd"/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completă</w:t>
            </w:r>
            <w:r w:rsidR="00CF4CB3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rile</w:t>
            </w:r>
            <w:proofErr w:type="spellEnd"/>
            <w:r w:rsidR="00CF4CB3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F4CB3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ulterioare</w:t>
            </w:r>
            <w:proofErr w:type="spellEnd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,</w:t>
            </w:r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sensul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reorganizării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instituț</w:t>
            </w:r>
            <w:r w:rsidR="00C95EA7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ionale</w:t>
            </w:r>
            <w:proofErr w:type="spellEnd"/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astfel</w:t>
            </w:r>
            <w:proofErr w:type="spellEnd"/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încâ</w:t>
            </w:r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t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să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fie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susținute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obiectivele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stabilite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prin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strategii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asumate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prin</w:t>
            </w:r>
            <w:proofErr w:type="spellEnd"/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acte</w:t>
            </w:r>
            <w:proofErr w:type="spellEnd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normative</w:t>
            </w:r>
            <w:r w:rsidR="00C951F6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</w:p>
          <w:p w14:paraId="73AF0DE6" w14:textId="56177D84" w:rsidR="00C23F2B" w:rsidRPr="009107E6" w:rsidRDefault="00D667EA" w:rsidP="00FB7313">
            <w:pPr>
              <w:spacing w:before="120" w:after="120"/>
              <w:jc w:val="both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Astfel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, se are</w:t>
            </w:r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vedere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eficientizarea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activității</w:t>
            </w:r>
            <w:proofErr w:type="spellEnd"/>
            <w:r w:rsidR="005116E9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116E9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redistribuirea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de </w:t>
            </w:r>
            <w:proofErr w:type="spellStart"/>
            <w:r w:rsidR="000F47D7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atribuț</w:t>
            </w:r>
            <w:r w:rsidR="00932CA2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ii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în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concordanță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obiectivul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de </w:t>
            </w:r>
            <w:proofErr w:type="spellStart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întărire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capacității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instituționale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 </w:t>
            </w:r>
            <w:proofErr w:type="spellStart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structurilor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din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administrația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publică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centrală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precum </w:t>
            </w:r>
            <w:proofErr w:type="spellStart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principiile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care </w:t>
            </w:r>
            <w:proofErr w:type="spellStart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stau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la </w:t>
            </w:r>
            <w:proofErr w:type="spellStart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baza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exercitării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funcției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publice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respectiv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principiul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subordonării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ierarhice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performanței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eficienței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eficacității</w:t>
            </w:r>
            <w:proofErr w:type="spellEnd"/>
            <w:r w:rsidR="005E365A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imparțialității</w:t>
            </w:r>
            <w:proofErr w:type="spellEnd"/>
            <w:r w:rsidR="005E000C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obiectivității</w:t>
            </w:r>
            <w:proofErr w:type="spellEnd"/>
            <w:r w:rsidR="005E000C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5E000C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si</w:t>
            </w:r>
            <w:proofErr w:type="spellEnd"/>
            <w:r w:rsidR="005E000C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responsabilității</w:t>
            </w:r>
            <w:proofErr w:type="spellEnd"/>
            <w:r w:rsidR="00B9604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</w:p>
          <w:p w14:paraId="129E156A" w14:textId="5452CDB8" w:rsidR="00673285" w:rsidRPr="009E34B6" w:rsidRDefault="00322632" w:rsidP="009E34B6">
            <w:pPr>
              <w:spacing w:before="120" w:after="120"/>
              <w:jc w:val="both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Totodată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se </w:t>
            </w: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urmărește</w:t>
            </w:r>
            <w:proofErr w:type="spellEnd"/>
            <w:r w:rsidR="00B50E3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B50E3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astfel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asigurarea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legăturii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operative </w:t>
            </w: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dintre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președinte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conducătorii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tuturor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compartimentelor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din </w:t>
            </w:r>
            <w:proofErr w:type="spellStart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autoritate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legătura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cu </w:t>
            </w:r>
            <w:proofErr w:type="spellStart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Ministerul</w:t>
            </w:r>
            <w:proofErr w:type="spellEnd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Cercetării</w:t>
            </w:r>
            <w:proofErr w:type="spellEnd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Inovării</w:t>
            </w:r>
            <w:proofErr w:type="spellEnd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Digitalizării</w:t>
            </w:r>
            <w:proofErr w:type="spellEnd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</w:t>
            </w:r>
            <w:r w:rsidR="009E34B6" w:rsidRP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precum </w:t>
            </w:r>
            <w:proofErr w:type="spellStart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="009E34B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celelalte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autorități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și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organe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ale </w:t>
            </w:r>
            <w:proofErr w:type="spellStart"/>
            <w:r w:rsidR="00DF340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administrației</w:t>
            </w:r>
            <w:proofErr w:type="spellEnd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publice</w:t>
            </w:r>
            <w:proofErr w:type="spellEnd"/>
            <w:r w:rsidR="00B50E30" w:rsidRPr="009107E6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3F6FB9" w:rsidRPr="003F6FB9" w14:paraId="032E5D88" w14:textId="77777777" w:rsidTr="00E84FC1">
        <w:trPr>
          <w:trHeight w:val="60"/>
        </w:trPr>
        <w:tc>
          <w:tcPr>
            <w:tcW w:w="2022" w:type="dxa"/>
            <w:shd w:val="clear" w:color="auto" w:fill="auto"/>
          </w:tcPr>
          <w:p w14:paraId="3226E9A6" w14:textId="32470415" w:rsidR="00F33637" w:rsidRPr="003F6FB9" w:rsidRDefault="00F33637" w:rsidP="00A50138">
            <w:pPr>
              <w:jc w:val="both"/>
              <w:rPr>
                <w:lang w:val="ro-RO"/>
              </w:rPr>
            </w:pPr>
          </w:p>
        </w:tc>
        <w:tc>
          <w:tcPr>
            <w:tcW w:w="8083" w:type="dxa"/>
            <w:gridSpan w:val="7"/>
            <w:shd w:val="clear" w:color="auto" w:fill="auto"/>
          </w:tcPr>
          <w:p w14:paraId="19DE60A5" w14:textId="77777777" w:rsidR="00181ED9" w:rsidRPr="003F6FB9" w:rsidRDefault="00F33637" w:rsidP="00187F25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Nu au fost identificate</w:t>
            </w:r>
            <w:r w:rsidR="003339BD" w:rsidRPr="003F6FB9">
              <w:rPr>
                <w:lang w:val="ro-RO"/>
              </w:rPr>
              <w:t>.</w:t>
            </w:r>
          </w:p>
        </w:tc>
      </w:tr>
      <w:tr w:rsidR="003F6FB9" w:rsidRPr="003F6FB9" w14:paraId="7B4F4361" w14:textId="77777777" w:rsidTr="00E84FC1">
        <w:trPr>
          <w:trHeight w:val="131"/>
        </w:trPr>
        <w:tc>
          <w:tcPr>
            <w:tcW w:w="10105" w:type="dxa"/>
            <w:gridSpan w:val="8"/>
            <w:shd w:val="clear" w:color="auto" w:fill="auto"/>
          </w:tcPr>
          <w:p w14:paraId="24C6D7BD" w14:textId="77777777" w:rsidR="007D5AB9" w:rsidRPr="003F6FB9" w:rsidRDefault="000D7F82" w:rsidP="00187F25">
            <w:pPr>
              <w:jc w:val="both"/>
              <w:rPr>
                <w:b/>
                <w:lang w:val="ro-RO"/>
              </w:rPr>
            </w:pPr>
            <w:r w:rsidRPr="003F6FB9">
              <w:rPr>
                <w:b/>
                <w:lang w:val="ro-RO"/>
              </w:rPr>
              <w:t>Secțiunea</w:t>
            </w:r>
            <w:r w:rsidR="00F33637" w:rsidRPr="003F6FB9">
              <w:rPr>
                <w:b/>
                <w:lang w:val="ro-RO"/>
              </w:rPr>
              <w:t xml:space="preserve"> a 3-a: Impactul socio-economic al prezentului act normativ</w:t>
            </w:r>
          </w:p>
        </w:tc>
      </w:tr>
      <w:tr w:rsidR="003F6FB9" w:rsidRPr="003F6FB9" w14:paraId="26272220" w14:textId="77777777" w:rsidTr="00E84FC1">
        <w:trPr>
          <w:trHeight w:val="269"/>
        </w:trPr>
        <w:tc>
          <w:tcPr>
            <w:tcW w:w="2022" w:type="dxa"/>
            <w:shd w:val="clear" w:color="auto" w:fill="auto"/>
          </w:tcPr>
          <w:p w14:paraId="2AD8C94A" w14:textId="77777777" w:rsidR="00F33637" w:rsidRPr="003F6FB9" w:rsidRDefault="00F33637" w:rsidP="00A50138">
            <w:pPr>
              <w:rPr>
                <w:lang w:val="ro-RO"/>
              </w:rPr>
            </w:pPr>
            <w:r w:rsidRPr="003F6FB9">
              <w:rPr>
                <w:lang w:val="ro-RO"/>
              </w:rPr>
              <w:t>1. Impactul macroeconomic</w:t>
            </w:r>
          </w:p>
        </w:tc>
        <w:tc>
          <w:tcPr>
            <w:tcW w:w="8083" w:type="dxa"/>
            <w:gridSpan w:val="7"/>
            <w:shd w:val="clear" w:color="auto" w:fill="auto"/>
          </w:tcPr>
          <w:p w14:paraId="59AEE8D5" w14:textId="77777777" w:rsidR="00F33637" w:rsidRPr="003F6FB9" w:rsidRDefault="004F5E21" w:rsidP="00187F2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Prezentul act</w:t>
            </w:r>
            <w:r w:rsidR="00F33637" w:rsidRPr="003F6FB9">
              <w:rPr>
                <w:lang w:val="ro-RO"/>
              </w:rPr>
              <w:t xml:space="preserve"> normativ nu se referă la acest subiect</w:t>
            </w:r>
            <w:r w:rsidR="003339BD" w:rsidRPr="003F6FB9">
              <w:rPr>
                <w:lang w:val="ro-RO"/>
              </w:rPr>
              <w:t>.</w:t>
            </w:r>
          </w:p>
        </w:tc>
      </w:tr>
      <w:tr w:rsidR="003F6FB9" w:rsidRPr="003F6FB9" w14:paraId="3497A644" w14:textId="77777777" w:rsidTr="00E84FC1">
        <w:trPr>
          <w:trHeight w:val="669"/>
        </w:trPr>
        <w:tc>
          <w:tcPr>
            <w:tcW w:w="2022" w:type="dxa"/>
            <w:shd w:val="clear" w:color="auto" w:fill="auto"/>
          </w:tcPr>
          <w:p w14:paraId="4654EAEF" w14:textId="77777777" w:rsidR="008532BE" w:rsidRPr="003F6FB9" w:rsidRDefault="00F33637" w:rsidP="00187F25">
            <w:pPr>
              <w:rPr>
                <w:lang w:val="ro-RO"/>
              </w:rPr>
            </w:pPr>
            <w:r w:rsidRPr="003F6FB9">
              <w:rPr>
                <w:lang w:val="ro-RO"/>
              </w:rPr>
              <w:t>1.</w:t>
            </w:r>
            <w:r w:rsidR="001E6D2A" w:rsidRPr="003F6FB9">
              <w:rPr>
                <w:vertAlign w:val="superscript"/>
                <w:lang w:val="ro-RO"/>
              </w:rPr>
              <w:t>1</w:t>
            </w:r>
            <w:r w:rsidRPr="003F6FB9">
              <w:rPr>
                <w:lang w:val="ro-RO"/>
              </w:rPr>
              <w:t xml:space="preserve"> Impactul asupra mediului concurenţial si domeniul ajutoarelor de stat.</w:t>
            </w:r>
          </w:p>
        </w:tc>
        <w:tc>
          <w:tcPr>
            <w:tcW w:w="8083" w:type="dxa"/>
            <w:gridSpan w:val="7"/>
            <w:shd w:val="clear" w:color="auto" w:fill="auto"/>
          </w:tcPr>
          <w:p w14:paraId="42C5AD56" w14:textId="77777777" w:rsidR="00F33637" w:rsidRPr="003F6FB9" w:rsidRDefault="004F5E21" w:rsidP="00187F2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Prezentul act normativ nu se referă la acest subiect</w:t>
            </w:r>
            <w:r w:rsidR="003339BD" w:rsidRPr="003F6FB9">
              <w:rPr>
                <w:lang w:val="ro-RO"/>
              </w:rPr>
              <w:t>.</w:t>
            </w:r>
          </w:p>
        </w:tc>
      </w:tr>
      <w:tr w:rsidR="003F6FB9" w:rsidRPr="003F6FB9" w14:paraId="42163DCF" w14:textId="77777777" w:rsidTr="00E84FC1">
        <w:trPr>
          <w:trHeight w:val="400"/>
        </w:trPr>
        <w:tc>
          <w:tcPr>
            <w:tcW w:w="2022" w:type="dxa"/>
            <w:shd w:val="clear" w:color="auto" w:fill="auto"/>
          </w:tcPr>
          <w:p w14:paraId="38D2595E" w14:textId="77777777" w:rsidR="008532BE" w:rsidRPr="003F6FB9" w:rsidRDefault="00F33637" w:rsidP="00187F2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2.Impactul asupra mediului de afaceri</w:t>
            </w:r>
          </w:p>
        </w:tc>
        <w:tc>
          <w:tcPr>
            <w:tcW w:w="8083" w:type="dxa"/>
            <w:gridSpan w:val="7"/>
            <w:shd w:val="clear" w:color="auto" w:fill="auto"/>
          </w:tcPr>
          <w:p w14:paraId="78BB3CBE" w14:textId="77777777" w:rsidR="00F33637" w:rsidRPr="003F6FB9" w:rsidRDefault="004F5E21" w:rsidP="00187F2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Prezentul act normativ nu se referă la acest subiect</w:t>
            </w:r>
            <w:r w:rsidR="003339BD" w:rsidRPr="003F6FB9">
              <w:rPr>
                <w:lang w:val="ro-RO"/>
              </w:rPr>
              <w:t>.</w:t>
            </w:r>
          </w:p>
        </w:tc>
      </w:tr>
      <w:tr w:rsidR="003F6FB9" w:rsidRPr="003F6FB9" w14:paraId="06FCE1AA" w14:textId="77777777" w:rsidTr="00E84FC1">
        <w:trPr>
          <w:trHeight w:val="400"/>
        </w:trPr>
        <w:tc>
          <w:tcPr>
            <w:tcW w:w="2022" w:type="dxa"/>
            <w:shd w:val="clear" w:color="auto" w:fill="auto"/>
          </w:tcPr>
          <w:p w14:paraId="6A4E008B" w14:textId="77777777" w:rsidR="008532BE" w:rsidRPr="003F6FB9" w:rsidRDefault="00D91D55" w:rsidP="00187F2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2</w:t>
            </w:r>
            <w:r w:rsidRPr="003F6FB9">
              <w:rPr>
                <w:vertAlign w:val="superscript"/>
                <w:lang w:val="ro-RO"/>
              </w:rPr>
              <w:t>1</w:t>
            </w:r>
            <w:r w:rsidRPr="003F6FB9">
              <w:rPr>
                <w:lang w:val="ro-RO"/>
              </w:rPr>
              <w:t>. Impactul asupra sarcinilor administrative</w:t>
            </w:r>
          </w:p>
        </w:tc>
        <w:tc>
          <w:tcPr>
            <w:tcW w:w="8083" w:type="dxa"/>
            <w:gridSpan w:val="7"/>
            <w:shd w:val="clear" w:color="auto" w:fill="auto"/>
          </w:tcPr>
          <w:p w14:paraId="4D77C63D" w14:textId="77777777" w:rsidR="00D91D55" w:rsidRPr="003F6FB9" w:rsidRDefault="004F5E21" w:rsidP="00187F2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Prezentul act normativ nu se referă la acest subiect</w:t>
            </w:r>
            <w:r w:rsidR="003339BD" w:rsidRPr="003F6FB9">
              <w:rPr>
                <w:lang w:val="ro-RO"/>
              </w:rPr>
              <w:t>.</w:t>
            </w:r>
          </w:p>
        </w:tc>
      </w:tr>
      <w:tr w:rsidR="003F6FB9" w:rsidRPr="003F6FB9" w14:paraId="4E5A9B9E" w14:textId="77777777" w:rsidTr="00E84FC1">
        <w:trPr>
          <w:trHeight w:val="400"/>
        </w:trPr>
        <w:tc>
          <w:tcPr>
            <w:tcW w:w="2022" w:type="dxa"/>
            <w:shd w:val="clear" w:color="auto" w:fill="auto"/>
          </w:tcPr>
          <w:p w14:paraId="2E69DF85" w14:textId="3FBC87A2" w:rsidR="008532BE" w:rsidRPr="003F6FB9" w:rsidRDefault="00D91D55" w:rsidP="00187F2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lastRenderedPageBreak/>
              <w:t>2</w:t>
            </w:r>
            <w:r w:rsidRPr="003F6FB9">
              <w:rPr>
                <w:vertAlign w:val="superscript"/>
                <w:lang w:val="ro-RO"/>
              </w:rPr>
              <w:t>2</w:t>
            </w:r>
            <w:r w:rsidR="006D3F63">
              <w:rPr>
                <w:lang w:val="ro-RO"/>
              </w:rPr>
              <w:t>.</w:t>
            </w:r>
            <w:r w:rsidRPr="003F6FB9">
              <w:rPr>
                <w:lang w:val="ro-RO"/>
              </w:rPr>
              <w:t>Impactul asupra întreprinderilor mici și mijlocii</w:t>
            </w:r>
          </w:p>
        </w:tc>
        <w:tc>
          <w:tcPr>
            <w:tcW w:w="8083" w:type="dxa"/>
            <w:gridSpan w:val="7"/>
            <w:shd w:val="clear" w:color="auto" w:fill="auto"/>
          </w:tcPr>
          <w:p w14:paraId="2EB0C3F7" w14:textId="77777777" w:rsidR="00D91D55" w:rsidRPr="003F6FB9" w:rsidRDefault="004F5E21" w:rsidP="00187F2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Prezentul act normativ nu se referă la acest subiect</w:t>
            </w:r>
            <w:r w:rsidR="003339BD" w:rsidRPr="003F6FB9">
              <w:rPr>
                <w:lang w:val="ro-RO"/>
              </w:rPr>
              <w:t>.</w:t>
            </w:r>
          </w:p>
        </w:tc>
      </w:tr>
      <w:tr w:rsidR="003F6FB9" w:rsidRPr="003F6FB9" w14:paraId="1D167EEF" w14:textId="77777777" w:rsidTr="00E84FC1">
        <w:trPr>
          <w:trHeight w:val="131"/>
        </w:trPr>
        <w:tc>
          <w:tcPr>
            <w:tcW w:w="2022" w:type="dxa"/>
            <w:shd w:val="clear" w:color="auto" w:fill="auto"/>
          </w:tcPr>
          <w:p w14:paraId="0510E1C8" w14:textId="77777777" w:rsidR="00F33637" w:rsidRPr="003F6FB9" w:rsidRDefault="00F33637" w:rsidP="00A50138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3. Impactul social</w:t>
            </w:r>
          </w:p>
        </w:tc>
        <w:tc>
          <w:tcPr>
            <w:tcW w:w="8083" w:type="dxa"/>
            <w:gridSpan w:val="7"/>
            <w:shd w:val="clear" w:color="auto" w:fill="auto"/>
          </w:tcPr>
          <w:p w14:paraId="73B25FEA" w14:textId="77777777" w:rsidR="007D5AB9" w:rsidRPr="003F6FB9" w:rsidRDefault="004F5E21" w:rsidP="00187F2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Prezentul act normativ nu se referă la acest subiect</w:t>
            </w:r>
            <w:r w:rsidR="003339BD" w:rsidRPr="003F6FB9">
              <w:rPr>
                <w:lang w:val="ro-RO"/>
              </w:rPr>
              <w:t>.</w:t>
            </w:r>
          </w:p>
        </w:tc>
      </w:tr>
      <w:tr w:rsidR="003F6FB9" w:rsidRPr="003F6FB9" w14:paraId="0187C0F7" w14:textId="77777777" w:rsidTr="00E84FC1">
        <w:trPr>
          <w:trHeight w:val="269"/>
        </w:trPr>
        <w:tc>
          <w:tcPr>
            <w:tcW w:w="2022" w:type="dxa"/>
            <w:shd w:val="clear" w:color="auto" w:fill="auto"/>
          </w:tcPr>
          <w:p w14:paraId="03105219" w14:textId="77777777" w:rsidR="008532BE" w:rsidRPr="003F6FB9" w:rsidRDefault="00F33637" w:rsidP="00187F2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4.Impactul asupra mediului</w:t>
            </w:r>
          </w:p>
        </w:tc>
        <w:tc>
          <w:tcPr>
            <w:tcW w:w="8083" w:type="dxa"/>
            <w:gridSpan w:val="7"/>
            <w:shd w:val="clear" w:color="auto" w:fill="auto"/>
          </w:tcPr>
          <w:p w14:paraId="242A3032" w14:textId="77777777" w:rsidR="00F33637" w:rsidRPr="003F6FB9" w:rsidRDefault="004F5E21" w:rsidP="00187F2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Prezentul act normativ nu se referă la acest subiect</w:t>
            </w:r>
            <w:r w:rsidR="003339BD" w:rsidRPr="003F6FB9">
              <w:rPr>
                <w:lang w:val="ro-RO"/>
              </w:rPr>
              <w:t>.</w:t>
            </w:r>
          </w:p>
        </w:tc>
      </w:tr>
      <w:tr w:rsidR="003F6FB9" w:rsidRPr="003F6FB9" w14:paraId="5F538075" w14:textId="77777777" w:rsidTr="00E84FC1">
        <w:trPr>
          <w:trHeight w:val="131"/>
        </w:trPr>
        <w:tc>
          <w:tcPr>
            <w:tcW w:w="2022" w:type="dxa"/>
            <w:shd w:val="clear" w:color="auto" w:fill="auto"/>
          </w:tcPr>
          <w:p w14:paraId="50028332" w14:textId="77777777" w:rsidR="00F33637" w:rsidRPr="003F6FB9" w:rsidRDefault="00F33637" w:rsidP="00A50138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5. Alte informaţii</w:t>
            </w:r>
          </w:p>
        </w:tc>
        <w:tc>
          <w:tcPr>
            <w:tcW w:w="8083" w:type="dxa"/>
            <w:gridSpan w:val="7"/>
            <w:shd w:val="clear" w:color="auto" w:fill="auto"/>
          </w:tcPr>
          <w:p w14:paraId="0B6FE93D" w14:textId="77777777" w:rsidR="00181ED9" w:rsidRPr="003F6FB9" w:rsidRDefault="00F33637" w:rsidP="00187F2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Nu au fost identificate</w:t>
            </w:r>
            <w:r w:rsidR="003339BD" w:rsidRPr="003F6FB9">
              <w:rPr>
                <w:lang w:val="ro-RO"/>
              </w:rPr>
              <w:t>.</w:t>
            </w:r>
          </w:p>
        </w:tc>
      </w:tr>
      <w:tr w:rsidR="003F6FB9" w:rsidRPr="003F6FB9" w14:paraId="7609D846" w14:textId="77777777" w:rsidTr="00E84FC1">
        <w:trPr>
          <w:trHeight w:val="593"/>
        </w:trPr>
        <w:tc>
          <w:tcPr>
            <w:tcW w:w="10105" w:type="dxa"/>
            <w:gridSpan w:val="8"/>
            <w:shd w:val="clear" w:color="auto" w:fill="auto"/>
          </w:tcPr>
          <w:p w14:paraId="2173E44B" w14:textId="77777777" w:rsidR="00F33637" w:rsidRPr="003F6FB9" w:rsidRDefault="006A5CB5" w:rsidP="00187F25">
            <w:pPr>
              <w:jc w:val="both"/>
              <w:rPr>
                <w:b/>
                <w:lang w:val="ro-RO"/>
              </w:rPr>
            </w:pPr>
            <w:r w:rsidRPr="003F6FB9">
              <w:rPr>
                <w:b/>
                <w:lang w:val="ro-RO"/>
              </w:rPr>
              <w:t>Secțiunea</w:t>
            </w:r>
            <w:r w:rsidR="00F33637" w:rsidRPr="003F6FB9">
              <w:rPr>
                <w:b/>
                <w:lang w:val="ro-RO"/>
              </w:rPr>
              <w:t xml:space="preserve"> a 4-a: Impactul financiar asupra bugetului general consolidat, atât pe termen scurt, pentru anul curent, cât şi pe termen lung (pe 5 ani) </w:t>
            </w:r>
            <w:r w:rsidR="00187F25" w:rsidRPr="003F6FB9">
              <w:rPr>
                <w:b/>
                <w:lang w:val="ro-RO"/>
              </w:rPr>
              <w:t xml:space="preserve">                    </w:t>
            </w:r>
          </w:p>
        </w:tc>
      </w:tr>
      <w:tr w:rsidR="003F6FB9" w:rsidRPr="003F6FB9" w14:paraId="0A8D8CAB" w14:textId="77777777" w:rsidTr="00E84FC1">
        <w:trPr>
          <w:trHeight w:val="131"/>
        </w:trPr>
        <w:tc>
          <w:tcPr>
            <w:tcW w:w="10105" w:type="dxa"/>
            <w:gridSpan w:val="8"/>
            <w:shd w:val="clear" w:color="auto" w:fill="auto"/>
          </w:tcPr>
          <w:p w14:paraId="72BAFD1F" w14:textId="77777777" w:rsidR="00F33637" w:rsidRPr="003F6FB9" w:rsidRDefault="00F33637" w:rsidP="00187F25">
            <w:pPr>
              <w:jc w:val="center"/>
              <w:rPr>
                <w:lang w:val="ro-RO"/>
              </w:rPr>
            </w:pPr>
            <w:r w:rsidRPr="003F6FB9">
              <w:rPr>
                <w:lang w:val="ro-RO"/>
              </w:rPr>
              <w:t>- mii lei -</w:t>
            </w:r>
          </w:p>
        </w:tc>
      </w:tr>
      <w:tr w:rsidR="003F6FB9" w:rsidRPr="00357677" w14:paraId="3C81A292" w14:textId="77777777" w:rsidTr="00E84FC1">
        <w:trPr>
          <w:trHeight w:val="269"/>
        </w:trPr>
        <w:tc>
          <w:tcPr>
            <w:tcW w:w="2844" w:type="dxa"/>
            <w:gridSpan w:val="2"/>
            <w:shd w:val="clear" w:color="auto" w:fill="auto"/>
            <w:vAlign w:val="center"/>
          </w:tcPr>
          <w:p w14:paraId="735A4014" w14:textId="77777777" w:rsidR="00F33637" w:rsidRPr="00357677" w:rsidRDefault="00F33637" w:rsidP="00357677">
            <w:pPr>
              <w:jc w:val="center"/>
              <w:rPr>
                <w:b/>
                <w:lang w:val="ro-RO"/>
              </w:rPr>
            </w:pPr>
            <w:r w:rsidRPr="00357677">
              <w:rPr>
                <w:b/>
                <w:lang w:val="ro-RO"/>
              </w:rPr>
              <w:t>Indicatori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85935CD" w14:textId="77777777" w:rsidR="00F33637" w:rsidRPr="00357677" w:rsidRDefault="00F33637" w:rsidP="00357677">
            <w:pPr>
              <w:jc w:val="center"/>
              <w:rPr>
                <w:b/>
                <w:lang w:val="ro-RO"/>
              </w:rPr>
            </w:pPr>
            <w:r w:rsidRPr="00357677">
              <w:rPr>
                <w:b/>
                <w:lang w:val="ro-RO"/>
              </w:rPr>
              <w:t>Anul curent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1E119" w14:textId="77777777" w:rsidR="00F33637" w:rsidRPr="00357677" w:rsidRDefault="00F33637" w:rsidP="00357677">
            <w:pPr>
              <w:jc w:val="center"/>
              <w:rPr>
                <w:b/>
                <w:lang w:val="ro-RO"/>
              </w:rPr>
            </w:pPr>
            <w:r w:rsidRPr="00357677">
              <w:rPr>
                <w:b/>
                <w:lang w:val="ro-RO"/>
              </w:rPr>
              <w:t>Următorii 4 ani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D55DF0" w14:textId="77777777" w:rsidR="00F33637" w:rsidRPr="00357677" w:rsidRDefault="00F33637" w:rsidP="00357677">
            <w:pPr>
              <w:jc w:val="center"/>
              <w:rPr>
                <w:b/>
                <w:lang w:val="ro-RO"/>
              </w:rPr>
            </w:pPr>
            <w:r w:rsidRPr="00357677">
              <w:rPr>
                <w:b/>
                <w:lang w:val="ro-RO"/>
              </w:rPr>
              <w:t>Media pe 5 ani</w:t>
            </w:r>
          </w:p>
        </w:tc>
      </w:tr>
      <w:tr w:rsidR="003F6FB9" w:rsidRPr="00357677" w14:paraId="144FDFC8" w14:textId="77777777" w:rsidTr="00E84FC1">
        <w:trPr>
          <w:trHeight w:val="293"/>
        </w:trPr>
        <w:tc>
          <w:tcPr>
            <w:tcW w:w="2844" w:type="dxa"/>
            <w:gridSpan w:val="2"/>
            <w:shd w:val="clear" w:color="auto" w:fill="auto"/>
          </w:tcPr>
          <w:p w14:paraId="54468179" w14:textId="77777777" w:rsidR="00F33637" w:rsidRPr="00A55C5F" w:rsidRDefault="00F33637" w:rsidP="00357677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>1</w:t>
            </w:r>
          </w:p>
        </w:tc>
        <w:tc>
          <w:tcPr>
            <w:tcW w:w="1165" w:type="dxa"/>
            <w:shd w:val="clear" w:color="auto" w:fill="auto"/>
          </w:tcPr>
          <w:p w14:paraId="2FE1CEE8" w14:textId="77777777" w:rsidR="00F33637" w:rsidRPr="00A55C5F" w:rsidRDefault="00F33637" w:rsidP="00357677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>2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</w:tcPr>
          <w:p w14:paraId="04CB6CDB" w14:textId="77777777" w:rsidR="00F33637" w:rsidRPr="00A55C5F" w:rsidRDefault="00F33637" w:rsidP="00357677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>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</w:tcPr>
          <w:p w14:paraId="0B1BC77B" w14:textId="77777777" w:rsidR="00F33637" w:rsidRPr="00A55C5F" w:rsidRDefault="00F33637" w:rsidP="00357677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>4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43C07CD2" w14:textId="77777777" w:rsidR="00F33637" w:rsidRPr="00A55C5F" w:rsidRDefault="00F33637" w:rsidP="00357677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>5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</w:tcPr>
          <w:p w14:paraId="4A815489" w14:textId="77777777" w:rsidR="00F33637" w:rsidRPr="00A55C5F" w:rsidRDefault="00F33637" w:rsidP="00357677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5E94FA36" w14:textId="77777777" w:rsidR="00F33637" w:rsidRPr="00A55C5F" w:rsidRDefault="00F33637" w:rsidP="00357677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>7</w:t>
            </w:r>
          </w:p>
        </w:tc>
      </w:tr>
      <w:tr w:rsidR="00357677" w:rsidRPr="00357677" w14:paraId="7F8FA256" w14:textId="77777777" w:rsidTr="00E84FC1">
        <w:trPr>
          <w:trHeight w:val="131"/>
        </w:trPr>
        <w:tc>
          <w:tcPr>
            <w:tcW w:w="2844" w:type="dxa"/>
            <w:gridSpan w:val="2"/>
            <w:shd w:val="clear" w:color="auto" w:fill="auto"/>
          </w:tcPr>
          <w:p w14:paraId="674D1054" w14:textId="77777777" w:rsidR="00357677" w:rsidRPr="00A55C5F" w:rsidRDefault="00357677" w:rsidP="00357677">
            <w:pPr>
              <w:jc w:val="both"/>
              <w:rPr>
                <w:b/>
                <w:color w:val="000000" w:themeColor="text1"/>
                <w:lang w:val="ro-RO"/>
              </w:rPr>
            </w:pPr>
          </w:p>
        </w:tc>
        <w:tc>
          <w:tcPr>
            <w:tcW w:w="1165" w:type="dxa"/>
            <w:shd w:val="clear" w:color="auto" w:fill="auto"/>
          </w:tcPr>
          <w:p w14:paraId="12785078" w14:textId="1E90F0B2" w:rsidR="00357677" w:rsidRPr="00A55C5F" w:rsidRDefault="003F3F55" w:rsidP="00357677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>2022</w:t>
            </w:r>
          </w:p>
        </w:tc>
        <w:tc>
          <w:tcPr>
            <w:tcW w:w="1169" w:type="dxa"/>
            <w:tcBorders>
              <w:right w:val="nil"/>
            </w:tcBorders>
            <w:shd w:val="clear" w:color="auto" w:fill="auto"/>
          </w:tcPr>
          <w:p w14:paraId="2CB3B8ED" w14:textId="62E9F7BF" w:rsidR="00357677" w:rsidRPr="00A55C5F" w:rsidRDefault="003F3F55" w:rsidP="00357677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>2023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</w:tcPr>
          <w:p w14:paraId="05CA31D2" w14:textId="523283D3" w:rsidR="00357677" w:rsidRPr="00A55C5F" w:rsidRDefault="003F3F55" w:rsidP="00357677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>2024</w:t>
            </w:r>
          </w:p>
        </w:tc>
        <w:tc>
          <w:tcPr>
            <w:tcW w:w="1169" w:type="dxa"/>
            <w:tcBorders>
              <w:left w:val="nil"/>
              <w:right w:val="nil"/>
            </w:tcBorders>
            <w:shd w:val="clear" w:color="auto" w:fill="auto"/>
          </w:tcPr>
          <w:p w14:paraId="38E5F0F9" w14:textId="2560277B" w:rsidR="00357677" w:rsidRPr="00A55C5F" w:rsidRDefault="003F3F55" w:rsidP="00357677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>2025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</w:tcPr>
          <w:p w14:paraId="685A5653" w14:textId="079D372F" w:rsidR="00357677" w:rsidRPr="00A55C5F" w:rsidRDefault="003F3F55" w:rsidP="00357677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14:paraId="6CAE8E22" w14:textId="0DA83DA5" w:rsidR="00357677" w:rsidRPr="00A55C5F" w:rsidRDefault="00357677" w:rsidP="00357677">
            <w:pPr>
              <w:jc w:val="center"/>
              <w:rPr>
                <w:b/>
                <w:color w:val="000000" w:themeColor="text1"/>
                <w:lang w:val="ro-RO"/>
              </w:rPr>
            </w:pPr>
          </w:p>
        </w:tc>
      </w:tr>
      <w:tr w:rsidR="004157A2" w:rsidRPr="003F6FB9" w14:paraId="397FC682" w14:textId="77777777" w:rsidTr="00E84FC1">
        <w:trPr>
          <w:trHeight w:val="765"/>
        </w:trPr>
        <w:tc>
          <w:tcPr>
            <w:tcW w:w="2844" w:type="dxa"/>
            <w:gridSpan w:val="2"/>
            <w:shd w:val="clear" w:color="auto" w:fill="auto"/>
          </w:tcPr>
          <w:p w14:paraId="5748C04A" w14:textId="77777777" w:rsidR="004157A2" w:rsidRPr="00A55C5F" w:rsidRDefault="004157A2" w:rsidP="004157A2">
            <w:pPr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 xml:space="preserve">1. Modificări ale veniturilor bugetare, </w:t>
            </w:r>
          </w:p>
          <w:p w14:paraId="6B0FF77A" w14:textId="13AF7D8F" w:rsidR="004157A2" w:rsidRPr="00A55C5F" w:rsidRDefault="004157A2" w:rsidP="004157A2">
            <w:pPr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 xml:space="preserve">plus/minus, din care: </w:t>
            </w:r>
          </w:p>
        </w:tc>
        <w:tc>
          <w:tcPr>
            <w:tcW w:w="1165" w:type="dxa"/>
            <w:shd w:val="clear" w:color="auto" w:fill="auto"/>
          </w:tcPr>
          <w:p w14:paraId="206AEE87" w14:textId="76056705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14:paraId="414D827E" w14:textId="484E2FD0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14:paraId="5593E042" w14:textId="7A8D2848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14:paraId="250F1E91" w14:textId="144F5DAD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14:paraId="50146B4E" w14:textId="43C971B7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E95F25D" w14:textId="221C5858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</w:tr>
      <w:tr w:rsidR="004157A2" w:rsidRPr="003F6FB9" w14:paraId="6637D850" w14:textId="77777777" w:rsidTr="00E84FC1">
        <w:trPr>
          <w:trHeight w:val="750"/>
        </w:trPr>
        <w:tc>
          <w:tcPr>
            <w:tcW w:w="2844" w:type="dxa"/>
            <w:gridSpan w:val="2"/>
            <w:shd w:val="clear" w:color="auto" w:fill="auto"/>
          </w:tcPr>
          <w:p w14:paraId="4770A84C" w14:textId="0951B395" w:rsidR="004157A2" w:rsidRPr="00A55C5F" w:rsidRDefault="004157A2" w:rsidP="004157A2">
            <w:pPr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>2.Modificări ale cheltuielilor bugetare, plus/minus, din care:</w:t>
            </w:r>
          </w:p>
        </w:tc>
        <w:tc>
          <w:tcPr>
            <w:tcW w:w="1165" w:type="dxa"/>
            <w:shd w:val="clear" w:color="auto" w:fill="auto"/>
          </w:tcPr>
          <w:p w14:paraId="7670ACBC" w14:textId="3475D9CC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14:paraId="5B9F8C53" w14:textId="283138EF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14:paraId="12D738E0" w14:textId="0361E9CB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14:paraId="65ADB25A" w14:textId="5E52B05D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14:paraId="53A023C0" w14:textId="2544D2A7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4E0FC32" w14:textId="5C52159A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</w:tr>
      <w:tr w:rsidR="004157A2" w:rsidRPr="003F6FB9" w14:paraId="25E8009A" w14:textId="77777777" w:rsidTr="00E84FC1">
        <w:trPr>
          <w:trHeight w:val="474"/>
        </w:trPr>
        <w:tc>
          <w:tcPr>
            <w:tcW w:w="2844" w:type="dxa"/>
            <w:gridSpan w:val="2"/>
            <w:shd w:val="clear" w:color="auto" w:fill="auto"/>
          </w:tcPr>
          <w:p w14:paraId="75B797FC" w14:textId="6A1DEDC8" w:rsidR="004157A2" w:rsidRPr="00A55C5F" w:rsidRDefault="004157A2" w:rsidP="004157A2">
            <w:pPr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 xml:space="preserve">3.Impact financiar, plus/minus, din care: </w:t>
            </w:r>
          </w:p>
        </w:tc>
        <w:tc>
          <w:tcPr>
            <w:tcW w:w="1165" w:type="dxa"/>
            <w:shd w:val="clear" w:color="auto" w:fill="auto"/>
          </w:tcPr>
          <w:p w14:paraId="3DB74315" w14:textId="541392FB" w:rsidR="004157A2" w:rsidRPr="00A55C5F" w:rsidRDefault="004157A2" w:rsidP="004157A2">
            <w:pPr>
              <w:tabs>
                <w:tab w:val="left" w:pos="1576"/>
              </w:tabs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14:paraId="3A955558" w14:textId="0DFA7F74" w:rsidR="004157A2" w:rsidRPr="00A55C5F" w:rsidRDefault="004157A2" w:rsidP="004157A2">
            <w:pPr>
              <w:tabs>
                <w:tab w:val="left" w:pos="1576"/>
              </w:tabs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14:paraId="0DF7ED35" w14:textId="5DF83791" w:rsidR="004157A2" w:rsidRPr="00A55C5F" w:rsidRDefault="004157A2" w:rsidP="004157A2">
            <w:pPr>
              <w:tabs>
                <w:tab w:val="left" w:pos="1576"/>
              </w:tabs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14:paraId="7B53D4BB" w14:textId="167898E2" w:rsidR="004157A2" w:rsidRPr="00A55C5F" w:rsidRDefault="004157A2" w:rsidP="004157A2">
            <w:pPr>
              <w:tabs>
                <w:tab w:val="left" w:pos="1576"/>
              </w:tabs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14:paraId="5A14F8E7" w14:textId="2B8DDC76" w:rsidR="004157A2" w:rsidRPr="00A55C5F" w:rsidRDefault="004157A2" w:rsidP="004157A2">
            <w:pPr>
              <w:tabs>
                <w:tab w:val="left" w:pos="1576"/>
              </w:tabs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F4E9CF4" w14:textId="7C4F63D8" w:rsidR="004157A2" w:rsidRPr="00A55C5F" w:rsidRDefault="004157A2" w:rsidP="004157A2">
            <w:pPr>
              <w:tabs>
                <w:tab w:val="left" w:pos="1576"/>
              </w:tabs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</w:tr>
      <w:tr w:rsidR="004157A2" w:rsidRPr="003F6FB9" w14:paraId="79447E5E" w14:textId="77777777" w:rsidTr="00E84FC1">
        <w:trPr>
          <w:trHeight w:val="400"/>
        </w:trPr>
        <w:tc>
          <w:tcPr>
            <w:tcW w:w="2844" w:type="dxa"/>
            <w:gridSpan w:val="2"/>
            <w:shd w:val="clear" w:color="auto" w:fill="auto"/>
          </w:tcPr>
          <w:p w14:paraId="506BE41E" w14:textId="77777777" w:rsidR="004157A2" w:rsidRPr="00A55C5F" w:rsidRDefault="004157A2" w:rsidP="004157A2">
            <w:pPr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 xml:space="preserve">4.Propuneri pentru acoperirea creşterii </w:t>
            </w:r>
          </w:p>
          <w:p w14:paraId="561B3A60" w14:textId="77777777" w:rsidR="004157A2" w:rsidRPr="00A55C5F" w:rsidRDefault="004157A2" w:rsidP="004157A2">
            <w:pPr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 xml:space="preserve">cheltuielilor bugetare </w:t>
            </w:r>
          </w:p>
        </w:tc>
        <w:tc>
          <w:tcPr>
            <w:tcW w:w="1165" w:type="dxa"/>
            <w:shd w:val="clear" w:color="auto" w:fill="auto"/>
          </w:tcPr>
          <w:p w14:paraId="4BD12077" w14:textId="4988BEAA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14:paraId="30D7597C" w14:textId="19308956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14:paraId="5090C53C" w14:textId="15D5728A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14:paraId="5CEB6ACF" w14:textId="35DA89C5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14:paraId="4E6D6323" w14:textId="1B01F3B2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D9B48CB" w14:textId="45ADFDCC" w:rsidR="004157A2" w:rsidRPr="00A55C5F" w:rsidRDefault="004157A2" w:rsidP="004157A2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</w:tr>
      <w:tr w:rsidR="00A315F5" w:rsidRPr="003F6FB9" w14:paraId="75584CE7" w14:textId="77777777" w:rsidTr="00E84FC1">
        <w:trPr>
          <w:trHeight w:val="400"/>
        </w:trPr>
        <w:tc>
          <w:tcPr>
            <w:tcW w:w="2844" w:type="dxa"/>
            <w:gridSpan w:val="2"/>
            <w:shd w:val="clear" w:color="auto" w:fill="auto"/>
          </w:tcPr>
          <w:p w14:paraId="53B0C845" w14:textId="77777777" w:rsidR="00A315F5" w:rsidRPr="00A55C5F" w:rsidRDefault="00A315F5" w:rsidP="00A315F5">
            <w:pPr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 xml:space="preserve">5.Propuneri pentru a  compensa reducerea </w:t>
            </w:r>
          </w:p>
          <w:p w14:paraId="3FFFDD1A" w14:textId="77777777" w:rsidR="00A315F5" w:rsidRPr="00A55C5F" w:rsidRDefault="00A315F5" w:rsidP="00A315F5">
            <w:pPr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 xml:space="preserve">veniturilor bugetare. </w:t>
            </w:r>
          </w:p>
        </w:tc>
        <w:tc>
          <w:tcPr>
            <w:tcW w:w="1165" w:type="dxa"/>
            <w:shd w:val="clear" w:color="auto" w:fill="auto"/>
          </w:tcPr>
          <w:p w14:paraId="0970BE76" w14:textId="36E7CDAB" w:rsidR="00A315F5" w:rsidRPr="00A55C5F" w:rsidRDefault="00A315F5" w:rsidP="00A315F5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14:paraId="45475922" w14:textId="75C9FBE0" w:rsidR="00A315F5" w:rsidRPr="00A55C5F" w:rsidRDefault="00A315F5" w:rsidP="00A315F5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14:paraId="5D3343E4" w14:textId="60D0A9A6" w:rsidR="00A315F5" w:rsidRPr="00A55C5F" w:rsidRDefault="00A315F5" w:rsidP="00A315F5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14:paraId="12C07A2B" w14:textId="40092716" w:rsidR="00A315F5" w:rsidRPr="00A55C5F" w:rsidRDefault="00A315F5" w:rsidP="00A315F5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14:paraId="7D1B6C27" w14:textId="3A2D5268" w:rsidR="00A315F5" w:rsidRPr="00A55C5F" w:rsidRDefault="00A315F5" w:rsidP="00A315F5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5D206B6" w14:textId="77BF2A55" w:rsidR="00A315F5" w:rsidRPr="00A55C5F" w:rsidRDefault="00A315F5" w:rsidP="00A315F5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</w:tr>
      <w:tr w:rsidR="00A315F5" w:rsidRPr="003F6FB9" w14:paraId="491DBF8D" w14:textId="77777777" w:rsidTr="00E84FC1">
        <w:trPr>
          <w:trHeight w:val="532"/>
        </w:trPr>
        <w:tc>
          <w:tcPr>
            <w:tcW w:w="2844" w:type="dxa"/>
            <w:gridSpan w:val="2"/>
            <w:shd w:val="clear" w:color="auto" w:fill="auto"/>
          </w:tcPr>
          <w:p w14:paraId="578B437C" w14:textId="77777777" w:rsidR="00A315F5" w:rsidRPr="00A55C5F" w:rsidRDefault="00A315F5" w:rsidP="00A315F5">
            <w:pPr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 xml:space="preserve">6.Calcule detaliate privind fundamentarea </w:t>
            </w:r>
          </w:p>
          <w:p w14:paraId="14A8D8C5" w14:textId="69C4DFA8" w:rsidR="00A315F5" w:rsidRPr="00A55C5F" w:rsidRDefault="00A315F5" w:rsidP="00A315F5">
            <w:pPr>
              <w:rPr>
                <w:b/>
                <w:color w:val="000000" w:themeColor="text1"/>
                <w:lang w:val="ro-RO"/>
              </w:rPr>
            </w:pPr>
            <w:r w:rsidRPr="00A55C5F">
              <w:rPr>
                <w:b/>
                <w:color w:val="000000" w:themeColor="text1"/>
                <w:lang w:val="ro-RO"/>
              </w:rPr>
              <w:t xml:space="preserve">modificărilor veniturilor și/sau cheltuielilor bugetare </w:t>
            </w:r>
          </w:p>
        </w:tc>
        <w:tc>
          <w:tcPr>
            <w:tcW w:w="1165" w:type="dxa"/>
            <w:shd w:val="clear" w:color="auto" w:fill="auto"/>
          </w:tcPr>
          <w:p w14:paraId="3779A9A1" w14:textId="5CD1053A" w:rsidR="00A315F5" w:rsidRPr="00A55C5F" w:rsidRDefault="00F1740C" w:rsidP="00A315F5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14:paraId="516D5849" w14:textId="167E132A" w:rsidR="00A315F5" w:rsidRPr="00A55C5F" w:rsidRDefault="00F1740C" w:rsidP="00A315F5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A55C5F">
              <w:rPr>
                <w:color w:val="000000" w:themeColor="text1"/>
                <w:sz w:val="22"/>
                <w:szCs w:val="22"/>
                <w:lang w:val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14:paraId="6AE0B758" w14:textId="64EDA4E0" w:rsidR="00A315F5" w:rsidRPr="00A55C5F" w:rsidRDefault="00F1740C" w:rsidP="00A315F5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69" w:type="dxa"/>
            <w:shd w:val="clear" w:color="auto" w:fill="auto"/>
          </w:tcPr>
          <w:p w14:paraId="49E6881B" w14:textId="0E2F914C" w:rsidR="00A315F5" w:rsidRPr="00A55C5F" w:rsidRDefault="00F1740C" w:rsidP="00A315F5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14:paraId="2C004542" w14:textId="01C66C43" w:rsidR="00A315F5" w:rsidRPr="00A55C5F" w:rsidRDefault="00F1740C" w:rsidP="00A315F5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C90C68C" w14:textId="36B62A81" w:rsidR="00A315F5" w:rsidRPr="00A55C5F" w:rsidRDefault="000C3D5C" w:rsidP="00A315F5">
            <w:pPr>
              <w:jc w:val="both"/>
              <w:rPr>
                <w:color w:val="000000" w:themeColor="text1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>-</w:t>
            </w:r>
          </w:p>
        </w:tc>
      </w:tr>
      <w:tr w:rsidR="00A315F5" w:rsidRPr="003F6FB9" w14:paraId="2C72F257" w14:textId="77777777" w:rsidTr="00E84FC1">
        <w:trPr>
          <w:trHeight w:val="329"/>
        </w:trPr>
        <w:tc>
          <w:tcPr>
            <w:tcW w:w="2844" w:type="dxa"/>
            <w:gridSpan w:val="2"/>
            <w:shd w:val="clear" w:color="auto" w:fill="auto"/>
          </w:tcPr>
          <w:p w14:paraId="154A6422" w14:textId="77777777" w:rsidR="00A315F5" w:rsidRPr="00357677" w:rsidRDefault="00A315F5" w:rsidP="00A315F5">
            <w:pPr>
              <w:rPr>
                <w:b/>
                <w:lang w:val="ro-RO"/>
              </w:rPr>
            </w:pPr>
            <w:r w:rsidRPr="00357677">
              <w:rPr>
                <w:b/>
                <w:lang w:val="ro-RO"/>
              </w:rPr>
              <w:t>7.Alte informaţii</w:t>
            </w:r>
          </w:p>
        </w:tc>
        <w:tc>
          <w:tcPr>
            <w:tcW w:w="7261" w:type="dxa"/>
            <w:gridSpan w:val="6"/>
            <w:shd w:val="clear" w:color="auto" w:fill="auto"/>
          </w:tcPr>
          <w:p w14:paraId="6B7413D0" w14:textId="77777777" w:rsidR="000E6A11" w:rsidRPr="00664A46" w:rsidRDefault="000E6A11" w:rsidP="00A315F5">
            <w:pPr>
              <w:jc w:val="both"/>
              <w:rPr>
                <w:lang w:val="ro-RO"/>
              </w:rPr>
            </w:pPr>
          </w:p>
          <w:p w14:paraId="5F290B6C" w14:textId="77777777" w:rsidR="000E6A11" w:rsidRPr="00664A46" w:rsidRDefault="000E6A11" w:rsidP="00A315F5">
            <w:pPr>
              <w:jc w:val="both"/>
              <w:rPr>
                <w:lang w:val="ro-RO"/>
              </w:rPr>
            </w:pPr>
          </w:p>
          <w:p w14:paraId="56E1B894" w14:textId="71BB7720" w:rsidR="000E6A11" w:rsidRPr="00664A46" w:rsidRDefault="000E6A11" w:rsidP="009E34B6">
            <w:pPr>
              <w:jc w:val="both"/>
              <w:rPr>
                <w:lang w:val="ro-RO"/>
              </w:rPr>
            </w:pPr>
          </w:p>
        </w:tc>
      </w:tr>
      <w:tr w:rsidR="00A315F5" w:rsidRPr="003F6FB9" w14:paraId="1783F53E" w14:textId="77777777" w:rsidTr="00E84FC1">
        <w:trPr>
          <w:trHeight w:val="131"/>
        </w:trPr>
        <w:tc>
          <w:tcPr>
            <w:tcW w:w="10105" w:type="dxa"/>
            <w:gridSpan w:val="8"/>
            <w:shd w:val="clear" w:color="auto" w:fill="auto"/>
          </w:tcPr>
          <w:p w14:paraId="50C7AEA6" w14:textId="77777777" w:rsidR="00A315F5" w:rsidRPr="003F6FB9" w:rsidRDefault="00A315F5" w:rsidP="00A315F5">
            <w:pPr>
              <w:jc w:val="both"/>
              <w:rPr>
                <w:b/>
                <w:lang w:val="ro-RO"/>
              </w:rPr>
            </w:pPr>
            <w:r w:rsidRPr="003F6FB9">
              <w:rPr>
                <w:b/>
                <w:lang w:val="ro-RO"/>
              </w:rPr>
              <w:t>Secțiunea a 5-a: Efectele prezentului act  normativ asupra legislației în vigoare</w:t>
            </w:r>
          </w:p>
        </w:tc>
      </w:tr>
      <w:tr w:rsidR="00A315F5" w:rsidRPr="003F6FB9" w14:paraId="602C38E5" w14:textId="77777777" w:rsidTr="00E84FC1">
        <w:trPr>
          <w:trHeight w:val="275"/>
        </w:trPr>
        <w:tc>
          <w:tcPr>
            <w:tcW w:w="4009" w:type="dxa"/>
            <w:gridSpan w:val="3"/>
            <w:shd w:val="clear" w:color="auto" w:fill="auto"/>
          </w:tcPr>
          <w:p w14:paraId="3C640452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1.Măsuri normative necesare pentru aplicarea prevederilor proiectului de act normativ. </w:t>
            </w:r>
          </w:p>
          <w:p w14:paraId="64068B7D" w14:textId="77777777" w:rsidR="00A315F5" w:rsidRPr="003F6FB9" w:rsidRDefault="00A315F5" w:rsidP="0091484D">
            <w:pPr>
              <w:numPr>
                <w:ilvl w:val="0"/>
                <w:numId w:val="1"/>
              </w:numPr>
              <w:ind w:left="317" w:hanging="317"/>
              <w:rPr>
                <w:iCs/>
                <w:lang w:val="ro-RO"/>
              </w:rPr>
            </w:pPr>
            <w:r w:rsidRPr="003F6FB9">
              <w:rPr>
                <w:iCs/>
                <w:lang w:val="ro-RO"/>
              </w:rPr>
              <w:t>acte normative în vigoare ce vor fi modificate sau abrogate, ca urmare a intrării în vigoare a proiectului de act normativ;</w:t>
            </w:r>
          </w:p>
          <w:p w14:paraId="6A22221C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iCs/>
                <w:lang w:val="ro-RO"/>
              </w:rPr>
              <w:t>b) acte normative ce urmează a fi elaborate în vederea implementării noilor dispoziţii.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3A8374FF" w14:textId="77777777" w:rsidR="00A315F5" w:rsidRPr="003F6FB9" w:rsidRDefault="00A315F5" w:rsidP="00A315F5">
            <w:pPr>
              <w:shd w:val="clear" w:color="auto" w:fill="FFFFFF" w:themeFill="background1"/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Prezentul act normativ nu se referă la acest subiect. </w:t>
            </w:r>
          </w:p>
        </w:tc>
      </w:tr>
      <w:tr w:rsidR="00A315F5" w:rsidRPr="003F6FB9" w14:paraId="7B2E0DF1" w14:textId="77777777" w:rsidTr="00E84FC1">
        <w:trPr>
          <w:trHeight w:val="275"/>
        </w:trPr>
        <w:tc>
          <w:tcPr>
            <w:tcW w:w="4009" w:type="dxa"/>
            <w:gridSpan w:val="3"/>
            <w:shd w:val="clear" w:color="auto" w:fill="auto"/>
          </w:tcPr>
          <w:p w14:paraId="1B8F965D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1</w:t>
            </w:r>
            <w:r w:rsidRPr="003F6FB9">
              <w:rPr>
                <w:vertAlign w:val="superscript"/>
                <w:lang w:val="ro-RO"/>
              </w:rPr>
              <w:t>1</w:t>
            </w:r>
            <w:r w:rsidRPr="003F6FB9">
              <w:rPr>
                <w:lang w:val="ro-RO"/>
              </w:rPr>
              <w:t xml:space="preserve"> Compatibilitatea proiectului de act normativ cu legislația în domeniul achizițiilor publice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6E883A36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Prezentul act normativ nu se referă la acest subiect. </w:t>
            </w:r>
          </w:p>
        </w:tc>
      </w:tr>
      <w:tr w:rsidR="00A315F5" w:rsidRPr="003F6FB9" w14:paraId="423ADB09" w14:textId="77777777" w:rsidTr="00E84FC1">
        <w:trPr>
          <w:trHeight w:val="60"/>
        </w:trPr>
        <w:tc>
          <w:tcPr>
            <w:tcW w:w="4009" w:type="dxa"/>
            <w:gridSpan w:val="3"/>
            <w:shd w:val="clear" w:color="auto" w:fill="auto"/>
          </w:tcPr>
          <w:p w14:paraId="30D9DF25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lastRenderedPageBreak/>
              <w:t>2.Conformitatea proiectului de act normativ cu legislaţia comunitară în cazul proiectelor ce transpun prevederi comunitare.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31526D60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Prezentul act normativ nu se referă la acest subiect .</w:t>
            </w:r>
          </w:p>
        </w:tc>
      </w:tr>
      <w:tr w:rsidR="00A315F5" w:rsidRPr="003F6FB9" w14:paraId="3C499E92" w14:textId="77777777" w:rsidTr="00E84FC1">
        <w:trPr>
          <w:trHeight w:val="60"/>
        </w:trPr>
        <w:tc>
          <w:tcPr>
            <w:tcW w:w="4009" w:type="dxa"/>
            <w:gridSpan w:val="3"/>
            <w:shd w:val="clear" w:color="auto" w:fill="auto"/>
          </w:tcPr>
          <w:p w14:paraId="66F1B5F8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3.Măsuri normative necesare aplicării  directe a actelor normative comunitare.  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61DED2CB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Prezentul act normativ nu se referă la acest subiect.</w:t>
            </w:r>
          </w:p>
        </w:tc>
      </w:tr>
      <w:tr w:rsidR="00A315F5" w:rsidRPr="003F6FB9" w14:paraId="700AE228" w14:textId="77777777" w:rsidTr="00E84FC1">
        <w:trPr>
          <w:trHeight w:val="60"/>
        </w:trPr>
        <w:tc>
          <w:tcPr>
            <w:tcW w:w="4009" w:type="dxa"/>
            <w:gridSpan w:val="3"/>
            <w:shd w:val="clear" w:color="auto" w:fill="auto"/>
          </w:tcPr>
          <w:p w14:paraId="6F55254C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4.Hotărâri ale Curţii de Justiţie a Uniunii Europene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3084C1C8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Prezentul act normativ nu se referă la acest subiect.</w:t>
            </w:r>
          </w:p>
        </w:tc>
      </w:tr>
      <w:tr w:rsidR="00A315F5" w:rsidRPr="003F6FB9" w14:paraId="201C5D11" w14:textId="77777777" w:rsidTr="00E84FC1">
        <w:trPr>
          <w:trHeight w:val="60"/>
        </w:trPr>
        <w:tc>
          <w:tcPr>
            <w:tcW w:w="4009" w:type="dxa"/>
            <w:gridSpan w:val="3"/>
            <w:shd w:val="clear" w:color="auto" w:fill="auto"/>
          </w:tcPr>
          <w:p w14:paraId="6C9303D3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5.Alte acte normative  şi/sau documente internaţionale din care decurg angajamente, făcându-se referire la un anume acord, o anume rezoluţie sau recomandare internaţională ori la alt document al unei organizaţii internaţionale. 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5F06BA0D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Prezentul act normativ nu se referă la acest subiect.</w:t>
            </w:r>
          </w:p>
        </w:tc>
      </w:tr>
      <w:tr w:rsidR="00A315F5" w:rsidRPr="003F6FB9" w14:paraId="0F55506F" w14:textId="77777777" w:rsidTr="00E84FC1">
        <w:trPr>
          <w:trHeight w:val="60"/>
        </w:trPr>
        <w:tc>
          <w:tcPr>
            <w:tcW w:w="4009" w:type="dxa"/>
            <w:gridSpan w:val="3"/>
            <w:shd w:val="clear" w:color="auto" w:fill="auto"/>
          </w:tcPr>
          <w:p w14:paraId="74E05EDD" w14:textId="77777777" w:rsidR="000E6A11" w:rsidRDefault="000E6A11" w:rsidP="00A315F5">
            <w:pPr>
              <w:jc w:val="both"/>
              <w:rPr>
                <w:lang w:val="ro-RO"/>
              </w:rPr>
            </w:pPr>
          </w:p>
          <w:p w14:paraId="7B2B0E91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6. Alte informaţii  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6BA35AD4" w14:textId="77777777" w:rsidR="000E6A11" w:rsidRDefault="000E6A11" w:rsidP="00A315F5">
            <w:pPr>
              <w:rPr>
                <w:lang w:val="ro-RO"/>
              </w:rPr>
            </w:pPr>
          </w:p>
          <w:p w14:paraId="3DDAD620" w14:textId="77777777" w:rsidR="00A315F5" w:rsidRPr="003F6FB9" w:rsidRDefault="00A315F5" w:rsidP="00A315F5">
            <w:pPr>
              <w:rPr>
                <w:lang w:val="ro-RO"/>
              </w:rPr>
            </w:pPr>
            <w:r w:rsidRPr="003F6FB9">
              <w:rPr>
                <w:lang w:val="ro-RO"/>
              </w:rPr>
              <w:t>Nu au fost identificate.</w:t>
            </w:r>
          </w:p>
        </w:tc>
      </w:tr>
      <w:tr w:rsidR="00A315F5" w:rsidRPr="003F6FB9" w14:paraId="093A7015" w14:textId="77777777" w:rsidTr="00E84FC1">
        <w:trPr>
          <w:trHeight w:val="60"/>
        </w:trPr>
        <w:tc>
          <w:tcPr>
            <w:tcW w:w="10105" w:type="dxa"/>
            <w:gridSpan w:val="8"/>
            <w:shd w:val="clear" w:color="auto" w:fill="auto"/>
          </w:tcPr>
          <w:p w14:paraId="56FB7EC0" w14:textId="77777777" w:rsidR="00A315F5" w:rsidRPr="003F6FB9" w:rsidRDefault="00A315F5" w:rsidP="00A315F5">
            <w:pPr>
              <w:jc w:val="both"/>
              <w:rPr>
                <w:b/>
                <w:lang w:val="ro-RO"/>
              </w:rPr>
            </w:pPr>
            <w:r w:rsidRPr="003F6FB9">
              <w:rPr>
                <w:b/>
                <w:lang w:val="ro-RO"/>
              </w:rPr>
              <w:t>Secțiunea a 6-a: Consultările efectuate în vederea elaborării prezentului act normativ</w:t>
            </w:r>
          </w:p>
        </w:tc>
      </w:tr>
      <w:tr w:rsidR="00A315F5" w:rsidRPr="003F6FB9" w14:paraId="40E00BF0" w14:textId="77777777" w:rsidTr="00E84FC1">
        <w:trPr>
          <w:trHeight w:val="60"/>
        </w:trPr>
        <w:tc>
          <w:tcPr>
            <w:tcW w:w="4009" w:type="dxa"/>
            <w:gridSpan w:val="3"/>
            <w:shd w:val="clear" w:color="auto" w:fill="auto"/>
          </w:tcPr>
          <w:p w14:paraId="21EA916D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1.Informaţii privind procesul de consultare cu organizaţii neguvernamentale, institute de cercetare şi alte organisme implicate 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3ED9B420" w14:textId="77777777" w:rsidR="00A315F5" w:rsidRPr="003F6FB9" w:rsidRDefault="00A315F5" w:rsidP="00A315F5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Prezentul act normativ nu se referă la acest subiect</w:t>
            </w:r>
          </w:p>
        </w:tc>
      </w:tr>
      <w:tr w:rsidR="00A315F5" w:rsidRPr="003F6FB9" w14:paraId="6FDDB9C3" w14:textId="77777777" w:rsidTr="00E84FC1">
        <w:trPr>
          <w:trHeight w:val="60"/>
        </w:trPr>
        <w:tc>
          <w:tcPr>
            <w:tcW w:w="4009" w:type="dxa"/>
            <w:gridSpan w:val="3"/>
            <w:shd w:val="clear" w:color="auto" w:fill="auto"/>
          </w:tcPr>
          <w:p w14:paraId="6E36C7A2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2.Fundamentarea alegerii organizaţiilor cu care a avut loc consultarea, precum şi a modului în care activitatea acestor organizaţii este legată de obiectul proiectului de act normativ 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46957CB3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Prezentul act normativ nu se referă la acest subiect.</w:t>
            </w:r>
          </w:p>
        </w:tc>
      </w:tr>
      <w:tr w:rsidR="00A315F5" w:rsidRPr="003F6FB9" w14:paraId="2C82CA1D" w14:textId="77777777" w:rsidTr="00E84FC1">
        <w:trPr>
          <w:trHeight w:val="60"/>
        </w:trPr>
        <w:tc>
          <w:tcPr>
            <w:tcW w:w="4009" w:type="dxa"/>
            <w:gridSpan w:val="3"/>
            <w:shd w:val="clear" w:color="auto" w:fill="auto"/>
          </w:tcPr>
          <w:p w14:paraId="282C6CC5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3.Consultările organizate cu autorităţile administraţiei publice locale, în situaţia în care proiectul de act normativ are ca obiect activităţi ale acestor autorităţi, în condiţiile Hotărârii Guvernului nr. 521/2005 privind procedura de consultare a structurilor asociative ale autorităţilor administraţiei publice locale la elaborarea proiectelor de acte normative 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4B559004" w14:textId="77777777" w:rsidR="00A315F5" w:rsidRPr="003F6FB9" w:rsidRDefault="00A315F5" w:rsidP="00A315F5">
            <w:pPr>
              <w:rPr>
                <w:b/>
                <w:lang w:val="ro-RO"/>
              </w:rPr>
            </w:pPr>
            <w:r w:rsidRPr="003F6FB9">
              <w:rPr>
                <w:lang w:val="ro-RO"/>
              </w:rPr>
              <w:t>Prezentul act normativ nu se referă la acest subiect.</w:t>
            </w:r>
          </w:p>
        </w:tc>
      </w:tr>
      <w:tr w:rsidR="00A315F5" w:rsidRPr="003F6FB9" w14:paraId="1E299DED" w14:textId="77777777" w:rsidTr="00E84FC1">
        <w:trPr>
          <w:trHeight w:val="60"/>
        </w:trPr>
        <w:tc>
          <w:tcPr>
            <w:tcW w:w="4009" w:type="dxa"/>
            <w:gridSpan w:val="3"/>
            <w:shd w:val="clear" w:color="auto" w:fill="auto"/>
          </w:tcPr>
          <w:p w14:paraId="30907A27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4.Consultările desfăşurate în cadrul consiliilor interministeriale, în conformitate cu prevederile Hotărârii Guvernului nr. 750/2005 privind constituirea consiliilor interministeriale permanente 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31AAE5D0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Prezentul act normativ nu se referă la acest subiect.</w:t>
            </w:r>
          </w:p>
          <w:p w14:paraId="043F2685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</w:p>
          <w:p w14:paraId="05B57A83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</w:p>
        </w:tc>
      </w:tr>
      <w:tr w:rsidR="00A315F5" w:rsidRPr="003F6FB9" w14:paraId="50628DFA" w14:textId="77777777" w:rsidTr="00E84FC1">
        <w:trPr>
          <w:trHeight w:val="60"/>
        </w:trPr>
        <w:tc>
          <w:tcPr>
            <w:tcW w:w="4009" w:type="dxa"/>
            <w:gridSpan w:val="3"/>
            <w:shd w:val="clear" w:color="auto" w:fill="auto"/>
          </w:tcPr>
          <w:p w14:paraId="3D9C58A0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5.Informaţii privind avizarea de către </w:t>
            </w:r>
          </w:p>
          <w:p w14:paraId="3200CF90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a)Consiliul Legislativ  </w:t>
            </w:r>
          </w:p>
          <w:p w14:paraId="64278E31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b)Consiliul Suprem de Apărare a Ţării </w:t>
            </w:r>
          </w:p>
          <w:p w14:paraId="5C86E78F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c)Consiliul Economic şi Social </w:t>
            </w:r>
          </w:p>
          <w:p w14:paraId="3E6E3928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d)Consiliul Concurenţei </w:t>
            </w:r>
          </w:p>
          <w:p w14:paraId="25939610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e)Curtea de Conturi 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29F0B82F" w14:textId="329971A5" w:rsidR="00A315F5" w:rsidRPr="003F6FB9" w:rsidRDefault="00A315F5" w:rsidP="00A315F5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Prezentul proiect de act normativ </w:t>
            </w:r>
            <w:r w:rsidR="00964CC4">
              <w:rPr>
                <w:lang w:val="ro-RO"/>
              </w:rPr>
              <w:t>se va comunica la</w:t>
            </w:r>
            <w:r w:rsidRPr="003F6FB9">
              <w:rPr>
                <w:lang w:val="ro-RO"/>
              </w:rPr>
              <w:t xml:space="preserve"> Consiliul Legislativ.</w:t>
            </w:r>
          </w:p>
          <w:p w14:paraId="12D6AAC9" w14:textId="77777777" w:rsidR="00A315F5" w:rsidRPr="003F6FB9" w:rsidRDefault="00A315F5" w:rsidP="00A315F5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A315F5" w:rsidRPr="003F6FB9" w14:paraId="25DB1897" w14:textId="77777777" w:rsidTr="00E84FC1">
        <w:trPr>
          <w:trHeight w:val="60"/>
        </w:trPr>
        <w:tc>
          <w:tcPr>
            <w:tcW w:w="4009" w:type="dxa"/>
            <w:gridSpan w:val="3"/>
            <w:shd w:val="clear" w:color="auto" w:fill="auto"/>
          </w:tcPr>
          <w:p w14:paraId="5EA43B32" w14:textId="77777777" w:rsidR="000E6A11" w:rsidRDefault="000E6A11" w:rsidP="00A315F5">
            <w:pPr>
              <w:jc w:val="both"/>
              <w:rPr>
                <w:lang w:val="ro-RO"/>
              </w:rPr>
            </w:pPr>
          </w:p>
          <w:p w14:paraId="6FED890F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6. Alte informaţii  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5D7FD131" w14:textId="77777777" w:rsidR="000E6A11" w:rsidRDefault="000E6A11" w:rsidP="00A315F5">
            <w:pPr>
              <w:rPr>
                <w:lang w:val="ro-RO"/>
              </w:rPr>
            </w:pPr>
          </w:p>
          <w:p w14:paraId="06AFEB1B" w14:textId="77777777" w:rsidR="00A315F5" w:rsidRPr="003F6FB9" w:rsidRDefault="00A315F5" w:rsidP="00A315F5">
            <w:pPr>
              <w:rPr>
                <w:b/>
                <w:lang w:val="ro-RO"/>
              </w:rPr>
            </w:pPr>
            <w:r w:rsidRPr="003F6FB9">
              <w:rPr>
                <w:lang w:val="ro-RO"/>
              </w:rPr>
              <w:t>Nu au fost identificate</w:t>
            </w:r>
          </w:p>
        </w:tc>
      </w:tr>
      <w:tr w:rsidR="00A315F5" w:rsidRPr="003F6FB9" w14:paraId="1CCAC981" w14:textId="77777777" w:rsidTr="00E84FC1">
        <w:trPr>
          <w:trHeight w:val="405"/>
        </w:trPr>
        <w:tc>
          <w:tcPr>
            <w:tcW w:w="10105" w:type="dxa"/>
            <w:gridSpan w:val="8"/>
            <w:shd w:val="clear" w:color="auto" w:fill="auto"/>
          </w:tcPr>
          <w:p w14:paraId="614B3205" w14:textId="77777777" w:rsidR="00A315F5" w:rsidRPr="003F6FB9" w:rsidRDefault="00A315F5" w:rsidP="00A315F5">
            <w:pPr>
              <w:jc w:val="both"/>
              <w:rPr>
                <w:b/>
                <w:lang w:val="ro-RO"/>
              </w:rPr>
            </w:pPr>
            <w:r w:rsidRPr="003F6FB9">
              <w:rPr>
                <w:b/>
                <w:lang w:val="ro-RO"/>
              </w:rPr>
              <w:lastRenderedPageBreak/>
              <w:t>Secţiunea a 7-a: Activităţi de informare publică privind elaborarea şi implementarea prezentului act normativ</w:t>
            </w:r>
          </w:p>
        </w:tc>
      </w:tr>
      <w:tr w:rsidR="00A315F5" w:rsidRPr="003F6FB9" w14:paraId="73B6BDB2" w14:textId="77777777" w:rsidTr="00E84FC1">
        <w:trPr>
          <w:trHeight w:val="60"/>
        </w:trPr>
        <w:tc>
          <w:tcPr>
            <w:tcW w:w="4009" w:type="dxa"/>
            <w:gridSpan w:val="3"/>
            <w:shd w:val="clear" w:color="auto" w:fill="auto"/>
          </w:tcPr>
          <w:p w14:paraId="2AA10B9E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1.Informarea societăţii civile cu privire la necesitatea elaborării proiectului de act normativ 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7F477740" w14:textId="34423D37" w:rsidR="00A315F5" w:rsidRPr="00C17C73" w:rsidRDefault="00A315F5" w:rsidP="00460948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lang w:val="ro-RO"/>
              </w:rPr>
            </w:pPr>
            <w:r w:rsidRPr="00A55C5F">
              <w:rPr>
                <w:color w:val="000000" w:themeColor="text1"/>
                <w:lang w:val="ro-RO"/>
              </w:rPr>
              <w:t xml:space="preserve">Proiectul de act normativ a fost afișat pe site-ul </w:t>
            </w:r>
            <w:r w:rsidR="00332B2D">
              <w:rPr>
                <w:color w:val="000000" w:themeColor="text1"/>
                <w:lang w:val="ro-RO"/>
              </w:rPr>
              <w:t>Autorității pentru Digitalizarea României</w:t>
            </w:r>
            <w:r w:rsidRPr="00A55C5F">
              <w:rPr>
                <w:color w:val="000000" w:themeColor="text1"/>
                <w:lang w:val="ro-RO"/>
              </w:rPr>
              <w:t xml:space="preserve"> în data </w:t>
            </w:r>
            <w:r w:rsidRPr="008539C6">
              <w:rPr>
                <w:lang w:val="ro-RO"/>
              </w:rPr>
              <w:t xml:space="preserve">de </w:t>
            </w:r>
            <w:r w:rsidR="008539C6" w:rsidRPr="008539C6">
              <w:rPr>
                <w:lang w:val="ro-RO"/>
              </w:rPr>
              <w:t>05.07.</w:t>
            </w:r>
            <w:r w:rsidR="00460948" w:rsidRPr="008539C6">
              <w:rPr>
                <w:lang w:val="ro-RO"/>
              </w:rPr>
              <w:t>2022</w:t>
            </w:r>
            <w:r w:rsidRPr="00A55C5F">
              <w:rPr>
                <w:color w:val="000000" w:themeColor="text1"/>
                <w:lang w:val="ro-RO"/>
              </w:rPr>
              <w:t>, la elaborarea acestuia fiind îndeplinită procedura stabilită prin Legea nr. 52/2003 privind transparența decizională în administrația publică, republicată</w:t>
            </w:r>
            <w:r w:rsidR="00BA254C" w:rsidRPr="00A55C5F">
              <w:rPr>
                <w:color w:val="000000" w:themeColor="text1"/>
                <w:lang w:val="ro-RO"/>
              </w:rPr>
              <w:t>, cu modificările și completările ulterioare</w:t>
            </w:r>
            <w:r w:rsidRPr="00A55C5F">
              <w:rPr>
                <w:color w:val="000000" w:themeColor="text1"/>
                <w:lang w:val="ro-RO"/>
              </w:rPr>
              <w:t>.</w:t>
            </w:r>
          </w:p>
        </w:tc>
      </w:tr>
      <w:tr w:rsidR="00A315F5" w:rsidRPr="003F6FB9" w14:paraId="1DC2E35B" w14:textId="77777777" w:rsidTr="00E84FC1">
        <w:trPr>
          <w:trHeight w:val="60"/>
        </w:trPr>
        <w:tc>
          <w:tcPr>
            <w:tcW w:w="4009" w:type="dxa"/>
            <w:gridSpan w:val="3"/>
            <w:shd w:val="clear" w:color="auto" w:fill="auto"/>
          </w:tcPr>
          <w:p w14:paraId="449841C9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2.Informarea societăţii civile cu privire la eventualul impact asupra mediului în urma implementării proiectului de act normativ, precum şi efectele asupra sănătăţii şi securităţii cetăţenilor sau diversităţii biologice 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20209A0F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Prezentul act normativ nu se referă la acest subiect.</w:t>
            </w:r>
          </w:p>
        </w:tc>
      </w:tr>
      <w:tr w:rsidR="00A315F5" w:rsidRPr="003F6FB9" w14:paraId="33E947F9" w14:textId="77777777" w:rsidTr="00E84FC1">
        <w:trPr>
          <w:trHeight w:val="368"/>
        </w:trPr>
        <w:tc>
          <w:tcPr>
            <w:tcW w:w="4009" w:type="dxa"/>
            <w:gridSpan w:val="3"/>
            <w:shd w:val="clear" w:color="auto" w:fill="auto"/>
          </w:tcPr>
          <w:p w14:paraId="5898CC7C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3. Alte informaţii  </w:t>
            </w:r>
          </w:p>
        </w:tc>
        <w:tc>
          <w:tcPr>
            <w:tcW w:w="6096" w:type="dxa"/>
            <w:gridSpan w:val="5"/>
            <w:shd w:val="clear" w:color="auto" w:fill="auto"/>
          </w:tcPr>
          <w:p w14:paraId="78E99440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Nu au fost identificate.</w:t>
            </w:r>
          </w:p>
        </w:tc>
      </w:tr>
      <w:tr w:rsidR="00A315F5" w:rsidRPr="003F6FB9" w14:paraId="609D5340" w14:textId="77777777" w:rsidTr="00E84FC1">
        <w:trPr>
          <w:trHeight w:val="60"/>
        </w:trPr>
        <w:tc>
          <w:tcPr>
            <w:tcW w:w="1010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77AE484" w14:textId="77777777" w:rsidR="00A315F5" w:rsidRPr="003F6FB9" w:rsidRDefault="00A315F5" w:rsidP="00A315F5">
            <w:pPr>
              <w:jc w:val="both"/>
              <w:rPr>
                <w:b/>
                <w:lang w:val="ro-RO"/>
              </w:rPr>
            </w:pPr>
            <w:r w:rsidRPr="003F6FB9">
              <w:rPr>
                <w:b/>
                <w:lang w:val="ro-RO"/>
              </w:rPr>
              <w:t>Secțiunea a 8-a: Măsuri de implementare</w:t>
            </w:r>
          </w:p>
        </w:tc>
      </w:tr>
      <w:tr w:rsidR="00A315F5" w:rsidRPr="003F6FB9" w14:paraId="2C769A12" w14:textId="77777777" w:rsidTr="00E84FC1">
        <w:trPr>
          <w:trHeight w:val="1403"/>
        </w:trPr>
        <w:tc>
          <w:tcPr>
            <w:tcW w:w="4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9A0A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1. Măsurile de punere în aplicare a proiectului de act normativ de către autorităţile administraţiei publice centrale </w:t>
            </w:r>
          </w:p>
          <w:p w14:paraId="361538AA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şi/sau locale – înfiinţarea unor noi organisme sau extinderea competenţelor instituţiilor existente 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B316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Actul normativ nu se referă la acest subiect.</w:t>
            </w:r>
          </w:p>
          <w:p w14:paraId="12825153" w14:textId="77777777" w:rsidR="00A315F5" w:rsidRPr="003F6FB9" w:rsidRDefault="00A315F5" w:rsidP="00A315F5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</w:tr>
      <w:tr w:rsidR="00A315F5" w:rsidRPr="003F6FB9" w14:paraId="35BE504B" w14:textId="77777777" w:rsidTr="00E84FC1">
        <w:trPr>
          <w:trHeight w:val="278"/>
        </w:trPr>
        <w:tc>
          <w:tcPr>
            <w:tcW w:w="4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93173" w14:textId="77777777" w:rsidR="000E6A11" w:rsidRDefault="000E6A11" w:rsidP="00A315F5">
            <w:pPr>
              <w:jc w:val="both"/>
              <w:rPr>
                <w:lang w:val="ro-RO"/>
              </w:rPr>
            </w:pPr>
          </w:p>
          <w:p w14:paraId="5D0171DD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 xml:space="preserve">2. Alte informaţii  </w:t>
            </w:r>
          </w:p>
        </w:tc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CACA" w14:textId="77777777" w:rsidR="000E6A11" w:rsidRDefault="000E6A11" w:rsidP="00A315F5">
            <w:pPr>
              <w:jc w:val="both"/>
              <w:rPr>
                <w:lang w:val="ro-RO"/>
              </w:rPr>
            </w:pPr>
          </w:p>
          <w:p w14:paraId="1B7A1683" w14:textId="77777777" w:rsidR="00A315F5" w:rsidRPr="003F6FB9" w:rsidRDefault="00A315F5" w:rsidP="00A315F5">
            <w:pPr>
              <w:jc w:val="both"/>
              <w:rPr>
                <w:lang w:val="ro-RO"/>
              </w:rPr>
            </w:pPr>
            <w:r w:rsidRPr="003F6FB9">
              <w:rPr>
                <w:lang w:val="ro-RO"/>
              </w:rPr>
              <w:t>Nu au fost identificate.</w:t>
            </w:r>
          </w:p>
        </w:tc>
      </w:tr>
    </w:tbl>
    <w:p w14:paraId="611B29A2" w14:textId="77777777" w:rsidR="00E11327" w:rsidRPr="003F6FB9" w:rsidRDefault="00E11327" w:rsidP="00CC6888">
      <w:pPr>
        <w:ind w:right="-450"/>
        <w:jc w:val="both"/>
        <w:rPr>
          <w:lang w:val="ro-RO"/>
        </w:rPr>
      </w:pPr>
    </w:p>
    <w:p w14:paraId="6A190444" w14:textId="4D684866" w:rsidR="00E11327" w:rsidRDefault="00E11327">
      <w:pPr>
        <w:rPr>
          <w:lang w:val="ro-RO"/>
        </w:rPr>
      </w:pPr>
    </w:p>
    <w:p w14:paraId="34AE47AC" w14:textId="77777777" w:rsidR="008539C6" w:rsidRPr="003F6FB9" w:rsidRDefault="008539C6">
      <w:pPr>
        <w:rPr>
          <w:lang w:val="ro-RO"/>
        </w:rPr>
      </w:pPr>
    </w:p>
    <w:p w14:paraId="2182D5ED" w14:textId="22FC1023" w:rsidR="00CC0E27" w:rsidRPr="003F6FB9" w:rsidRDefault="0010584F" w:rsidP="00187F25">
      <w:pPr>
        <w:ind w:left="-709" w:right="-450" w:firstLine="709"/>
        <w:jc w:val="both"/>
        <w:rPr>
          <w:rFonts w:eastAsia="Calibri"/>
          <w:lang w:val="ro-RO" w:eastAsia="ro-RO"/>
        </w:rPr>
      </w:pPr>
      <w:r w:rsidRPr="003F6FB9">
        <w:rPr>
          <w:lang w:val="ro-RO"/>
        </w:rPr>
        <w:t xml:space="preserve">Faţă de cele prezentate, a fost elaborat prezentul proiect de </w:t>
      </w:r>
      <w:r w:rsidRPr="003F6FB9">
        <w:rPr>
          <w:b/>
          <w:lang w:val="ro-RO"/>
        </w:rPr>
        <w:t xml:space="preserve">Hotărâre a Guvernului </w:t>
      </w:r>
      <w:r w:rsidR="00F84DCF" w:rsidRPr="003F6FB9">
        <w:rPr>
          <w:b/>
          <w:lang w:val="ro-RO"/>
        </w:rPr>
        <w:t>pentru</w:t>
      </w:r>
      <w:r w:rsidR="009E4793" w:rsidRPr="003F6FB9">
        <w:rPr>
          <w:b/>
          <w:lang w:val="ro-RO"/>
        </w:rPr>
        <w:t xml:space="preserve"> modificare</w:t>
      </w:r>
      <w:r w:rsidR="00F84DCF" w:rsidRPr="003F6FB9">
        <w:rPr>
          <w:b/>
          <w:lang w:val="ro-RO"/>
        </w:rPr>
        <w:t>a</w:t>
      </w:r>
      <w:r w:rsidR="009E4793" w:rsidRPr="003F6FB9">
        <w:rPr>
          <w:b/>
          <w:lang w:val="ro-RO"/>
        </w:rPr>
        <w:t xml:space="preserve"> </w:t>
      </w:r>
      <w:r w:rsidR="00650861" w:rsidRPr="003F6FB9">
        <w:rPr>
          <w:b/>
          <w:lang w:val="ro-RO"/>
        </w:rPr>
        <w:t xml:space="preserve">și completarea </w:t>
      </w:r>
      <w:r w:rsidR="00C923E7" w:rsidRPr="003F6FB9">
        <w:rPr>
          <w:b/>
          <w:lang w:val="ro-RO"/>
        </w:rPr>
        <w:t>Hotărârii</w:t>
      </w:r>
      <w:r w:rsidR="00A50729" w:rsidRPr="003F6FB9">
        <w:rPr>
          <w:b/>
          <w:lang w:val="ro-RO"/>
        </w:rPr>
        <w:t xml:space="preserve"> </w:t>
      </w:r>
      <w:r w:rsidR="009E4793" w:rsidRPr="003F6FB9">
        <w:rPr>
          <w:b/>
          <w:lang w:val="ro-RO"/>
        </w:rPr>
        <w:t>Guvernului nr.</w:t>
      </w:r>
      <w:r w:rsidR="00F84DCF" w:rsidRPr="003F6FB9">
        <w:rPr>
          <w:b/>
          <w:lang w:val="ro-RO"/>
        </w:rPr>
        <w:t xml:space="preserve"> </w:t>
      </w:r>
      <w:r w:rsidR="00332B2D">
        <w:rPr>
          <w:b/>
          <w:lang w:val="ro-RO"/>
        </w:rPr>
        <w:t>89</w:t>
      </w:r>
      <w:r w:rsidR="009E4793" w:rsidRPr="003F6FB9">
        <w:rPr>
          <w:b/>
          <w:lang w:val="ro-RO"/>
        </w:rPr>
        <w:t>/2</w:t>
      </w:r>
      <w:r w:rsidR="00CC0E27" w:rsidRPr="003F6FB9">
        <w:rPr>
          <w:b/>
          <w:lang w:val="ro-RO"/>
        </w:rPr>
        <w:t>0</w:t>
      </w:r>
      <w:r w:rsidR="00332B2D">
        <w:rPr>
          <w:b/>
          <w:lang w:val="ro-RO"/>
        </w:rPr>
        <w:t>20</w:t>
      </w:r>
      <w:r w:rsidR="00CC0E27" w:rsidRPr="003F6FB9">
        <w:rPr>
          <w:b/>
          <w:lang w:val="ro-RO"/>
        </w:rPr>
        <w:t xml:space="preserve"> privind organizarea şi funcți</w:t>
      </w:r>
      <w:r w:rsidR="009E4793" w:rsidRPr="003F6FB9">
        <w:rPr>
          <w:b/>
          <w:lang w:val="ro-RO"/>
        </w:rPr>
        <w:t xml:space="preserve">onarea </w:t>
      </w:r>
      <w:r w:rsidR="00332B2D" w:rsidRPr="00332B2D">
        <w:rPr>
          <w:b/>
          <w:lang w:val="ro-RO"/>
        </w:rPr>
        <w:t>Autorității pentru Digitalizarea României</w:t>
      </w:r>
      <w:r w:rsidRPr="003F6FB9">
        <w:rPr>
          <w:lang w:val="ro-RO"/>
        </w:rPr>
        <w:t>,</w:t>
      </w:r>
      <w:r w:rsidR="00CC0E27" w:rsidRPr="003F6FB9">
        <w:rPr>
          <w:lang w:val="ro-RO"/>
        </w:rPr>
        <w:t xml:space="preserve"> </w:t>
      </w:r>
      <w:r w:rsidR="00AC0228" w:rsidRPr="003F6FB9">
        <w:rPr>
          <w:lang w:val="ro-RO"/>
        </w:rPr>
        <w:t>care, în forma prezentată, a fost avizat de ministerele interesate şi pe care îl supunem adoptării</w:t>
      </w:r>
      <w:r w:rsidR="00CC0E27" w:rsidRPr="003F6FB9">
        <w:rPr>
          <w:lang w:val="ro-RO"/>
        </w:rPr>
        <w:t>.</w:t>
      </w:r>
    </w:p>
    <w:p w14:paraId="3355AC35" w14:textId="77777777" w:rsidR="00CC0E27" w:rsidRPr="003F6FB9" w:rsidRDefault="00CC0E27" w:rsidP="00CC6888">
      <w:pPr>
        <w:autoSpaceDE w:val="0"/>
        <w:autoSpaceDN w:val="0"/>
        <w:adjustRightInd w:val="0"/>
        <w:spacing w:line="276" w:lineRule="auto"/>
        <w:ind w:left="-567" w:right="-450" w:firstLine="450"/>
        <w:jc w:val="both"/>
        <w:rPr>
          <w:rFonts w:eastAsia="Calibri"/>
          <w:lang w:val="ro-RO" w:eastAsia="ro-RO"/>
        </w:rPr>
      </w:pPr>
    </w:p>
    <w:p w14:paraId="78BC2F30" w14:textId="16DD0E11" w:rsidR="00427092" w:rsidRDefault="00427092" w:rsidP="00427092">
      <w:pPr>
        <w:spacing w:line="360" w:lineRule="auto"/>
        <w:jc w:val="center"/>
        <w:rPr>
          <w:b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135"/>
      </w:tblGrid>
      <w:tr w:rsidR="00D14B79" w14:paraId="32D39783" w14:textId="77777777" w:rsidTr="001257CF">
        <w:tc>
          <w:tcPr>
            <w:tcW w:w="4495" w:type="dxa"/>
          </w:tcPr>
          <w:p w14:paraId="1D6C59EE" w14:textId="77777777" w:rsidR="00D14B79" w:rsidRDefault="00D14B79" w:rsidP="001257CF">
            <w:pPr>
              <w:spacing w:line="360" w:lineRule="auto"/>
              <w:jc w:val="center"/>
              <w:rPr>
                <w:b/>
                <w:lang w:val="ro-RO"/>
              </w:rPr>
            </w:pPr>
            <w:r w:rsidRPr="003F6FB9">
              <w:rPr>
                <w:b/>
                <w:lang w:val="ro-RO"/>
              </w:rPr>
              <w:t xml:space="preserve">MINISTRUL </w:t>
            </w:r>
            <w:r>
              <w:rPr>
                <w:b/>
                <w:lang w:val="ro-RO"/>
              </w:rPr>
              <w:t>CERCETĂRII</w:t>
            </w:r>
            <w:r>
              <w:rPr>
                <w:b/>
                <w:lang w:val="ro-RO"/>
              </w:rPr>
              <w:t>,</w:t>
            </w:r>
          </w:p>
          <w:p w14:paraId="4BA6F050" w14:textId="38D0A114" w:rsidR="00D14B79" w:rsidRDefault="00D14B79" w:rsidP="001257C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INOVĂRII ȘI DIGITALIZĂRII</w:t>
            </w:r>
          </w:p>
          <w:p w14:paraId="36C05129" w14:textId="77777777" w:rsidR="001257CF" w:rsidRDefault="001257CF" w:rsidP="001257CF">
            <w:pPr>
              <w:spacing w:line="360" w:lineRule="auto"/>
              <w:jc w:val="center"/>
              <w:rPr>
                <w:b/>
                <w:lang w:val="ro-RO"/>
              </w:rPr>
            </w:pPr>
          </w:p>
          <w:p w14:paraId="6DBF0C08" w14:textId="4B05CE85" w:rsidR="00D14B79" w:rsidRDefault="00D14B79" w:rsidP="001257C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Sebastian-Ioan </w:t>
            </w:r>
            <w:r w:rsidR="001257CF">
              <w:rPr>
                <w:b/>
                <w:lang w:val="ro-RO"/>
              </w:rPr>
              <w:t>B</w:t>
            </w:r>
            <w:r>
              <w:rPr>
                <w:b/>
                <w:lang w:val="ro-RO"/>
              </w:rPr>
              <w:t>URDUJA</w:t>
            </w:r>
          </w:p>
        </w:tc>
        <w:tc>
          <w:tcPr>
            <w:tcW w:w="4135" w:type="dxa"/>
          </w:tcPr>
          <w:p w14:paraId="45F1DE7F" w14:textId="6FAB74B8" w:rsidR="001257CF" w:rsidRDefault="00D14B79" w:rsidP="001257C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PREȘEDINTELE </w:t>
            </w:r>
            <w:r w:rsidRPr="00332B2D">
              <w:rPr>
                <w:b/>
                <w:lang w:val="ro-RO"/>
              </w:rPr>
              <w:t>AUTO</w:t>
            </w:r>
            <w:r>
              <w:rPr>
                <w:b/>
                <w:lang w:val="ro-RO"/>
              </w:rPr>
              <w:t xml:space="preserve">RITĂȚII </w:t>
            </w:r>
            <w:r w:rsidRPr="00332B2D">
              <w:rPr>
                <w:b/>
                <w:lang w:val="ro-RO"/>
              </w:rPr>
              <w:t>PENTRU</w:t>
            </w:r>
            <w:r w:rsidR="001257CF" w:rsidRPr="00332B2D">
              <w:rPr>
                <w:b/>
                <w:lang w:val="ro-RO"/>
              </w:rPr>
              <w:t xml:space="preserve"> </w:t>
            </w:r>
            <w:r w:rsidR="001257CF" w:rsidRPr="00332B2D">
              <w:rPr>
                <w:b/>
                <w:lang w:val="ro-RO"/>
              </w:rPr>
              <w:t>DIGITALIZAREA ROMÂNIEI</w:t>
            </w:r>
          </w:p>
          <w:p w14:paraId="553D7C3A" w14:textId="09CCBAC9" w:rsidR="00D14B79" w:rsidRDefault="001257CF" w:rsidP="001257CF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Dragoș-Cristian VLAD</w:t>
            </w:r>
          </w:p>
        </w:tc>
      </w:tr>
    </w:tbl>
    <w:p w14:paraId="39715F78" w14:textId="77777777" w:rsidR="008539C6" w:rsidRPr="003F6FB9" w:rsidRDefault="008539C6" w:rsidP="00427092">
      <w:pPr>
        <w:spacing w:line="360" w:lineRule="auto"/>
        <w:jc w:val="center"/>
        <w:rPr>
          <w:b/>
          <w:lang w:val="ro-RO"/>
        </w:rPr>
      </w:pPr>
    </w:p>
    <w:p w14:paraId="0ECB1AA3" w14:textId="38BEFDB2" w:rsidR="00332B2D" w:rsidRDefault="00332B2D" w:rsidP="00332B2D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</w:t>
      </w:r>
    </w:p>
    <w:p w14:paraId="4F828232" w14:textId="1C9E8E7B" w:rsidR="000E6A11" w:rsidRPr="003F6FB9" w:rsidRDefault="00332B2D" w:rsidP="00332B2D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 xml:space="preserve">    </w:t>
      </w:r>
    </w:p>
    <w:p w14:paraId="55877565" w14:textId="02D2B4FE" w:rsidR="00494FB6" w:rsidRDefault="00494FB6" w:rsidP="00427092">
      <w:pPr>
        <w:spacing w:line="360" w:lineRule="auto"/>
        <w:jc w:val="center"/>
        <w:rPr>
          <w:b/>
          <w:lang w:val="ro-RO"/>
        </w:rPr>
      </w:pPr>
    </w:p>
    <w:p w14:paraId="68762101" w14:textId="21EA8E61" w:rsidR="008539C6" w:rsidRDefault="008539C6" w:rsidP="00427092">
      <w:pPr>
        <w:spacing w:line="360" w:lineRule="auto"/>
        <w:jc w:val="center"/>
        <w:rPr>
          <w:b/>
          <w:lang w:val="ro-RO"/>
        </w:rPr>
      </w:pPr>
    </w:p>
    <w:p w14:paraId="3E64DB55" w14:textId="3E3F1948" w:rsidR="00F11510" w:rsidRDefault="00F11510" w:rsidP="00427092">
      <w:pPr>
        <w:spacing w:line="360" w:lineRule="auto"/>
        <w:jc w:val="center"/>
        <w:rPr>
          <w:b/>
          <w:lang w:val="ro-RO"/>
        </w:rPr>
      </w:pPr>
    </w:p>
    <w:p w14:paraId="15B9AAFD" w14:textId="0EE1587F" w:rsidR="00F11510" w:rsidRDefault="00F11510" w:rsidP="00427092">
      <w:pPr>
        <w:spacing w:line="360" w:lineRule="auto"/>
        <w:jc w:val="center"/>
        <w:rPr>
          <w:b/>
          <w:lang w:val="ro-RO"/>
        </w:rPr>
      </w:pPr>
    </w:p>
    <w:p w14:paraId="760CB688" w14:textId="60C37AA9" w:rsidR="00F11510" w:rsidRDefault="00F11510" w:rsidP="00427092">
      <w:pPr>
        <w:spacing w:line="360" w:lineRule="auto"/>
        <w:jc w:val="center"/>
        <w:rPr>
          <w:b/>
          <w:lang w:val="ro-RO"/>
        </w:rPr>
      </w:pPr>
    </w:p>
    <w:p w14:paraId="46459DF4" w14:textId="77C97D71" w:rsidR="00F11510" w:rsidRDefault="00F11510" w:rsidP="00427092">
      <w:pPr>
        <w:spacing w:line="360" w:lineRule="auto"/>
        <w:jc w:val="center"/>
        <w:rPr>
          <w:b/>
          <w:lang w:val="ro-RO"/>
        </w:rPr>
      </w:pPr>
    </w:p>
    <w:p w14:paraId="07DE5629" w14:textId="77777777" w:rsidR="00F11510" w:rsidRDefault="00F11510" w:rsidP="00427092">
      <w:pPr>
        <w:spacing w:line="360" w:lineRule="auto"/>
        <w:jc w:val="center"/>
        <w:rPr>
          <w:b/>
          <w:lang w:val="ro-RO"/>
        </w:rPr>
      </w:pPr>
    </w:p>
    <w:p w14:paraId="79AE6FFC" w14:textId="1FA7A58A" w:rsidR="005649B4" w:rsidRDefault="00427092" w:rsidP="00427092">
      <w:pPr>
        <w:spacing w:line="360" w:lineRule="auto"/>
        <w:jc w:val="center"/>
        <w:rPr>
          <w:b/>
          <w:color w:val="000000" w:themeColor="text1"/>
          <w:lang w:val="ro-RO"/>
        </w:rPr>
      </w:pPr>
      <w:r w:rsidRPr="00A6525F">
        <w:rPr>
          <w:b/>
          <w:color w:val="000000" w:themeColor="text1"/>
          <w:u w:val="single"/>
          <w:lang w:val="ro-RO"/>
        </w:rPr>
        <w:t>Avizăm favorabil</w:t>
      </w:r>
      <w:r w:rsidRPr="00A6525F">
        <w:rPr>
          <w:b/>
          <w:color w:val="000000" w:themeColor="text1"/>
          <w:lang w:val="ro-RO"/>
        </w:rPr>
        <w:t>:</w:t>
      </w:r>
    </w:p>
    <w:p w14:paraId="387F43A9" w14:textId="0553849D" w:rsidR="001B078E" w:rsidRDefault="001B078E" w:rsidP="00427092">
      <w:pPr>
        <w:spacing w:line="360" w:lineRule="auto"/>
        <w:jc w:val="center"/>
        <w:rPr>
          <w:b/>
          <w:color w:val="000000" w:themeColor="text1"/>
          <w:lang w:val="ro-RO"/>
        </w:rPr>
      </w:pP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53"/>
      </w:tblGrid>
      <w:tr w:rsidR="00481510" w:rsidRPr="00A6525F" w14:paraId="6422A47B" w14:textId="77777777" w:rsidTr="00D52C3F">
        <w:trPr>
          <w:trHeight w:val="1853"/>
        </w:trPr>
        <w:tc>
          <w:tcPr>
            <w:tcW w:w="4531" w:type="dxa"/>
          </w:tcPr>
          <w:p w14:paraId="7661CF0A" w14:textId="290D6B1B" w:rsidR="00427092" w:rsidRPr="00A6525F" w:rsidRDefault="008539C6" w:rsidP="00F350CC">
            <w:pPr>
              <w:keepNext/>
              <w:spacing w:line="276" w:lineRule="auto"/>
              <w:jc w:val="center"/>
              <w:outlineLvl w:val="1"/>
              <w:rPr>
                <w:b/>
                <w:bCs/>
                <w:color w:val="000000" w:themeColor="text1"/>
                <w:lang w:val="ro-RO" w:eastAsia="ro-RO"/>
              </w:rPr>
            </w:pPr>
            <w:r>
              <w:rPr>
                <w:b/>
                <w:bCs/>
                <w:color w:val="000000" w:themeColor="text1"/>
                <w:lang w:val="ro-RO" w:eastAsia="ro-RO"/>
              </w:rPr>
              <w:t>P</w:t>
            </w:r>
            <w:r w:rsidR="00427092" w:rsidRPr="00A6525F">
              <w:rPr>
                <w:b/>
                <w:bCs/>
                <w:color w:val="000000" w:themeColor="text1"/>
                <w:lang w:val="ro-RO" w:eastAsia="ro-RO"/>
              </w:rPr>
              <w:t>REȘEDINTELE</w:t>
            </w:r>
          </w:p>
          <w:p w14:paraId="2150B503" w14:textId="77777777" w:rsidR="00427092" w:rsidRPr="00A6525F" w:rsidRDefault="00427092" w:rsidP="00F350CC">
            <w:pPr>
              <w:keepNext/>
              <w:spacing w:line="276" w:lineRule="auto"/>
              <w:jc w:val="center"/>
              <w:outlineLvl w:val="1"/>
              <w:rPr>
                <w:b/>
                <w:bCs/>
                <w:color w:val="000000" w:themeColor="text1"/>
                <w:lang w:val="ro-RO" w:eastAsia="ro-RO"/>
              </w:rPr>
            </w:pPr>
            <w:r w:rsidRPr="00A6525F">
              <w:rPr>
                <w:b/>
                <w:bCs/>
                <w:color w:val="000000" w:themeColor="text1"/>
                <w:lang w:val="ro-RO" w:eastAsia="ro-RO"/>
              </w:rPr>
              <w:t>AGENȚIEI NAȚIONALE A FUNCȚIONARILOR PUBLICI</w:t>
            </w:r>
          </w:p>
          <w:p w14:paraId="328EE76B" w14:textId="77777777" w:rsidR="00597DFA" w:rsidRPr="00A6525F" w:rsidRDefault="00597DFA" w:rsidP="00F350CC">
            <w:pPr>
              <w:keepNext/>
              <w:spacing w:line="276" w:lineRule="auto"/>
              <w:jc w:val="center"/>
              <w:outlineLvl w:val="1"/>
              <w:rPr>
                <w:b/>
                <w:bCs/>
                <w:color w:val="000000" w:themeColor="text1"/>
                <w:lang w:val="ro-RO" w:eastAsia="ro-RO"/>
              </w:rPr>
            </w:pPr>
          </w:p>
          <w:p w14:paraId="01FB0C7F" w14:textId="77777777" w:rsidR="00427092" w:rsidRDefault="003A4C4C" w:rsidP="00481510">
            <w:pPr>
              <w:keepNext/>
              <w:spacing w:line="276" w:lineRule="auto"/>
              <w:jc w:val="center"/>
              <w:outlineLvl w:val="1"/>
              <w:rPr>
                <w:b/>
                <w:bCs/>
                <w:color w:val="000000" w:themeColor="text1"/>
                <w:lang w:val="ro-RO" w:eastAsia="ro-RO"/>
              </w:rPr>
            </w:pPr>
            <w:r w:rsidRPr="00A6525F">
              <w:rPr>
                <w:b/>
                <w:bCs/>
                <w:color w:val="000000" w:themeColor="text1"/>
                <w:lang w:val="ro-RO" w:eastAsia="ro-RO"/>
              </w:rPr>
              <w:t xml:space="preserve">Vasile - </w:t>
            </w:r>
            <w:r w:rsidR="001F1089" w:rsidRPr="00A6525F">
              <w:rPr>
                <w:b/>
                <w:bCs/>
                <w:color w:val="000000" w:themeColor="text1"/>
                <w:lang w:val="ro-RO" w:eastAsia="ro-RO"/>
              </w:rPr>
              <w:t xml:space="preserve">Felix </w:t>
            </w:r>
            <w:r w:rsidRPr="00A6525F">
              <w:rPr>
                <w:b/>
                <w:bCs/>
                <w:color w:val="000000" w:themeColor="text1"/>
                <w:lang w:val="ro-RO" w:eastAsia="ro-RO"/>
              </w:rPr>
              <w:t>COZMA</w:t>
            </w:r>
          </w:p>
          <w:p w14:paraId="057CB2AE" w14:textId="77777777" w:rsidR="00332B2D" w:rsidRDefault="00332B2D" w:rsidP="00481510">
            <w:pPr>
              <w:keepNext/>
              <w:spacing w:line="276" w:lineRule="auto"/>
              <w:jc w:val="center"/>
              <w:outlineLvl w:val="1"/>
              <w:rPr>
                <w:b/>
                <w:bCs/>
                <w:color w:val="000000" w:themeColor="text1"/>
                <w:lang w:val="ro-RO" w:eastAsia="ro-RO"/>
              </w:rPr>
            </w:pPr>
          </w:p>
          <w:p w14:paraId="64635395" w14:textId="77777777" w:rsidR="00332B2D" w:rsidRDefault="00332B2D" w:rsidP="00481510">
            <w:pPr>
              <w:keepNext/>
              <w:spacing w:line="276" w:lineRule="auto"/>
              <w:jc w:val="center"/>
              <w:outlineLvl w:val="1"/>
              <w:rPr>
                <w:b/>
                <w:bCs/>
                <w:color w:val="000000" w:themeColor="text1"/>
                <w:lang w:val="ro-RO" w:eastAsia="ro-RO"/>
              </w:rPr>
            </w:pPr>
          </w:p>
          <w:p w14:paraId="483462DA" w14:textId="77777777" w:rsidR="00332B2D" w:rsidRDefault="00332B2D" w:rsidP="00481510">
            <w:pPr>
              <w:keepNext/>
              <w:spacing w:line="276" w:lineRule="auto"/>
              <w:jc w:val="center"/>
              <w:outlineLvl w:val="1"/>
              <w:rPr>
                <w:b/>
                <w:bCs/>
                <w:color w:val="000000" w:themeColor="text1"/>
                <w:lang w:val="ro-RO" w:eastAsia="ro-RO"/>
              </w:rPr>
            </w:pPr>
          </w:p>
          <w:p w14:paraId="3A1233F3" w14:textId="77777777" w:rsidR="00332B2D" w:rsidRDefault="00332B2D" w:rsidP="00481510">
            <w:pPr>
              <w:keepNext/>
              <w:spacing w:line="276" w:lineRule="auto"/>
              <w:jc w:val="center"/>
              <w:outlineLvl w:val="1"/>
              <w:rPr>
                <w:b/>
                <w:bCs/>
                <w:color w:val="000000" w:themeColor="text1"/>
                <w:lang w:val="ro-RO" w:eastAsia="ro-RO"/>
              </w:rPr>
            </w:pPr>
          </w:p>
          <w:p w14:paraId="0F704169" w14:textId="1CC12E19" w:rsidR="00332B2D" w:rsidRPr="00481510" w:rsidRDefault="00332B2D" w:rsidP="00481510">
            <w:pPr>
              <w:keepNext/>
              <w:spacing w:line="276" w:lineRule="auto"/>
              <w:jc w:val="center"/>
              <w:outlineLvl w:val="1"/>
              <w:rPr>
                <w:b/>
                <w:bCs/>
                <w:color w:val="000000" w:themeColor="text1"/>
                <w:lang w:val="ro-RO" w:eastAsia="ro-RO"/>
              </w:rPr>
            </w:pPr>
          </w:p>
        </w:tc>
        <w:tc>
          <w:tcPr>
            <w:tcW w:w="4253" w:type="dxa"/>
          </w:tcPr>
          <w:p w14:paraId="5D87D788" w14:textId="77777777" w:rsidR="00332B2D" w:rsidRDefault="00332B2D" w:rsidP="00F350CC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</w:p>
          <w:p w14:paraId="608A239F" w14:textId="675FB3F6" w:rsidR="00427092" w:rsidRPr="00A6525F" w:rsidRDefault="00427092" w:rsidP="00F350CC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A6525F">
              <w:rPr>
                <w:b/>
                <w:bCs/>
                <w:color w:val="000000" w:themeColor="text1"/>
                <w:lang w:val="ro-RO" w:eastAsia="ro-RO"/>
              </w:rPr>
              <w:t xml:space="preserve">MINISTRUL MUNCII ȘI </w:t>
            </w:r>
            <w:r w:rsidR="001272E1">
              <w:rPr>
                <w:b/>
                <w:bCs/>
                <w:color w:val="000000" w:themeColor="text1"/>
                <w:lang w:val="ro-RO" w:eastAsia="ro-RO"/>
              </w:rPr>
              <w:t>SOLIDARITĂȚ</w:t>
            </w:r>
            <w:r w:rsidR="00597DFA" w:rsidRPr="00A6525F">
              <w:rPr>
                <w:b/>
                <w:bCs/>
                <w:color w:val="000000" w:themeColor="text1"/>
                <w:lang w:val="ro-RO" w:eastAsia="ro-RO"/>
              </w:rPr>
              <w:t>II SOCIALE</w:t>
            </w:r>
          </w:p>
          <w:p w14:paraId="5669C3F1" w14:textId="77777777" w:rsidR="00597DFA" w:rsidRPr="00A6525F" w:rsidRDefault="00597DFA" w:rsidP="00F350CC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</w:p>
          <w:p w14:paraId="551EC4AD" w14:textId="6B48797E" w:rsidR="003A4C4C" w:rsidRPr="00A6525F" w:rsidRDefault="003A4C4C" w:rsidP="00F350CC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  <w:r w:rsidRPr="00A6525F">
              <w:rPr>
                <w:b/>
                <w:bCs/>
                <w:color w:val="000000" w:themeColor="text1"/>
                <w:lang w:val="ro-RO" w:eastAsia="ro-RO"/>
              </w:rPr>
              <w:t xml:space="preserve">Marius </w:t>
            </w:r>
            <w:r w:rsidR="00597DFA" w:rsidRPr="00A6525F">
              <w:rPr>
                <w:b/>
                <w:bCs/>
                <w:color w:val="000000" w:themeColor="text1"/>
                <w:lang w:val="ro-RO" w:eastAsia="ro-RO"/>
              </w:rPr>
              <w:t xml:space="preserve">– Constantin </w:t>
            </w:r>
            <w:r w:rsidRPr="00A6525F">
              <w:rPr>
                <w:b/>
                <w:bCs/>
                <w:color w:val="000000" w:themeColor="text1"/>
                <w:lang w:val="ro-RO" w:eastAsia="ro-RO"/>
              </w:rPr>
              <w:t>BUDĂI</w:t>
            </w:r>
          </w:p>
          <w:p w14:paraId="3A5EDBCA" w14:textId="76F3FAF9" w:rsidR="005649B4" w:rsidRPr="00A6525F" w:rsidRDefault="005649B4" w:rsidP="00F350CC">
            <w:pPr>
              <w:jc w:val="center"/>
              <w:rPr>
                <w:b/>
                <w:bCs/>
                <w:i/>
                <w:color w:val="000000" w:themeColor="text1"/>
                <w:u w:val="single"/>
                <w:lang w:val="ro-RO" w:eastAsia="ro-RO"/>
              </w:rPr>
            </w:pPr>
          </w:p>
        </w:tc>
      </w:tr>
      <w:tr w:rsidR="004F6DD7" w:rsidRPr="00A6525F" w14:paraId="1084A4E2" w14:textId="77777777" w:rsidTr="00F350CC">
        <w:trPr>
          <w:trHeight w:val="483"/>
        </w:trPr>
        <w:tc>
          <w:tcPr>
            <w:tcW w:w="4531" w:type="dxa"/>
          </w:tcPr>
          <w:p w14:paraId="200CE332" w14:textId="53BA5670" w:rsidR="00A961C0" w:rsidRDefault="00597DFA" w:rsidP="00A961C0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  <w:r w:rsidRPr="00A6525F">
              <w:rPr>
                <w:b/>
                <w:bCs/>
                <w:color w:val="000000" w:themeColor="text1"/>
                <w:lang w:val="ro-RO"/>
              </w:rPr>
              <w:t xml:space="preserve">MINISTRUL FINANȚELOR </w:t>
            </w:r>
          </w:p>
          <w:p w14:paraId="2E92F06A" w14:textId="77777777" w:rsidR="00C437A7" w:rsidRPr="00A6525F" w:rsidRDefault="00C437A7" w:rsidP="00A961C0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</w:p>
          <w:p w14:paraId="7E320746" w14:textId="22800379" w:rsidR="00597DFA" w:rsidRPr="00A6525F" w:rsidRDefault="00597DFA" w:rsidP="00A961C0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  <w:r w:rsidRPr="00A6525F">
              <w:rPr>
                <w:b/>
                <w:bCs/>
                <w:color w:val="000000" w:themeColor="text1"/>
                <w:lang w:val="ro-RO"/>
              </w:rPr>
              <w:t>Adrian CÂCIU</w:t>
            </w:r>
          </w:p>
          <w:p w14:paraId="2974A6D8" w14:textId="77777777" w:rsidR="00A961C0" w:rsidRPr="00A6525F" w:rsidRDefault="00A961C0" w:rsidP="00A961C0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</w:p>
          <w:p w14:paraId="32B01C44" w14:textId="77777777" w:rsidR="00A961C0" w:rsidRPr="00A6525F" w:rsidRDefault="00A961C0" w:rsidP="00174C20">
            <w:pPr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</w:p>
        </w:tc>
        <w:tc>
          <w:tcPr>
            <w:tcW w:w="4253" w:type="dxa"/>
          </w:tcPr>
          <w:p w14:paraId="152F76F5" w14:textId="561DD14C" w:rsidR="00A961C0" w:rsidRDefault="00A961C0" w:rsidP="004071EB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  <w:r w:rsidRPr="00A6525F">
              <w:rPr>
                <w:b/>
                <w:bCs/>
                <w:color w:val="000000" w:themeColor="text1"/>
                <w:lang w:val="ro-RO"/>
              </w:rPr>
              <w:t>MINISTRUL JUSTIŢIEI</w:t>
            </w:r>
            <w:r w:rsidR="00597DFA" w:rsidRPr="00A6525F">
              <w:rPr>
                <w:b/>
                <w:bCs/>
                <w:color w:val="000000" w:themeColor="text1"/>
                <w:lang w:val="ro-RO"/>
              </w:rPr>
              <w:t xml:space="preserve"> </w:t>
            </w:r>
          </w:p>
          <w:p w14:paraId="50F332B1" w14:textId="77777777" w:rsidR="00C437A7" w:rsidRPr="00A6525F" w:rsidRDefault="00C437A7" w:rsidP="004071EB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</w:p>
          <w:p w14:paraId="52F9168C" w14:textId="3672565E" w:rsidR="00A6525F" w:rsidRPr="00A6525F" w:rsidRDefault="00A6525F" w:rsidP="004071EB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  <w:r w:rsidRPr="00A6525F">
              <w:rPr>
                <w:b/>
                <w:bCs/>
                <w:color w:val="000000" w:themeColor="text1"/>
                <w:lang w:val="ro-RO"/>
              </w:rPr>
              <w:t xml:space="preserve">Marian </w:t>
            </w:r>
            <w:r w:rsidR="00F23F60">
              <w:rPr>
                <w:b/>
                <w:bCs/>
                <w:color w:val="000000" w:themeColor="text1"/>
                <w:lang w:val="ro-RO"/>
              </w:rPr>
              <w:t>-</w:t>
            </w:r>
            <w:r w:rsidR="00C91A32">
              <w:rPr>
                <w:b/>
                <w:bCs/>
                <w:color w:val="000000" w:themeColor="text1"/>
                <w:lang w:val="ro-RO"/>
              </w:rPr>
              <w:t>C</w:t>
            </w:r>
            <w:r w:rsidRPr="00A6525F">
              <w:rPr>
                <w:b/>
                <w:bCs/>
                <w:color w:val="000000" w:themeColor="text1"/>
                <w:lang w:val="ro-RO"/>
              </w:rPr>
              <w:t>ătălin PREDOIU</w:t>
            </w:r>
          </w:p>
          <w:p w14:paraId="58F3451B" w14:textId="77777777" w:rsidR="00A961C0" w:rsidRPr="00A6525F" w:rsidRDefault="00A961C0" w:rsidP="004071EB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</w:p>
          <w:p w14:paraId="61BFA75E" w14:textId="37A6AC37" w:rsidR="00A961C0" w:rsidRPr="00A6525F" w:rsidRDefault="00A961C0" w:rsidP="0049410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ro-RO" w:eastAsia="ro-RO"/>
              </w:rPr>
            </w:pPr>
          </w:p>
        </w:tc>
      </w:tr>
    </w:tbl>
    <w:p w14:paraId="3C2E655D" w14:textId="77777777" w:rsidR="00460948" w:rsidRDefault="00460948" w:rsidP="00494106">
      <w:pPr>
        <w:widowControl w:val="0"/>
        <w:autoSpaceDE w:val="0"/>
        <w:autoSpaceDN w:val="0"/>
        <w:adjustRightInd w:val="0"/>
        <w:rPr>
          <w:b/>
          <w:color w:val="000000" w:themeColor="text1"/>
          <w:lang w:val="ro-RO"/>
        </w:rPr>
      </w:pPr>
    </w:p>
    <w:p w14:paraId="47AEBEF5" w14:textId="77777777" w:rsidR="00460948" w:rsidRDefault="00460948" w:rsidP="00494106">
      <w:pPr>
        <w:widowControl w:val="0"/>
        <w:autoSpaceDE w:val="0"/>
        <w:autoSpaceDN w:val="0"/>
        <w:adjustRightInd w:val="0"/>
        <w:rPr>
          <w:b/>
          <w:color w:val="000000" w:themeColor="text1"/>
          <w:lang w:val="ro-RO"/>
        </w:rPr>
      </w:pPr>
    </w:p>
    <w:p w14:paraId="198FEF1D" w14:textId="77777777" w:rsidR="00460948" w:rsidRDefault="00460948" w:rsidP="00494106">
      <w:pPr>
        <w:widowControl w:val="0"/>
        <w:autoSpaceDE w:val="0"/>
        <w:autoSpaceDN w:val="0"/>
        <w:adjustRightInd w:val="0"/>
        <w:rPr>
          <w:b/>
          <w:color w:val="000000" w:themeColor="text1"/>
          <w:lang w:val="ro-RO"/>
        </w:rPr>
      </w:pPr>
    </w:p>
    <w:sectPr w:rsidR="00460948" w:rsidSect="003F6FB9">
      <w:footerReference w:type="even" r:id="rId8"/>
      <w:footerReference w:type="default" r:id="rId9"/>
      <w:pgSz w:w="12240" w:h="15840"/>
      <w:pgMar w:top="709" w:right="1800" w:bottom="11" w:left="1800" w:header="720" w:footer="11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CA043" w14:textId="77777777" w:rsidR="00E43E7C" w:rsidRDefault="00E43E7C" w:rsidP="00735ABB">
      <w:r>
        <w:separator/>
      </w:r>
    </w:p>
  </w:endnote>
  <w:endnote w:type="continuationSeparator" w:id="0">
    <w:p w14:paraId="31A24134" w14:textId="77777777" w:rsidR="00E43E7C" w:rsidRDefault="00E43E7C" w:rsidP="0073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27F3" w14:textId="77777777" w:rsidR="00D97596" w:rsidRDefault="00D97596" w:rsidP="00560E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99063" w14:textId="77777777" w:rsidR="00D97596" w:rsidRDefault="00D97596" w:rsidP="006723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232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123ED" w14:textId="7513DA31" w:rsidR="00D97596" w:rsidRDefault="00D975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C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475B1C" w14:textId="77777777" w:rsidR="00D97596" w:rsidRDefault="00D9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9959" w14:textId="77777777" w:rsidR="00E43E7C" w:rsidRDefault="00E43E7C" w:rsidP="00735ABB">
      <w:r>
        <w:separator/>
      </w:r>
    </w:p>
  </w:footnote>
  <w:footnote w:type="continuationSeparator" w:id="0">
    <w:p w14:paraId="7FB75F3C" w14:textId="77777777" w:rsidR="00E43E7C" w:rsidRDefault="00E43E7C" w:rsidP="00735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D"/>
    <w:multiLevelType w:val="hybridMultilevel"/>
    <w:tmpl w:val="7C08CC2C"/>
    <w:name w:val="WW8Num4"/>
    <w:lvl w:ilvl="0" w:tplc="B29C9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C8FE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FE4A48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3" w:tplc="FE64F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0D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F42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0EB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AE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B4D6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D6DA0"/>
    <w:multiLevelType w:val="hybridMultilevel"/>
    <w:tmpl w:val="11DCA0EC"/>
    <w:lvl w:ilvl="0" w:tplc="B52A923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75E5155"/>
    <w:multiLevelType w:val="hybridMultilevel"/>
    <w:tmpl w:val="0B9A5346"/>
    <w:lvl w:ilvl="0" w:tplc="1376EFD0">
      <w:start w:val="10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E0729"/>
    <w:multiLevelType w:val="hybridMultilevel"/>
    <w:tmpl w:val="F19C73CA"/>
    <w:lvl w:ilvl="0" w:tplc="B44A25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509CD"/>
    <w:multiLevelType w:val="multilevel"/>
    <w:tmpl w:val="0C768D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117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4312C"/>
    <w:multiLevelType w:val="hybridMultilevel"/>
    <w:tmpl w:val="514EA97E"/>
    <w:lvl w:ilvl="0" w:tplc="1A3A6FC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B1B13EE"/>
    <w:multiLevelType w:val="hybridMultilevel"/>
    <w:tmpl w:val="339C418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97594"/>
    <w:multiLevelType w:val="hybridMultilevel"/>
    <w:tmpl w:val="11762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4F1EF5"/>
    <w:multiLevelType w:val="hybridMultilevel"/>
    <w:tmpl w:val="C86A313E"/>
    <w:lvl w:ilvl="0" w:tplc="83F83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B46AB3"/>
    <w:multiLevelType w:val="hybridMultilevel"/>
    <w:tmpl w:val="5EA67E68"/>
    <w:lvl w:ilvl="0" w:tplc="D4F673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F1284F"/>
    <w:multiLevelType w:val="hybridMultilevel"/>
    <w:tmpl w:val="4CAA82C2"/>
    <w:lvl w:ilvl="0" w:tplc="0418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11" w15:restartNumberingAfterBreak="0">
    <w:nsid w:val="231053BA"/>
    <w:multiLevelType w:val="hybridMultilevel"/>
    <w:tmpl w:val="45C28810"/>
    <w:lvl w:ilvl="0" w:tplc="4FDAAFB6">
      <w:start w:val="10"/>
      <w:numFmt w:val="decimal"/>
      <w:lvlText w:val="%1."/>
      <w:lvlJc w:val="left"/>
      <w:pPr>
        <w:ind w:left="1494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893599"/>
    <w:multiLevelType w:val="hybridMultilevel"/>
    <w:tmpl w:val="55A28498"/>
    <w:lvl w:ilvl="0" w:tplc="20305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361C2"/>
    <w:multiLevelType w:val="hybridMultilevel"/>
    <w:tmpl w:val="296C7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D38CD"/>
    <w:multiLevelType w:val="hybridMultilevel"/>
    <w:tmpl w:val="90FCB4A8"/>
    <w:lvl w:ilvl="0" w:tplc="DE3C3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433A"/>
    <w:multiLevelType w:val="hybridMultilevel"/>
    <w:tmpl w:val="BC048608"/>
    <w:lvl w:ilvl="0" w:tplc="1A3A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E0009"/>
    <w:multiLevelType w:val="hybridMultilevel"/>
    <w:tmpl w:val="9D485B32"/>
    <w:lvl w:ilvl="0" w:tplc="0418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3F7D6642"/>
    <w:multiLevelType w:val="hybridMultilevel"/>
    <w:tmpl w:val="961E91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77CEE"/>
    <w:multiLevelType w:val="hybridMultilevel"/>
    <w:tmpl w:val="11DCA0EC"/>
    <w:lvl w:ilvl="0" w:tplc="B52A923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470E32DD"/>
    <w:multiLevelType w:val="hybridMultilevel"/>
    <w:tmpl w:val="45C28810"/>
    <w:lvl w:ilvl="0" w:tplc="4FDAAFB6">
      <w:start w:val="10"/>
      <w:numFmt w:val="decimal"/>
      <w:lvlText w:val="%1."/>
      <w:lvlJc w:val="left"/>
      <w:pPr>
        <w:ind w:left="1494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8E255A"/>
    <w:multiLevelType w:val="hybridMultilevel"/>
    <w:tmpl w:val="88AA8D06"/>
    <w:lvl w:ilvl="0" w:tplc="5DA4E97A"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4B316164"/>
    <w:multiLevelType w:val="hybridMultilevel"/>
    <w:tmpl w:val="2F64865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E1259E3"/>
    <w:multiLevelType w:val="hybridMultilevel"/>
    <w:tmpl w:val="23C0CC5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51206D14"/>
    <w:multiLevelType w:val="hybridMultilevel"/>
    <w:tmpl w:val="C884F94E"/>
    <w:lvl w:ilvl="0" w:tplc="735AC6A8">
      <w:numFmt w:val="bullet"/>
      <w:lvlText w:val="-"/>
      <w:lvlJc w:val="left"/>
      <w:pPr>
        <w:ind w:left="397" w:hanging="360"/>
      </w:pPr>
      <w:rPr>
        <w:rFonts w:ascii="Times New Roman" w:eastAsia="Trebuchet MS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24" w15:restartNumberingAfterBreak="0">
    <w:nsid w:val="55834CD4"/>
    <w:multiLevelType w:val="hybridMultilevel"/>
    <w:tmpl w:val="9E42DA34"/>
    <w:lvl w:ilvl="0" w:tplc="D4F67388"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58F7424F"/>
    <w:multiLevelType w:val="hybridMultilevel"/>
    <w:tmpl w:val="1E82A0E4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99330A9"/>
    <w:multiLevelType w:val="hybridMultilevel"/>
    <w:tmpl w:val="EDD46F10"/>
    <w:lvl w:ilvl="0" w:tplc="DA707E08">
      <w:start w:val="1"/>
      <w:numFmt w:val="lowerLetter"/>
      <w:lvlText w:val="%1)"/>
      <w:lvlJc w:val="left"/>
      <w:pPr>
        <w:ind w:left="720" w:hanging="360"/>
      </w:pPr>
    </w:lvl>
    <w:lvl w:ilvl="1" w:tplc="79CE57CA" w:tentative="1">
      <w:start w:val="1"/>
      <w:numFmt w:val="lowerLetter"/>
      <w:lvlText w:val="%2."/>
      <w:lvlJc w:val="left"/>
      <w:pPr>
        <w:ind w:left="1440" w:hanging="360"/>
      </w:pPr>
    </w:lvl>
    <w:lvl w:ilvl="2" w:tplc="4AD42B22" w:tentative="1">
      <w:start w:val="1"/>
      <w:numFmt w:val="lowerRoman"/>
      <w:lvlText w:val="%3."/>
      <w:lvlJc w:val="right"/>
      <w:pPr>
        <w:ind w:left="2160" w:hanging="180"/>
      </w:pPr>
    </w:lvl>
    <w:lvl w:ilvl="3" w:tplc="3580F848" w:tentative="1">
      <w:start w:val="1"/>
      <w:numFmt w:val="decimal"/>
      <w:lvlText w:val="%4."/>
      <w:lvlJc w:val="left"/>
      <w:pPr>
        <w:ind w:left="2880" w:hanging="360"/>
      </w:pPr>
    </w:lvl>
    <w:lvl w:ilvl="4" w:tplc="94D8B6AE" w:tentative="1">
      <w:start w:val="1"/>
      <w:numFmt w:val="lowerLetter"/>
      <w:lvlText w:val="%5."/>
      <w:lvlJc w:val="left"/>
      <w:pPr>
        <w:ind w:left="3600" w:hanging="360"/>
      </w:pPr>
    </w:lvl>
    <w:lvl w:ilvl="5" w:tplc="A4969C6A" w:tentative="1">
      <w:start w:val="1"/>
      <w:numFmt w:val="lowerRoman"/>
      <w:lvlText w:val="%6."/>
      <w:lvlJc w:val="right"/>
      <w:pPr>
        <w:ind w:left="4320" w:hanging="180"/>
      </w:pPr>
    </w:lvl>
    <w:lvl w:ilvl="6" w:tplc="3A0EB24E" w:tentative="1">
      <w:start w:val="1"/>
      <w:numFmt w:val="decimal"/>
      <w:lvlText w:val="%7."/>
      <w:lvlJc w:val="left"/>
      <w:pPr>
        <w:ind w:left="5040" w:hanging="360"/>
      </w:pPr>
    </w:lvl>
    <w:lvl w:ilvl="7" w:tplc="0576ED46" w:tentative="1">
      <w:start w:val="1"/>
      <w:numFmt w:val="lowerLetter"/>
      <w:lvlText w:val="%8."/>
      <w:lvlJc w:val="left"/>
      <w:pPr>
        <w:ind w:left="5760" w:hanging="360"/>
      </w:pPr>
    </w:lvl>
    <w:lvl w:ilvl="8" w:tplc="1DD61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F43B7"/>
    <w:multiLevelType w:val="hybridMultilevel"/>
    <w:tmpl w:val="0782673C"/>
    <w:lvl w:ilvl="0" w:tplc="0418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8" w15:restartNumberingAfterBreak="0">
    <w:nsid w:val="63172F41"/>
    <w:multiLevelType w:val="hybridMultilevel"/>
    <w:tmpl w:val="861A28A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F0437E"/>
    <w:multiLevelType w:val="hybridMultilevel"/>
    <w:tmpl w:val="FD08DC02"/>
    <w:lvl w:ilvl="0" w:tplc="0418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 w15:restartNumberingAfterBreak="0">
    <w:nsid w:val="673829E5"/>
    <w:multiLevelType w:val="hybridMultilevel"/>
    <w:tmpl w:val="E3189C78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31" w15:restartNumberingAfterBreak="0">
    <w:nsid w:val="69830F45"/>
    <w:multiLevelType w:val="multilevel"/>
    <w:tmpl w:val="018A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4E0EE0"/>
    <w:multiLevelType w:val="hybridMultilevel"/>
    <w:tmpl w:val="8EE0CCC6"/>
    <w:lvl w:ilvl="0" w:tplc="041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1563F55"/>
    <w:multiLevelType w:val="hybridMultilevel"/>
    <w:tmpl w:val="CF6E293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23D64B0"/>
    <w:multiLevelType w:val="hybridMultilevel"/>
    <w:tmpl w:val="1E6692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4A70D38"/>
    <w:multiLevelType w:val="hybridMultilevel"/>
    <w:tmpl w:val="9BA0F33E"/>
    <w:lvl w:ilvl="0" w:tplc="6B52A864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6" w15:restartNumberingAfterBreak="0">
    <w:nsid w:val="7BB35ACE"/>
    <w:multiLevelType w:val="hybridMultilevel"/>
    <w:tmpl w:val="AA7A761E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7" w15:restartNumberingAfterBreak="0">
    <w:nsid w:val="7ED33051"/>
    <w:multiLevelType w:val="hybridMultilevel"/>
    <w:tmpl w:val="AEC8E234"/>
    <w:lvl w:ilvl="0" w:tplc="0418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893224244">
    <w:abstractNumId w:val="26"/>
  </w:num>
  <w:num w:numId="2" w16cid:durableId="257296902">
    <w:abstractNumId w:val="20"/>
  </w:num>
  <w:num w:numId="3" w16cid:durableId="46344963">
    <w:abstractNumId w:val="15"/>
  </w:num>
  <w:num w:numId="4" w16cid:durableId="84352307">
    <w:abstractNumId w:val="12"/>
  </w:num>
  <w:num w:numId="5" w16cid:durableId="1202284061">
    <w:abstractNumId w:val="18"/>
  </w:num>
  <w:num w:numId="6" w16cid:durableId="1103913420">
    <w:abstractNumId w:val="11"/>
  </w:num>
  <w:num w:numId="7" w16cid:durableId="1807428153">
    <w:abstractNumId w:val="14"/>
  </w:num>
  <w:num w:numId="8" w16cid:durableId="1196041239">
    <w:abstractNumId w:val="8"/>
  </w:num>
  <w:num w:numId="9" w16cid:durableId="820004068">
    <w:abstractNumId w:val="30"/>
  </w:num>
  <w:num w:numId="10" w16cid:durableId="463234992">
    <w:abstractNumId w:val="9"/>
  </w:num>
  <w:num w:numId="11" w16cid:durableId="1960641767">
    <w:abstractNumId w:val="34"/>
  </w:num>
  <w:num w:numId="12" w16cid:durableId="959192466">
    <w:abstractNumId w:val="24"/>
  </w:num>
  <w:num w:numId="13" w16cid:durableId="1583027180">
    <w:abstractNumId w:val="5"/>
  </w:num>
  <w:num w:numId="14" w16cid:durableId="347292027">
    <w:abstractNumId w:val="22"/>
  </w:num>
  <w:num w:numId="15" w16cid:durableId="1431655289">
    <w:abstractNumId w:val="6"/>
  </w:num>
  <w:num w:numId="16" w16cid:durableId="1040320689">
    <w:abstractNumId w:val="36"/>
  </w:num>
  <w:num w:numId="17" w16cid:durableId="1910116303">
    <w:abstractNumId w:val="7"/>
  </w:num>
  <w:num w:numId="18" w16cid:durableId="2108193088">
    <w:abstractNumId w:val="4"/>
  </w:num>
  <w:num w:numId="19" w16cid:durableId="98570622">
    <w:abstractNumId w:val="35"/>
  </w:num>
  <w:num w:numId="20" w16cid:durableId="1366097978">
    <w:abstractNumId w:val="3"/>
  </w:num>
  <w:num w:numId="21" w16cid:durableId="185946265">
    <w:abstractNumId w:val="1"/>
  </w:num>
  <w:num w:numId="22" w16cid:durableId="1898937133">
    <w:abstractNumId w:val="2"/>
  </w:num>
  <w:num w:numId="23" w16cid:durableId="1834760866">
    <w:abstractNumId w:val="19"/>
  </w:num>
  <w:num w:numId="24" w16cid:durableId="1812865093">
    <w:abstractNumId w:val="37"/>
  </w:num>
  <w:num w:numId="25" w16cid:durableId="1519276379">
    <w:abstractNumId w:val="32"/>
  </w:num>
  <w:num w:numId="26" w16cid:durableId="2022706230">
    <w:abstractNumId w:val="16"/>
  </w:num>
  <w:num w:numId="27" w16cid:durableId="525559259">
    <w:abstractNumId w:val="25"/>
  </w:num>
  <w:num w:numId="28" w16cid:durableId="1497112010">
    <w:abstractNumId w:val="31"/>
  </w:num>
  <w:num w:numId="29" w16cid:durableId="1642689430">
    <w:abstractNumId w:val="27"/>
  </w:num>
  <w:num w:numId="30" w16cid:durableId="1146778276">
    <w:abstractNumId w:val="28"/>
  </w:num>
  <w:num w:numId="31" w16cid:durableId="1917932299">
    <w:abstractNumId w:val="17"/>
  </w:num>
  <w:num w:numId="32" w16cid:durableId="1666400452">
    <w:abstractNumId w:val="10"/>
  </w:num>
  <w:num w:numId="33" w16cid:durableId="647367908">
    <w:abstractNumId w:val="29"/>
  </w:num>
  <w:num w:numId="34" w16cid:durableId="405146970">
    <w:abstractNumId w:val="33"/>
  </w:num>
  <w:num w:numId="35" w16cid:durableId="595870835">
    <w:abstractNumId w:val="13"/>
  </w:num>
  <w:num w:numId="36" w16cid:durableId="1500080923">
    <w:abstractNumId w:val="23"/>
  </w:num>
  <w:num w:numId="37" w16cid:durableId="1773161491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F66"/>
    <w:rsid w:val="00000A5D"/>
    <w:rsid w:val="00001A1B"/>
    <w:rsid w:val="00001C42"/>
    <w:rsid w:val="0000250F"/>
    <w:rsid w:val="00002B7F"/>
    <w:rsid w:val="00002DBC"/>
    <w:rsid w:val="000031AA"/>
    <w:rsid w:val="0000502E"/>
    <w:rsid w:val="00005BB2"/>
    <w:rsid w:val="000060A4"/>
    <w:rsid w:val="00006172"/>
    <w:rsid w:val="00007126"/>
    <w:rsid w:val="00011146"/>
    <w:rsid w:val="00011700"/>
    <w:rsid w:val="00012CB7"/>
    <w:rsid w:val="00013F0F"/>
    <w:rsid w:val="00013F34"/>
    <w:rsid w:val="00014DB1"/>
    <w:rsid w:val="00015A79"/>
    <w:rsid w:val="00017952"/>
    <w:rsid w:val="00017E0D"/>
    <w:rsid w:val="00020768"/>
    <w:rsid w:val="00020DEC"/>
    <w:rsid w:val="00021596"/>
    <w:rsid w:val="00022C48"/>
    <w:rsid w:val="000245E1"/>
    <w:rsid w:val="00026865"/>
    <w:rsid w:val="00026B94"/>
    <w:rsid w:val="00026E24"/>
    <w:rsid w:val="00026F57"/>
    <w:rsid w:val="00035417"/>
    <w:rsid w:val="000366DD"/>
    <w:rsid w:val="000404A1"/>
    <w:rsid w:val="00040618"/>
    <w:rsid w:val="00040929"/>
    <w:rsid w:val="00041143"/>
    <w:rsid w:val="000418F7"/>
    <w:rsid w:val="00042619"/>
    <w:rsid w:val="00042D6A"/>
    <w:rsid w:val="00043836"/>
    <w:rsid w:val="00045D1D"/>
    <w:rsid w:val="000502CE"/>
    <w:rsid w:val="000503E0"/>
    <w:rsid w:val="00051A1F"/>
    <w:rsid w:val="00055AEE"/>
    <w:rsid w:val="00055C47"/>
    <w:rsid w:val="000602C3"/>
    <w:rsid w:val="000615F8"/>
    <w:rsid w:val="00061A4A"/>
    <w:rsid w:val="00062796"/>
    <w:rsid w:val="00063809"/>
    <w:rsid w:val="00063B8F"/>
    <w:rsid w:val="000649D7"/>
    <w:rsid w:val="00065334"/>
    <w:rsid w:val="0006539B"/>
    <w:rsid w:val="000673D6"/>
    <w:rsid w:val="000704B1"/>
    <w:rsid w:val="0007149C"/>
    <w:rsid w:val="00072D3D"/>
    <w:rsid w:val="00080331"/>
    <w:rsid w:val="000819A6"/>
    <w:rsid w:val="00081B65"/>
    <w:rsid w:val="00082B66"/>
    <w:rsid w:val="00082D13"/>
    <w:rsid w:val="00084348"/>
    <w:rsid w:val="0008516E"/>
    <w:rsid w:val="00086814"/>
    <w:rsid w:val="0008769C"/>
    <w:rsid w:val="000901EB"/>
    <w:rsid w:val="000908FB"/>
    <w:rsid w:val="0009251A"/>
    <w:rsid w:val="00092B67"/>
    <w:rsid w:val="00094D19"/>
    <w:rsid w:val="00094EB6"/>
    <w:rsid w:val="00095772"/>
    <w:rsid w:val="00095B7E"/>
    <w:rsid w:val="00096311"/>
    <w:rsid w:val="00097630"/>
    <w:rsid w:val="00097D28"/>
    <w:rsid w:val="000A0512"/>
    <w:rsid w:val="000A0919"/>
    <w:rsid w:val="000A1C36"/>
    <w:rsid w:val="000A1EDD"/>
    <w:rsid w:val="000A2276"/>
    <w:rsid w:val="000A44BD"/>
    <w:rsid w:val="000A4C35"/>
    <w:rsid w:val="000B053B"/>
    <w:rsid w:val="000B11D0"/>
    <w:rsid w:val="000B4052"/>
    <w:rsid w:val="000B6F98"/>
    <w:rsid w:val="000B7D45"/>
    <w:rsid w:val="000C1440"/>
    <w:rsid w:val="000C267E"/>
    <w:rsid w:val="000C3D5C"/>
    <w:rsid w:val="000C4A98"/>
    <w:rsid w:val="000C6FF9"/>
    <w:rsid w:val="000C7204"/>
    <w:rsid w:val="000D1DD0"/>
    <w:rsid w:val="000D2DE3"/>
    <w:rsid w:val="000D2F98"/>
    <w:rsid w:val="000D2FA7"/>
    <w:rsid w:val="000D32A2"/>
    <w:rsid w:val="000D5123"/>
    <w:rsid w:val="000D538A"/>
    <w:rsid w:val="000D7F82"/>
    <w:rsid w:val="000E1364"/>
    <w:rsid w:val="000E15BF"/>
    <w:rsid w:val="000E1D65"/>
    <w:rsid w:val="000E298C"/>
    <w:rsid w:val="000E35A8"/>
    <w:rsid w:val="000E498C"/>
    <w:rsid w:val="000E5611"/>
    <w:rsid w:val="000E6A11"/>
    <w:rsid w:val="000E6F4E"/>
    <w:rsid w:val="000E748A"/>
    <w:rsid w:val="000F095D"/>
    <w:rsid w:val="000F0BFE"/>
    <w:rsid w:val="000F127C"/>
    <w:rsid w:val="000F19FA"/>
    <w:rsid w:val="000F479B"/>
    <w:rsid w:val="000F47D7"/>
    <w:rsid w:val="000F4D87"/>
    <w:rsid w:val="000F52ED"/>
    <w:rsid w:val="000F5ABF"/>
    <w:rsid w:val="000F6774"/>
    <w:rsid w:val="000F6F25"/>
    <w:rsid w:val="00100E04"/>
    <w:rsid w:val="001020F1"/>
    <w:rsid w:val="00102AA7"/>
    <w:rsid w:val="001033AA"/>
    <w:rsid w:val="001036F7"/>
    <w:rsid w:val="00103B4C"/>
    <w:rsid w:val="0010584F"/>
    <w:rsid w:val="00106086"/>
    <w:rsid w:val="0010657F"/>
    <w:rsid w:val="00106611"/>
    <w:rsid w:val="001066B5"/>
    <w:rsid w:val="00106D61"/>
    <w:rsid w:val="00107F48"/>
    <w:rsid w:val="00110903"/>
    <w:rsid w:val="00112478"/>
    <w:rsid w:val="00112701"/>
    <w:rsid w:val="00112E90"/>
    <w:rsid w:val="0011392F"/>
    <w:rsid w:val="001156EB"/>
    <w:rsid w:val="00120C20"/>
    <w:rsid w:val="00120DB4"/>
    <w:rsid w:val="00123556"/>
    <w:rsid w:val="001244B3"/>
    <w:rsid w:val="001257CF"/>
    <w:rsid w:val="00125997"/>
    <w:rsid w:val="00127171"/>
    <w:rsid w:val="00127177"/>
    <w:rsid w:val="001272E1"/>
    <w:rsid w:val="00130D4B"/>
    <w:rsid w:val="00130ED4"/>
    <w:rsid w:val="00130F0D"/>
    <w:rsid w:val="00131E4A"/>
    <w:rsid w:val="0013282B"/>
    <w:rsid w:val="00132B58"/>
    <w:rsid w:val="00132C54"/>
    <w:rsid w:val="00135707"/>
    <w:rsid w:val="00135873"/>
    <w:rsid w:val="00136459"/>
    <w:rsid w:val="001375AB"/>
    <w:rsid w:val="00137CA9"/>
    <w:rsid w:val="00137F95"/>
    <w:rsid w:val="00141D97"/>
    <w:rsid w:val="00141EB4"/>
    <w:rsid w:val="00142B26"/>
    <w:rsid w:val="00142DC1"/>
    <w:rsid w:val="001453F9"/>
    <w:rsid w:val="00147531"/>
    <w:rsid w:val="00147E8D"/>
    <w:rsid w:val="0015058D"/>
    <w:rsid w:val="00150D66"/>
    <w:rsid w:val="00151D2D"/>
    <w:rsid w:val="00153E01"/>
    <w:rsid w:val="00154206"/>
    <w:rsid w:val="00155555"/>
    <w:rsid w:val="00155C38"/>
    <w:rsid w:val="001618A9"/>
    <w:rsid w:val="001619ED"/>
    <w:rsid w:val="00161AD4"/>
    <w:rsid w:val="00162ADE"/>
    <w:rsid w:val="00163EAC"/>
    <w:rsid w:val="001643E5"/>
    <w:rsid w:val="001652DB"/>
    <w:rsid w:val="001672BA"/>
    <w:rsid w:val="001676E9"/>
    <w:rsid w:val="00167A2D"/>
    <w:rsid w:val="00170FCE"/>
    <w:rsid w:val="00174207"/>
    <w:rsid w:val="00174C20"/>
    <w:rsid w:val="001752A6"/>
    <w:rsid w:val="001760AE"/>
    <w:rsid w:val="00177072"/>
    <w:rsid w:val="0017755F"/>
    <w:rsid w:val="00180E5C"/>
    <w:rsid w:val="00181870"/>
    <w:rsid w:val="00181ED9"/>
    <w:rsid w:val="00182DC1"/>
    <w:rsid w:val="001848BC"/>
    <w:rsid w:val="00185C99"/>
    <w:rsid w:val="00186CF5"/>
    <w:rsid w:val="00187F25"/>
    <w:rsid w:val="00190DF8"/>
    <w:rsid w:val="00191B23"/>
    <w:rsid w:val="00191B2D"/>
    <w:rsid w:val="0019303A"/>
    <w:rsid w:val="00194BD6"/>
    <w:rsid w:val="0019501F"/>
    <w:rsid w:val="001954A9"/>
    <w:rsid w:val="001963CD"/>
    <w:rsid w:val="001967DC"/>
    <w:rsid w:val="00197CBB"/>
    <w:rsid w:val="00197DDA"/>
    <w:rsid w:val="00197E5C"/>
    <w:rsid w:val="001A251A"/>
    <w:rsid w:val="001A2574"/>
    <w:rsid w:val="001A6A12"/>
    <w:rsid w:val="001A6D0C"/>
    <w:rsid w:val="001B078E"/>
    <w:rsid w:val="001B1810"/>
    <w:rsid w:val="001B1AF6"/>
    <w:rsid w:val="001B1BC7"/>
    <w:rsid w:val="001B2168"/>
    <w:rsid w:val="001B2F6A"/>
    <w:rsid w:val="001B326A"/>
    <w:rsid w:val="001B32BF"/>
    <w:rsid w:val="001B4A7E"/>
    <w:rsid w:val="001B6128"/>
    <w:rsid w:val="001B619D"/>
    <w:rsid w:val="001B7D16"/>
    <w:rsid w:val="001C0472"/>
    <w:rsid w:val="001C3015"/>
    <w:rsid w:val="001C3B77"/>
    <w:rsid w:val="001C4964"/>
    <w:rsid w:val="001C6173"/>
    <w:rsid w:val="001C6F0B"/>
    <w:rsid w:val="001C7086"/>
    <w:rsid w:val="001D080D"/>
    <w:rsid w:val="001D1535"/>
    <w:rsid w:val="001D1785"/>
    <w:rsid w:val="001D221A"/>
    <w:rsid w:val="001D347C"/>
    <w:rsid w:val="001D3D5F"/>
    <w:rsid w:val="001D54CF"/>
    <w:rsid w:val="001D5A01"/>
    <w:rsid w:val="001D63A2"/>
    <w:rsid w:val="001D79B3"/>
    <w:rsid w:val="001E03DB"/>
    <w:rsid w:val="001E1643"/>
    <w:rsid w:val="001E2856"/>
    <w:rsid w:val="001E6D2A"/>
    <w:rsid w:val="001E76FE"/>
    <w:rsid w:val="001F07B8"/>
    <w:rsid w:val="001F0D59"/>
    <w:rsid w:val="001F1089"/>
    <w:rsid w:val="001F17B0"/>
    <w:rsid w:val="001F21E8"/>
    <w:rsid w:val="001F3704"/>
    <w:rsid w:val="001F5433"/>
    <w:rsid w:val="001F54CF"/>
    <w:rsid w:val="001F5CC3"/>
    <w:rsid w:val="001F6C41"/>
    <w:rsid w:val="001F6CA4"/>
    <w:rsid w:val="001F7AE8"/>
    <w:rsid w:val="00200125"/>
    <w:rsid w:val="00201CDC"/>
    <w:rsid w:val="00202271"/>
    <w:rsid w:val="0020235B"/>
    <w:rsid w:val="002023E8"/>
    <w:rsid w:val="00204213"/>
    <w:rsid w:val="0020678A"/>
    <w:rsid w:val="0021182D"/>
    <w:rsid w:val="002129C9"/>
    <w:rsid w:val="00214321"/>
    <w:rsid w:val="00215D3E"/>
    <w:rsid w:val="00215EA3"/>
    <w:rsid w:val="00216205"/>
    <w:rsid w:val="002171AF"/>
    <w:rsid w:val="00217732"/>
    <w:rsid w:val="00217DC4"/>
    <w:rsid w:val="00222578"/>
    <w:rsid w:val="00222AD7"/>
    <w:rsid w:val="00227713"/>
    <w:rsid w:val="00227A2C"/>
    <w:rsid w:val="00230004"/>
    <w:rsid w:val="00230010"/>
    <w:rsid w:val="0023397F"/>
    <w:rsid w:val="002365E2"/>
    <w:rsid w:val="00236BC3"/>
    <w:rsid w:val="002375F1"/>
    <w:rsid w:val="002379F7"/>
    <w:rsid w:val="00240F41"/>
    <w:rsid w:val="00242523"/>
    <w:rsid w:val="00242985"/>
    <w:rsid w:val="00242E1E"/>
    <w:rsid w:val="00243196"/>
    <w:rsid w:val="00243FDC"/>
    <w:rsid w:val="00245822"/>
    <w:rsid w:val="002465E9"/>
    <w:rsid w:val="002469F4"/>
    <w:rsid w:val="002478C3"/>
    <w:rsid w:val="00247B41"/>
    <w:rsid w:val="00247E6C"/>
    <w:rsid w:val="0025232D"/>
    <w:rsid w:val="00252ACA"/>
    <w:rsid w:val="0025380D"/>
    <w:rsid w:val="00254078"/>
    <w:rsid w:val="00254CC3"/>
    <w:rsid w:val="00256D42"/>
    <w:rsid w:val="00257813"/>
    <w:rsid w:val="00260411"/>
    <w:rsid w:val="00260553"/>
    <w:rsid w:val="00260FC5"/>
    <w:rsid w:val="002619F6"/>
    <w:rsid w:val="00262185"/>
    <w:rsid w:val="002633E4"/>
    <w:rsid w:val="00264B25"/>
    <w:rsid w:val="0026732E"/>
    <w:rsid w:val="002674B1"/>
    <w:rsid w:val="00267A13"/>
    <w:rsid w:val="00267D2B"/>
    <w:rsid w:val="00267F18"/>
    <w:rsid w:val="0027074E"/>
    <w:rsid w:val="002708A5"/>
    <w:rsid w:val="00270FF2"/>
    <w:rsid w:val="002712E9"/>
    <w:rsid w:val="002725BA"/>
    <w:rsid w:val="002727F0"/>
    <w:rsid w:val="00272A36"/>
    <w:rsid w:val="00272E93"/>
    <w:rsid w:val="00272F15"/>
    <w:rsid w:val="00273692"/>
    <w:rsid w:val="0027391C"/>
    <w:rsid w:val="00276A72"/>
    <w:rsid w:val="00277331"/>
    <w:rsid w:val="00282D2E"/>
    <w:rsid w:val="00283A7B"/>
    <w:rsid w:val="002853F7"/>
    <w:rsid w:val="00285CC7"/>
    <w:rsid w:val="00286AED"/>
    <w:rsid w:val="00287340"/>
    <w:rsid w:val="00290BD9"/>
    <w:rsid w:val="00290FC6"/>
    <w:rsid w:val="00291F03"/>
    <w:rsid w:val="00292105"/>
    <w:rsid w:val="00292EBA"/>
    <w:rsid w:val="002930FC"/>
    <w:rsid w:val="0029381F"/>
    <w:rsid w:val="00294CA3"/>
    <w:rsid w:val="00296B98"/>
    <w:rsid w:val="00297885"/>
    <w:rsid w:val="002A0363"/>
    <w:rsid w:val="002A19CF"/>
    <w:rsid w:val="002A1AF5"/>
    <w:rsid w:val="002A1C3A"/>
    <w:rsid w:val="002A1E46"/>
    <w:rsid w:val="002A47CD"/>
    <w:rsid w:val="002A4A96"/>
    <w:rsid w:val="002A5A9E"/>
    <w:rsid w:val="002A607C"/>
    <w:rsid w:val="002A6576"/>
    <w:rsid w:val="002A68F2"/>
    <w:rsid w:val="002A6A4C"/>
    <w:rsid w:val="002A7358"/>
    <w:rsid w:val="002A7F74"/>
    <w:rsid w:val="002B19C1"/>
    <w:rsid w:val="002B1D1C"/>
    <w:rsid w:val="002B2254"/>
    <w:rsid w:val="002B35E7"/>
    <w:rsid w:val="002B4999"/>
    <w:rsid w:val="002B790D"/>
    <w:rsid w:val="002C1F08"/>
    <w:rsid w:val="002C2F40"/>
    <w:rsid w:val="002C3389"/>
    <w:rsid w:val="002C38D6"/>
    <w:rsid w:val="002C3E28"/>
    <w:rsid w:val="002C43CB"/>
    <w:rsid w:val="002C5733"/>
    <w:rsid w:val="002C65B5"/>
    <w:rsid w:val="002C6C09"/>
    <w:rsid w:val="002D035F"/>
    <w:rsid w:val="002D215F"/>
    <w:rsid w:val="002D261A"/>
    <w:rsid w:val="002D3EB0"/>
    <w:rsid w:val="002D3EE4"/>
    <w:rsid w:val="002D4815"/>
    <w:rsid w:val="002D56D6"/>
    <w:rsid w:val="002D5B70"/>
    <w:rsid w:val="002D6C6B"/>
    <w:rsid w:val="002D7151"/>
    <w:rsid w:val="002E13D6"/>
    <w:rsid w:val="002E2005"/>
    <w:rsid w:val="002E2CD1"/>
    <w:rsid w:val="002E3352"/>
    <w:rsid w:val="002E41E3"/>
    <w:rsid w:val="002E4B8E"/>
    <w:rsid w:val="002E599B"/>
    <w:rsid w:val="002E6BC8"/>
    <w:rsid w:val="002E6E27"/>
    <w:rsid w:val="002E7DCD"/>
    <w:rsid w:val="002F2E32"/>
    <w:rsid w:val="002F2FAA"/>
    <w:rsid w:val="002F3148"/>
    <w:rsid w:val="002F3517"/>
    <w:rsid w:val="002F3528"/>
    <w:rsid w:val="002F3BF2"/>
    <w:rsid w:val="002F6053"/>
    <w:rsid w:val="002F615F"/>
    <w:rsid w:val="002F6DA6"/>
    <w:rsid w:val="003009BE"/>
    <w:rsid w:val="00301928"/>
    <w:rsid w:val="00302683"/>
    <w:rsid w:val="00302E8E"/>
    <w:rsid w:val="003049DD"/>
    <w:rsid w:val="00304B40"/>
    <w:rsid w:val="00305BD4"/>
    <w:rsid w:val="00305EEF"/>
    <w:rsid w:val="003071E2"/>
    <w:rsid w:val="00310AAC"/>
    <w:rsid w:val="0031283E"/>
    <w:rsid w:val="00312D6F"/>
    <w:rsid w:val="00314889"/>
    <w:rsid w:val="00315B98"/>
    <w:rsid w:val="00317303"/>
    <w:rsid w:val="003178D1"/>
    <w:rsid w:val="00317E58"/>
    <w:rsid w:val="003207F9"/>
    <w:rsid w:val="00320AE3"/>
    <w:rsid w:val="00320F4A"/>
    <w:rsid w:val="0032236F"/>
    <w:rsid w:val="00322632"/>
    <w:rsid w:val="00322875"/>
    <w:rsid w:val="003228D1"/>
    <w:rsid w:val="0032473D"/>
    <w:rsid w:val="00324B43"/>
    <w:rsid w:val="00325019"/>
    <w:rsid w:val="00326489"/>
    <w:rsid w:val="0032660C"/>
    <w:rsid w:val="0032660D"/>
    <w:rsid w:val="0032776C"/>
    <w:rsid w:val="00331108"/>
    <w:rsid w:val="00331420"/>
    <w:rsid w:val="00332B2D"/>
    <w:rsid w:val="00333336"/>
    <w:rsid w:val="003339BD"/>
    <w:rsid w:val="00334906"/>
    <w:rsid w:val="00336F6D"/>
    <w:rsid w:val="0033745C"/>
    <w:rsid w:val="003374C0"/>
    <w:rsid w:val="00340EEB"/>
    <w:rsid w:val="00340F8F"/>
    <w:rsid w:val="00340FD5"/>
    <w:rsid w:val="003411E4"/>
    <w:rsid w:val="00341534"/>
    <w:rsid w:val="00341892"/>
    <w:rsid w:val="00343942"/>
    <w:rsid w:val="00343EB4"/>
    <w:rsid w:val="00346699"/>
    <w:rsid w:val="00347735"/>
    <w:rsid w:val="0035001F"/>
    <w:rsid w:val="00350BF4"/>
    <w:rsid w:val="00350D3B"/>
    <w:rsid w:val="00351FD4"/>
    <w:rsid w:val="00352230"/>
    <w:rsid w:val="00353E04"/>
    <w:rsid w:val="0035472C"/>
    <w:rsid w:val="00354A0C"/>
    <w:rsid w:val="00354F7A"/>
    <w:rsid w:val="0035527A"/>
    <w:rsid w:val="0035599D"/>
    <w:rsid w:val="00356801"/>
    <w:rsid w:val="00357197"/>
    <w:rsid w:val="00357677"/>
    <w:rsid w:val="00357809"/>
    <w:rsid w:val="00361422"/>
    <w:rsid w:val="00362171"/>
    <w:rsid w:val="0036248D"/>
    <w:rsid w:val="003636A6"/>
    <w:rsid w:val="00363CC9"/>
    <w:rsid w:val="00364A55"/>
    <w:rsid w:val="00364CD4"/>
    <w:rsid w:val="00364DC8"/>
    <w:rsid w:val="00366891"/>
    <w:rsid w:val="00367661"/>
    <w:rsid w:val="003701A3"/>
    <w:rsid w:val="0037158C"/>
    <w:rsid w:val="003730F2"/>
    <w:rsid w:val="00373A11"/>
    <w:rsid w:val="00375384"/>
    <w:rsid w:val="00376B6C"/>
    <w:rsid w:val="00376BF9"/>
    <w:rsid w:val="00380211"/>
    <w:rsid w:val="00380481"/>
    <w:rsid w:val="00381BD4"/>
    <w:rsid w:val="003837E6"/>
    <w:rsid w:val="00383AE1"/>
    <w:rsid w:val="0038450B"/>
    <w:rsid w:val="00384ED0"/>
    <w:rsid w:val="003854C7"/>
    <w:rsid w:val="00386736"/>
    <w:rsid w:val="00387C3A"/>
    <w:rsid w:val="00390B94"/>
    <w:rsid w:val="003930CF"/>
    <w:rsid w:val="00396C3A"/>
    <w:rsid w:val="00397235"/>
    <w:rsid w:val="0039789D"/>
    <w:rsid w:val="003A09D9"/>
    <w:rsid w:val="003A0E43"/>
    <w:rsid w:val="003A269C"/>
    <w:rsid w:val="003A2AD6"/>
    <w:rsid w:val="003A2AD8"/>
    <w:rsid w:val="003A2FD3"/>
    <w:rsid w:val="003A406A"/>
    <w:rsid w:val="003A47DF"/>
    <w:rsid w:val="003A4C4C"/>
    <w:rsid w:val="003A5217"/>
    <w:rsid w:val="003A58BF"/>
    <w:rsid w:val="003A5B45"/>
    <w:rsid w:val="003A6630"/>
    <w:rsid w:val="003B27EB"/>
    <w:rsid w:val="003B2C41"/>
    <w:rsid w:val="003B2EDC"/>
    <w:rsid w:val="003B3F51"/>
    <w:rsid w:val="003B4748"/>
    <w:rsid w:val="003B5119"/>
    <w:rsid w:val="003B570C"/>
    <w:rsid w:val="003B5DFB"/>
    <w:rsid w:val="003B6FD6"/>
    <w:rsid w:val="003B740C"/>
    <w:rsid w:val="003C0039"/>
    <w:rsid w:val="003C1818"/>
    <w:rsid w:val="003C184D"/>
    <w:rsid w:val="003C234D"/>
    <w:rsid w:val="003C25CD"/>
    <w:rsid w:val="003C2B92"/>
    <w:rsid w:val="003C4127"/>
    <w:rsid w:val="003C55D9"/>
    <w:rsid w:val="003C5EB2"/>
    <w:rsid w:val="003C5F8E"/>
    <w:rsid w:val="003C64BF"/>
    <w:rsid w:val="003D119E"/>
    <w:rsid w:val="003D4D00"/>
    <w:rsid w:val="003D5711"/>
    <w:rsid w:val="003D6495"/>
    <w:rsid w:val="003D76A7"/>
    <w:rsid w:val="003E1BA7"/>
    <w:rsid w:val="003E26E8"/>
    <w:rsid w:val="003E366D"/>
    <w:rsid w:val="003E551C"/>
    <w:rsid w:val="003E5B15"/>
    <w:rsid w:val="003E6720"/>
    <w:rsid w:val="003E7D13"/>
    <w:rsid w:val="003F1E56"/>
    <w:rsid w:val="003F3F55"/>
    <w:rsid w:val="003F5207"/>
    <w:rsid w:val="003F520A"/>
    <w:rsid w:val="003F6965"/>
    <w:rsid w:val="003F6FB9"/>
    <w:rsid w:val="003F74AE"/>
    <w:rsid w:val="003F7D5C"/>
    <w:rsid w:val="004008C0"/>
    <w:rsid w:val="00402FC9"/>
    <w:rsid w:val="00403F06"/>
    <w:rsid w:val="004042BE"/>
    <w:rsid w:val="00404E82"/>
    <w:rsid w:val="00405EA6"/>
    <w:rsid w:val="00406814"/>
    <w:rsid w:val="004071EB"/>
    <w:rsid w:val="004077DE"/>
    <w:rsid w:val="004079B4"/>
    <w:rsid w:val="00410FF0"/>
    <w:rsid w:val="00411B88"/>
    <w:rsid w:val="00412446"/>
    <w:rsid w:val="00412E73"/>
    <w:rsid w:val="00413968"/>
    <w:rsid w:val="00414707"/>
    <w:rsid w:val="00414ABF"/>
    <w:rsid w:val="00414B22"/>
    <w:rsid w:val="0041550A"/>
    <w:rsid w:val="004157A2"/>
    <w:rsid w:val="004157D9"/>
    <w:rsid w:val="0041615C"/>
    <w:rsid w:val="00416FE4"/>
    <w:rsid w:val="00417733"/>
    <w:rsid w:val="00417BA1"/>
    <w:rsid w:val="0042082E"/>
    <w:rsid w:val="00420A59"/>
    <w:rsid w:val="00420E3E"/>
    <w:rsid w:val="00420F34"/>
    <w:rsid w:val="0042132F"/>
    <w:rsid w:val="00421BB0"/>
    <w:rsid w:val="00421C1C"/>
    <w:rsid w:val="00423A4F"/>
    <w:rsid w:val="004256C1"/>
    <w:rsid w:val="00425891"/>
    <w:rsid w:val="00427092"/>
    <w:rsid w:val="004270CD"/>
    <w:rsid w:val="00430B40"/>
    <w:rsid w:val="00430B9A"/>
    <w:rsid w:val="00430D09"/>
    <w:rsid w:val="00431232"/>
    <w:rsid w:val="00432731"/>
    <w:rsid w:val="004328B7"/>
    <w:rsid w:val="00432EA2"/>
    <w:rsid w:val="00432F61"/>
    <w:rsid w:val="00435790"/>
    <w:rsid w:val="00435BE4"/>
    <w:rsid w:val="0043644E"/>
    <w:rsid w:val="00436F67"/>
    <w:rsid w:val="00437C5E"/>
    <w:rsid w:val="0044008B"/>
    <w:rsid w:val="004407F7"/>
    <w:rsid w:val="00441311"/>
    <w:rsid w:val="00442194"/>
    <w:rsid w:val="00442F6E"/>
    <w:rsid w:val="00445434"/>
    <w:rsid w:val="0044573F"/>
    <w:rsid w:val="00445D0C"/>
    <w:rsid w:val="00447771"/>
    <w:rsid w:val="00450EFC"/>
    <w:rsid w:val="00451F8D"/>
    <w:rsid w:val="00451FCE"/>
    <w:rsid w:val="004526E8"/>
    <w:rsid w:val="00454130"/>
    <w:rsid w:val="00454855"/>
    <w:rsid w:val="00456A15"/>
    <w:rsid w:val="00456D38"/>
    <w:rsid w:val="00460948"/>
    <w:rsid w:val="00461B16"/>
    <w:rsid w:val="00461D64"/>
    <w:rsid w:val="0046252A"/>
    <w:rsid w:val="00462D6D"/>
    <w:rsid w:val="0046593D"/>
    <w:rsid w:val="00466452"/>
    <w:rsid w:val="0046660A"/>
    <w:rsid w:val="00467386"/>
    <w:rsid w:val="00467C98"/>
    <w:rsid w:val="0047035C"/>
    <w:rsid w:val="00470AC4"/>
    <w:rsid w:val="004717DE"/>
    <w:rsid w:val="00472DF0"/>
    <w:rsid w:val="004738E8"/>
    <w:rsid w:val="00474AD8"/>
    <w:rsid w:val="00476E10"/>
    <w:rsid w:val="0047743C"/>
    <w:rsid w:val="00480B5F"/>
    <w:rsid w:val="004812E3"/>
    <w:rsid w:val="00481510"/>
    <w:rsid w:val="0048221A"/>
    <w:rsid w:val="00482C9E"/>
    <w:rsid w:val="00482D58"/>
    <w:rsid w:val="00483625"/>
    <w:rsid w:val="004845B3"/>
    <w:rsid w:val="004862B9"/>
    <w:rsid w:val="0048630A"/>
    <w:rsid w:val="004863F9"/>
    <w:rsid w:val="00491162"/>
    <w:rsid w:val="00491565"/>
    <w:rsid w:val="00493148"/>
    <w:rsid w:val="00494106"/>
    <w:rsid w:val="00494FB6"/>
    <w:rsid w:val="00496206"/>
    <w:rsid w:val="004A2165"/>
    <w:rsid w:val="004A226A"/>
    <w:rsid w:val="004A24EB"/>
    <w:rsid w:val="004A3130"/>
    <w:rsid w:val="004A40FC"/>
    <w:rsid w:val="004A44D5"/>
    <w:rsid w:val="004A5E69"/>
    <w:rsid w:val="004A6227"/>
    <w:rsid w:val="004A69D8"/>
    <w:rsid w:val="004A7E73"/>
    <w:rsid w:val="004B0409"/>
    <w:rsid w:val="004B1DE0"/>
    <w:rsid w:val="004B2D48"/>
    <w:rsid w:val="004B3062"/>
    <w:rsid w:val="004B6BCB"/>
    <w:rsid w:val="004B7660"/>
    <w:rsid w:val="004B7694"/>
    <w:rsid w:val="004B7EC1"/>
    <w:rsid w:val="004B7FCF"/>
    <w:rsid w:val="004C0350"/>
    <w:rsid w:val="004C0B3C"/>
    <w:rsid w:val="004C13C2"/>
    <w:rsid w:val="004C1F12"/>
    <w:rsid w:val="004C1F4C"/>
    <w:rsid w:val="004C3295"/>
    <w:rsid w:val="004C3DF4"/>
    <w:rsid w:val="004C4CD1"/>
    <w:rsid w:val="004C4D08"/>
    <w:rsid w:val="004C4E2E"/>
    <w:rsid w:val="004C535C"/>
    <w:rsid w:val="004C56DB"/>
    <w:rsid w:val="004C56E3"/>
    <w:rsid w:val="004C60D3"/>
    <w:rsid w:val="004C62C7"/>
    <w:rsid w:val="004C63E1"/>
    <w:rsid w:val="004C7192"/>
    <w:rsid w:val="004C7C0A"/>
    <w:rsid w:val="004D1743"/>
    <w:rsid w:val="004D1C2F"/>
    <w:rsid w:val="004D2067"/>
    <w:rsid w:val="004D351E"/>
    <w:rsid w:val="004D4EEA"/>
    <w:rsid w:val="004D5553"/>
    <w:rsid w:val="004D611F"/>
    <w:rsid w:val="004D77E1"/>
    <w:rsid w:val="004D7E73"/>
    <w:rsid w:val="004E10BB"/>
    <w:rsid w:val="004E2E58"/>
    <w:rsid w:val="004E2F72"/>
    <w:rsid w:val="004E3162"/>
    <w:rsid w:val="004E3FD0"/>
    <w:rsid w:val="004E40BA"/>
    <w:rsid w:val="004E4BFE"/>
    <w:rsid w:val="004E59ED"/>
    <w:rsid w:val="004E634F"/>
    <w:rsid w:val="004E687F"/>
    <w:rsid w:val="004E786A"/>
    <w:rsid w:val="004F00B7"/>
    <w:rsid w:val="004F147D"/>
    <w:rsid w:val="004F2916"/>
    <w:rsid w:val="004F31B8"/>
    <w:rsid w:val="004F39C6"/>
    <w:rsid w:val="004F3A58"/>
    <w:rsid w:val="004F5E21"/>
    <w:rsid w:val="004F5EEB"/>
    <w:rsid w:val="004F6DD7"/>
    <w:rsid w:val="00501034"/>
    <w:rsid w:val="00501293"/>
    <w:rsid w:val="0050141B"/>
    <w:rsid w:val="005019F9"/>
    <w:rsid w:val="005024E5"/>
    <w:rsid w:val="005045C3"/>
    <w:rsid w:val="0050527A"/>
    <w:rsid w:val="00506240"/>
    <w:rsid w:val="00506DB1"/>
    <w:rsid w:val="005072D8"/>
    <w:rsid w:val="00507A65"/>
    <w:rsid w:val="00507FF3"/>
    <w:rsid w:val="005104FF"/>
    <w:rsid w:val="00510912"/>
    <w:rsid w:val="00510B41"/>
    <w:rsid w:val="005116C7"/>
    <w:rsid w:val="005116E9"/>
    <w:rsid w:val="00512EE9"/>
    <w:rsid w:val="005146F2"/>
    <w:rsid w:val="00515EF4"/>
    <w:rsid w:val="00515F34"/>
    <w:rsid w:val="00516865"/>
    <w:rsid w:val="005169BC"/>
    <w:rsid w:val="005173E3"/>
    <w:rsid w:val="00520E2F"/>
    <w:rsid w:val="0052272C"/>
    <w:rsid w:val="00524D76"/>
    <w:rsid w:val="00525316"/>
    <w:rsid w:val="00525B17"/>
    <w:rsid w:val="005275BF"/>
    <w:rsid w:val="005275EB"/>
    <w:rsid w:val="00527DBD"/>
    <w:rsid w:val="00530BDC"/>
    <w:rsid w:val="00532184"/>
    <w:rsid w:val="00533FD8"/>
    <w:rsid w:val="0053408E"/>
    <w:rsid w:val="00534867"/>
    <w:rsid w:val="00534BA4"/>
    <w:rsid w:val="00537269"/>
    <w:rsid w:val="005406D3"/>
    <w:rsid w:val="005406E4"/>
    <w:rsid w:val="00542DA2"/>
    <w:rsid w:val="00543C94"/>
    <w:rsid w:val="005444FD"/>
    <w:rsid w:val="00544520"/>
    <w:rsid w:val="00544AAF"/>
    <w:rsid w:val="00544F11"/>
    <w:rsid w:val="00545485"/>
    <w:rsid w:val="0054585B"/>
    <w:rsid w:val="00545D77"/>
    <w:rsid w:val="00551E3B"/>
    <w:rsid w:val="00552756"/>
    <w:rsid w:val="00552868"/>
    <w:rsid w:val="00555ED4"/>
    <w:rsid w:val="00556ADE"/>
    <w:rsid w:val="00556CC3"/>
    <w:rsid w:val="00556CFE"/>
    <w:rsid w:val="00557965"/>
    <w:rsid w:val="00560C0B"/>
    <w:rsid w:val="00560E9A"/>
    <w:rsid w:val="00560EFB"/>
    <w:rsid w:val="00562513"/>
    <w:rsid w:val="00562ED5"/>
    <w:rsid w:val="00563428"/>
    <w:rsid w:val="00563891"/>
    <w:rsid w:val="005649B4"/>
    <w:rsid w:val="00565329"/>
    <w:rsid w:val="0056549E"/>
    <w:rsid w:val="00565F9C"/>
    <w:rsid w:val="00567298"/>
    <w:rsid w:val="00567935"/>
    <w:rsid w:val="00567F54"/>
    <w:rsid w:val="005702F4"/>
    <w:rsid w:val="00570932"/>
    <w:rsid w:val="00571A49"/>
    <w:rsid w:val="0057397F"/>
    <w:rsid w:val="005744BD"/>
    <w:rsid w:val="00576347"/>
    <w:rsid w:val="005765B1"/>
    <w:rsid w:val="0058266F"/>
    <w:rsid w:val="00582778"/>
    <w:rsid w:val="005831D8"/>
    <w:rsid w:val="00584160"/>
    <w:rsid w:val="00585F97"/>
    <w:rsid w:val="00586366"/>
    <w:rsid w:val="00586C16"/>
    <w:rsid w:val="005870EF"/>
    <w:rsid w:val="005877FC"/>
    <w:rsid w:val="00590C08"/>
    <w:rsid w:val="0059167B"/>
    <w:rsid w:val="00592341"/>
    <w:rsid w:val="00593303"/>
    <w:rsid w:val="005935DD"/>
    <w:rsid w:val="00593936"/>
    <w:rsid w:val="0059545D"/>
    <w:rsid w:val="0059759C"/>
    <w:rsid w:val="005978A7"/>
    <w:rsid w:val="00597BD5"/>
    <w:rsid w:val="00597DFA"/>
    <w:rsid w:val="005A049A"/>
    <w:rsid w:val="005A061E"/>
    <w:rsid w:val="005A39F4"/>
    <w:rsid w:val="005A4A3D"/>
    <w:rsid w:val="005A593B"/>
    <w:rsid w:val="005A64B1"/>
    <w:rsid w:val="005B0372"/>
    <w:rsid w:val="005B0911"/>
    <w:rsid w:val="005B1350"/>
    <w:rsid w:val="005B15D1"/>
    <w:rsid w:val="005B167D"/>
    <w:rsid w:val="005B2B53"/>
    <w:rsid w:val="005B2F09"/>
    <w:rsid w:val="005B5722"/>
    <w:rsid w:val="005C0678"/>
    <w:rsid w:val="005C2513"/>
    <w:rsid w:val="005C331A"/>
    <w:rsid w:val="005C3A00"/>
    <w:rsid w:val="005C3C4A"/>
    <w:rsid w:val="005C57C5"/>
    <w:rsid w:val="005C5BCC"/>
    <w:rsid w:val="005C73C6"/>
    <w:rsid w:val="005C7756"/>
    <w:rsid w:val="005D0208"/>
    <w:rsid w:val="005D038F"/>
    <w:rsid w:val="005D0752"/>
    <w:rsid w:val="005D1508"/>
    <w:rsid w:val="005D261A"/>
    <w:rsid w:val="005D295C"/>
    <w:rsid w:val="005D41C8"/>
    <w:rsid w:val="005D5851"/>
    <w:rsid w:val="005D6C28"/>
    <w:rsid w:val="005D6C8E"/>
    <w:rsid w:val="005E000C"/>
    <w:rsid w:val="005E1D2B"/>
    <w:rsid w:val="005E2580"/>
    <w:rsid w:val="005E365A"/>
    <w:rsid w:val="005E3CC7"/>
    <w:rsid w:val="005E5A60"/>
    <w:rsid w:val="005E5AB1"/>
    <w:rsid w:val="005E6646"/>
    <w:rsid w:val="005E7614"/>
    <w:rsid w:val="005E7788"/>
    <w:rsid w:val="005F0243"/>
    <w:rsid w:val="005F1193"/>
    <w:rsid w:val="005F1633"/>
    <w:rsid w:val="005F2AE5"/>
    <w:rsid w:val="005F53A2"/>
    <w:rsid w:val="005F5638"/>
    <w:rsid w:val="005F6F66"/>
    <w:rsid w:val="005F7338"/>
    <w:rsid w:val="005F7C2D"/>
    <w:rsid w:val="00600972"/>
    <w:rsid w:val="0060159F"/>
    <w:rsid w:val="00602736"/>
    <w:rsid w:val="00602F93"/>
    <w:rsid w:val="006032CF"/>
    <w:rsid w:val="006037FF"/>
    <w:rsid w:val="0060613B"/>
    <w:rsid w:val="006065C0"/>
    <w:rsid w:val="00607352"/>
    <w:rsid w:val="0060738D"/>
    <w:rsid w:val="0060763D"/>
    <w:rsid w:val="006077DF"/>
    <w:rsid w:val="00607E8E"/>
    <w:rsid w:val="006117A4"/>
    <w:rsid w:val="0061228E"/>
    <w:rsid w:val="00612836"/>
    <w:rsid w:val="0061318D"/>
    <w:rsid w:val="00613C93"/>
    <w:rsid w:val="00614D93"/>
    <w:rsid w:val="00615DED"/>
    <w:rsid w:val="00615EFA"/>
    <w:rsid w:val="0061734F"/>
    <w:rsid w:val="0062372F"/>
    <w:rsid w:val="00624186"/>
    <w:rsid w:val="00624700"/>
    <w:rsid w:val="00625067"/>
    <w:rsid w:val="006250A1"/>
    <w:rsid w:val="00625848"/>
    <w:rsid w:val="00625AD6"/>
    <w:rsid w:val="0062783E"/>
    <w:rsid w:val="00627A4E"/>
    <w:rsid w:val="0063262B"/>
    <w:rsid w:val="00632B9B"/>
    <w:rsid w:val="00632EFE"/>
    <w:rsid w:val="00634167"/>
    <w:rsid w:val="00634CBD"/>
    <w:rsid w:val="00636921"/>
    <w:rsid w:val="00640C47"/>
    <w:rsid w:val="00642A92"/>
    <w:rsid w:val="00642B6D"/>
    <w:rsid w:val="00642FEA"/>
    <w:rsid w:val="006467DD"/>
    <w:rsid w:val="006503A9"/>
    <w:rsid w:val="00650861"/>
    <w:rsid w:val="0065117C"/>
    <w:rsid w:val="00652109"/>
    <w:rsid w:val="00653154"/>
    <w:rsid w:val="00653F25"/>
    <w:rsid w:val="0065505F"/>
    <w:rsid w:val="00655EED"/>
    <w:rsid w:val="0065684A"/>
    <w:rsid w:val="00660A1C"/>
    <w:rsid w:val="006610F8"/>
    <w:rsid w:val="00662EF0"/>
    <w:rsid w:val="006632BC"/>
    <w:rsid w:val="00664A46"/>
    <w:rsid w:val="00665D36"/>
    <w:rsid w:val="0066609F"/>
    <w:rsid w:val="00666716"/>
    <w:rsid w:val="00666BAA"/>
    <w:rsid w:val="00670FF5"/>
    <w:rsid w:val="00671BDA"/>
    <w:rsid w:val="00672303"/>
    <w:rsid w:val="00672783"/>
    <w:rsid w:val="00673285"/>
    <w:rsid w:val="00673724"/>
    <w:rsid w:val="00674247"/>
    <w:rsid w:val="0067448F"/>
    <w:rsid w:val="006745FD"/>
    <w:rsid w:val="00675781"/>
    <w:rsid w:val="00675DDE"/>
    <w:rsid w:val="006763E7"/>
    <w:rsid w:val="006770A4"/>
    <w:rsid w:val="00677BE8"/>
    <w:rsid w:val="006820FB"/>
    <w:rsid w:val="006825C9"/>
    <w:rsid w:val="006837D6"/>
    <w:rsid w:val="00683FD3"/>
    <w:rsid w:val="006847A1"/>
    <w:rsid w:val="0068550C"/>
    <w:rsid w:val="00685AC3"/>
    <w:rsid w:val="0068716C"/>
    <w:rsid w:val="00687BCE"/>
    <w:rsid w:val="00690F71"/>
    <w:rsid w:val="006910B7"/>
    <w:rsid w:val="00692D4D"/>
    <w:rsid w:val="0069344D"/>
    <w:rsid w:val="00694DDB"/>
    <w:rsid w:val="0069754B"/>
    <w:rsid w:val="00697673"/>
    <w:rsid w:val="006A038E"/>
    <w:rsid w:val="006A1E40"/>
    <w:rsid w:val="006A20A0"/>
    <w:rsid w:val="006A22BD"/>
    <w:rsid w:val="006A2805"/>
    <w:rsid w:val="006A389F"/>
    <w:rsid w:val="006A59E2"/>
    <w:rsid w:val="006A5CB5"/>
    <w:rsid w:val="006A681A"/>
    <w:rsid w:val="006A6EA4"/>
    <w:rsid w:val="006B04C5"/>
    <w:rsid w:val="006B1B16"/>
    <w:rsid w:val="006B1DAC"/>
    <w:rsid w:val="006B27B0"/>
    <w:rsid w:val="006B30C3"/>
    <w:rsid w:val="006B519A"/>
    <w:rsid w:val="006B69DD"/>
    <w:rsid w:val="006B6C9A"/>
    <w:rsid w:val="006B70E0"/>
    <w:rsid w:val="006B7164"/>
    <w:rsid w:val="006B745A"/>
    <w:rsid w:val="006C0A82"/>
    <w:rsid w:val="006C2327"/>
    <w:rsid w:val="006C2768"/>
    <w:rsid w:val="006C2A7D"/>
    <w:rsid w:val="006C467C"/>
    <w:rsid w:val="006C4E0C"/>
    <w:rsid w:val="006C6BCA"/>
    <w:rsid w:val="006C6BD1"/>
    <w:rsid w:val="006D0AAB"/>
    <w:rsid w:val="006D0F6E"/>
    <w:rsid w:val="006D35D5"/>
    <w:rsid w:val="006D3C37"/>
    <w:rsid w:val="006D3F63"/>
    <w:rsid w:val="006D5E3D"/>
    <w:rsid w:val="006D706B"/>
    <w:rsid w:val="006E07E3"/>
    <w:rsid w:val="006E48B1"/>
    <w:rsid w:val="006E546B"/>
    <w:rsid w:val="006E547F"/>
    <w:rsid w:val="006E596B"/>
    <w:rsid w:val="006E6C49"/>
    <w:rsid w:val="006E796A"/>
    <w:rsid w:val="006F0417"/>
    <w:rsid w:val="006F0978"/>
    <w:rsid w:val="006F0F9D"/>
    <w:rsid w:val="006F1C16"/>
    <w:rsid w:val="006F1F45"/>
    <w:rsid w:val="006F2893"/>
    <w:rsid w:val="006F2D9F"/>
    <w:rsid w:val="006F4182"/>
    <w:rsid w:val="006F67DC"/>
    <w:rsid w:val="007000CE"/>
    <w:rsid w:val="0070043F"/>
    <w:rsid w:val="00700EA4"/>
    <w:rsid w:val="0070184D"/>
    <w:rsid w:val="007021BC"/>
    <w:rsid w:val="00703DFF"/>
    <w:rsid w:val="00704606"/>
    <w:rsid w:val="0070670C"/>
    <w:rsid w:val="00710432"/>
    <w:rsid w:val="00710565"/>
    <w:rsid w:val="0071293A"/>
    <w:rsid w:val="00712ADC"/>
    <w:rsid w:val="00712B6B"/>
    <w:rsid w:val="007139B0"/>
    <w:rsid w:val="00713D75"/>
    <w:rsid w:val="007140CF"/>
    <w:rsid w:val="00714413"/>
    <w:rsid w:val="00720D11"/>
    <w:rsid w:val="00721BA6"/>
    <w:rsid w:val="00721D04"/>
    <w:rsid w:val="00722A3C"/>
    <w:rsid w:val="00722BAF"/>
    <w:rsid w:val="00722D44"/>
    <w:rsid w:val="00723A8D"/>
    <w:rsid w:val="007253CE"/>
    <w:rsid w:val="00725BAD"/>
    <w:rsid w:val="00725F11"/>
    <w:rsid w:val="007263A3"/>
    <w:rsid w:val="00726CF2"/>
    <w:rsid w:val="00730A1D"/>
    <w:rsid w:val="007311A8"/>
    <w:rsid w:val="00733114"/>
    <w:rsid w:val="00734583"/>
    <w:rsid w:val="00735ABB"/>
    <w:rsid w:val="00735F90"/>
    <w:rsid w:val="00736A6E"/>
    <w:rsid w:val="00740F2D"/>
    <w:rsid w:val="007416C0"/>
    <w:rsid w:val="00741A20"/>
    <w:rsid w:val="00743570"/>
    <w:rsid w:val="0074375E"/>
    <w:rsid w:val="007474F6"/>
    <w:rsid w:val="00750C33"/>
    <w:rsid w:val="007511F8"/>
    <w:rsid w:val="00751DEA"/>
    <w:rsid w:val="00751F1F"/>
    <w:rsid w:val="0075216E"/>
    <w:rsid w:val="00753194"/>
    <w:rsid w:val="00753778"/>
    <w:rsid w:val="00755F7F"/>
    <w:rsid w:val="007579FF"/>
    <w:rsid w:val="00757D15"/>
    <w:rsid w:val="00760919"/>
    <w:rsid w:val="00760B5A"/>
    <w:rsid w:val="00761C5D"/>
    <w:rsid w:val="007628B5"/>
    <w:rsid w:val="00762B48"/>
    <w:rsid w:val="00762E97"/>
    <w:rsid w:val="00766824"/>
    <w:rsid w:val="00766A89"/>
    <w:rsid w:val="00770F91"/>
    <w:rsid w:val="00771371"/>
    <w:rsid w:val="00771392"/>
    <w:rsid w:val="00771CE8"/>
    <w:rsid w:val="0077266E"/>
    <w:rsid w:val="00772C5F"/>
    <w:rsid w:val="007746EF"/>
    <w:rsid w:val="007761A0"/>
    <w:rsid w:val="0077748D"/>
    <w:rsid w:val="00780471"/>
    <w:rsid w:val="00781BA5"/>
    <w:rsid w:val="00783203"/>
    <w:rsid w:val="007840D6"/>
    <w:rsid w:val="00784E8F"/>
    <w:rsid w:val="007850EE"/>
    <w:rsid w:val="007861AC"/>
    <w:rsid w:val="00786543"/>
    <w:rsid w:val="00787EC4"/>
    <w:rsid w:val="0079017F"/>
    <w:rsid w:val="007923C1"/>
    <w:rsid w:val="00792703"/>
    <w:rsid w:val="00792C1A"/>
    <w:rsid w:val="00793A15"/>
    <w:rsid w:val="0079669E"/>
    <w:rsid w:val="007A0493"/>
    <w:rsid w:val="007A0796"/>
    <w:rsid w:val="007A0C72"/>
    <w:rsid w:val="007A2EB9"/>
    <w:rsid w:val="007A361E"/>
    <w:rsid w:val="007A407A"/>
    <w:rsid w:val="007A65A7"/>
    <w:rsid w:val="007A719A"/>
    <w:rsid w:val="007A72C1"/>
    <w:rsid w:val="007A7E91"/>
    <w:rsid w:val="007A7F28"/>
    <w:rsid w:val="007B14B7"/>
    <w:rsid w:val="007B3706"/>
    <w:rsid w:val="007B5D43"/>
    <w:rsid w:val="007B68CD"/>
    <w:rsid w:val="007B7A18"/>
    <w:rsid w:val="007C0069"/>
    <w:rsid w:val="007C0BAE"/>
    <w:rsid w:val="007C2385"/>
    <w:rsid w:val="007C2B9A"/>
    <w:rsid w:val="007C3220"/>
    <w:rsid w:val="007C3D85"/>
    <w:rsid w:val="007C4414"/>
    <w:rsid w:val="007C6625"/>
    <w:rsid w:val="007C6D58"/>
    <w:rsid w:val="007D19B6"/>
    <w:rsid w:val="007D3D0A"/>
    <w:rsid w:val="007D3F78"/>
    <w:rsid w:val="007D46FF"/>
    <w:rsid w:val="007D54E6"/>
    <w:rsid w:val="007D592D"/>
    <w:rsid w:val="007D5AB9"/>
    <w:rsid w:val="007D5B8A"/>
    <w:rsid w:val="007D5D2E"/>
    <w:rsid w:val="007D67F3"/>
    <w:rsid w:val="007D6AC7"/>
    <w:rsid w:val="007D6C5B"/>
    <w:rsid w:val="007D6C8D"/>
    <w:rsid w:val="007D6E7D"/>
    <w:rsid w:val="007E1362"/>
    <w:rsid w:val="007E18DB"/>
    <w:rsid w:val="007E23A1"/>
    <w:rsid w:val="007E2916"/>
    <w:rsid w:val="007E2970"/>
    <w:rsid w:val="007E3138"/>
    <w:rsid w:val="007E47EC"/>
    <w:rsid w:val="007E5247"/>
    <w:rsid w:val="007E7526"/>
    <w:rsid w:val="007E7DE2"/>
    <w:rsid w:val="007F100A"/>
    <w:rsid w:val="007F1305"/>
    <w:rsid w:val="007F23DA"/>
    <w:rsid w:val="007F470A"/>
    <w:rsid w:val="007F4FAA"/>
    <w:rsid w:val="007F5E9B"/>
    <w:rsid w:val="007F7272"/>
    <w:rsid w:val="007F7E8B"/>
    <w:rsid w:val="008009E0"/>
    <w:rsid w:val="00802D50"/>
    <w:rsid w:val="00802FCC"/>
    <w:rsid w:val="0080371B"/>
    <w:rsid w:val="00804B5C"/>
    <w:rsid w:val="0080606D"/>
    <w:rsid w:val="008066A9"/>
    <w:rsid w:val="008070C5"/>
    <w:rsid w:val="0081038C"/>
    <w:rsid w:val="00810E99"/>
    <w:rsid w:val="00811029"/>
    <w:rsid w:val="008115B7"/>
    <w:rsid w:val="0081500E"/>
    <w:rsid w:val="008220DC"/>
    <w:rsid w:val="0082224E"/>
    <w:rsid w:val="00822594"/>
    <w:rsid w:val="00822E37"/>
    <w:rsid w:val="00822E8D"/>
    <w:rsid w:val="008255AD"/>
    <w:rsid w:val="00826BA9"/>
    <w:rsid w:val="00827533"/>
    <w:rsid w:val="00830B62"/>
    <w:rsid w:val="00830BA0"/>
    <w:rsid w:val="00830CC8"/>
    <w:rsid w:val="008358F6"/>
    <w:rsid w:val="00835E50"/>
    <w:rsid w:val="008366A7"/>
    <w:rsid w:val="00837001"/>
    <w:rsid w:val="0083709A"/>
    <w:rsid w:val="00837144"/>
    <w:rsid w:val="0084049C"/>
    <w:rsid w:val="008420A7"/>
    <w:rsid w:val="00844296"/>
    <w:rsid w:val="008451FE"/>
    <w:rsid w:val="00845851"/>
    <w:rsid w:val="00846A8F"/>
    <w:rsid w:val="0084772E"/>
    <w:rsid w:val="00847DAE"/>
    <w:rsid w:val="0085261A"/>
    <w:rsid w:val="008529C0"/>
    <w:rsid w:val="008532BE"/>
    <w:rsid w:val="008539C6"/>
    <w:rsid w:val="008561B1"/>
    <w:rsid w:val="00856C4F"/>
    <w:rsid w:val="00861EA1"/>
    <w:rsid w:val="00862E22"/>
    <w:rsid w:val="0086348E"/>
    <w:rsid w:val="00864D53"/>
    <w:rsid w:val="00865102"/>
    <w:rsid w:val="00865BB9"/>
    <w:rsid w:val="0086648A"/>
    <w:rsid w:val="008670F1"/>
    <w:rsid w:val="0086793F"/>
    <w:rsid w:val="00867FA1"/>
    <w:rsid w:val="00870CF6"/>
    <w:rsid w:val="008734C2"/>
    <w:rsid w:val="00874256"/>
    <w:rsid w:val="00874376"/>
    <w:rsid w:val="00874C4E"/>
    <w:rsid w:val="00875C56"/>
    <w:rsid w:val="00880B4E"/>
    <w:rsid w:val="00881032"/>
    <w:rsid w:val="00882389"/>
    <w:rsid w:val="00883A10"/>
    <w:rsid w:val="00885C85"/>
    <w:rsid w:val="00886364"/>
    <w:rsid w:val="00887CD3"/>
    <w:rsid w:val="008914CB"/>
    <w:rsid w:val="00891965"/>
    <w:rsid w:val="00893047"/>
    <w:rsid w:val="008933B3"/>
    <w:rsid w:val="00893D85"/>
    <w:rsid w:val="00896023"/>
    <w:rsid w:val="00896634"/>
    <w:rsid w:val="00897390"/>
    <w:rsid w:val="008A0E3B"/>
    <w:rsid w:val="008A201B"/>
    <w:rsid w:val="008A26FC"/>
    <w:rsid w:val="008A625C"/>
    <w:rsid w:val="008A66F3"/>
    <w:rsid w:val="008B0D1C"/>
    <w:rsid w:val="008B3BE7"/>
    <w:rsid w:val="008B4AFA"/>
    <w:rsid w:val="008B4F0C"/>
    <w:rsid w:val="008B5BD9"/>
    <w:rsid w:val="008B6216"/>
    <w:rsid w:val="008B79F9"/>
    <w:rsid w:val="008B7DA8"/>
    <w:rsid w:val="008B7F62"/>
    <w:rsid w:val="008C0B2D"/>
    <w:rsid w:val="008C262A"/>
    <w:rsid w:val="008C6220"/>
    <w:rsid w:val="008C6703"/>
    <w:rsid w:val="008C6B85"/>
    <w:rsid w:val="008C7148"/>
    <w:rsid w:val="008C759E"/>
    <w:rsid w:val="008D0060"/>
    <w:rsid w:val="008D0418"/>
    <w:rsid w:val="008D164E"/>
    <w:rsid w:val="008D1AE5"/>
    <w:rsid w:val="008D219A"/>
    <w:rsid w:val="008D28B1"/>
    <w:rsid w:val="008D2A1F"/>
    <w:rsid w:val="008D2ABD"/>
    <w:rsid w:val="008D33D7"/>
    <w:rsid w:val="008D35C5"/>
    <w:rsid w:val="008D39ED"/>
    <w:rsid w:val="008D55CD"/>
    <w:rsid w:val="008D61D2"/>
    <w:rsid w:val="008D7F8D"/>
    <w:rsid w:val="008E0D16"/>
    <w:rsid w:val="008E0D60"/>
    <w:rsid w:val="008E151A"/>
    <w:rsid w:val="008E22B6"/>
    <w:rsid w:val="008E34B9"/>
    <w:rsid w:val="008E548C"/>
    <w:rsid w:val="008E593E"/>
    <w:rsid w:val="008E6AE8"/>
    <w:rsid w:val="008E6BC8"/>
    <w:rsid w:val="008E74DE"/>
    <w:rsid w:val="008E7714"/>
    <w:rsid w:val="008F044C"/>
    <w:rsid w:val="008F1391"/>
    <w:rsid w:val="008F1502"/>
    <w:rsid w:val="008F1B89"/>
    <w:rsid w:val="008F3D80"/>
    <w:rsid w:val="008F43E3"/>
    <w:rsid w:val="008F5108"/>
    <w:rsid w:val="008F5D6D"/>
    <w:rsid w:val="008F7243"/>
    <w:rsid w:val="008F74FC"/>
    <w:rsid w:val="00900521"/>
    <w:rsid w:val="00901AE9"/>
    <w:rsid w:val="009029F1"/>
    <w:rsid w:val="00903232"/>
    <w:rsid w:val="009036A6"/>
    <w:rsid w:val="009062A3"/>
    <w:rsid w:val="009107E6"/>
    <w:rsid w:val="0091153C"/>
    <w:rsid w:val="00911751"/>
    <w:rsid w:val="009124E0"/>
    <w:rsid w:val="00912778"/>
    <w:rsid w:val="0091484D"/>
    <w:rsid w:val="009158EB"/>
    <w:rsid w:val="00915F08"/>
    <w:rsid w:val="00916169"/>
    <w:rsid w:val="00916DF3"/>
    <w:rsid w:val="009179FF"/>
    <w:rsid w:val="00920101"/>
    <w:rsid w:val="00923718"/>
    <w:rsid w:val="00924310"/>
    <w:rsid w:val="00924774"/>
    <w:rsid w:val="0092488E"/>
    <w:rsid w:val="00924C05"/>
    <w:rsid w:val="00925138"/>
    <w:rsid w:val="00925B98"/>
    <w:rsid w:val="00926127"/>
    <w:rsid w:val="0092749D"/>
    <w:rsid w:val="00927A10"/>
    <w:rsid w:val="00927AA6"/>
    <w:rsid w:val="0093032D"/>
    <w:rsid w:val="00930C47"/>
    <w:rsid w:val="00931DF1"/>
    <w:rsid w:val="00932CA2"/>
    <w:rsid w:val="00934C31"/>
    <w:rsid w:val="0093789C"/>
    <w:rsid w:val="00937EA6"/>
    <w:rsid w:val="00940A68"/>
    <w:rsid w:val="00940FBA"/>
    <w:rsid w:val="00942BD9"/>
    <w:rsid w:val="00942FFC"/>
    <w:rsid w:val="00943947"/>
    <w:rsid w:val="00945C64"/>
    <w:rsid w:val="00946655"/>
    <w:rsid w:val="00946A2D"/>
    <w:rsid w:val="009470F8"/>
    <w:rsid w:val="00952035"/>
    <w:rsid w:val="00952192"/>
    <w:rsid w:val="00954E89"/>
    <w:rsid w:val="00955ABD"/>
    <w:rsid w:val="00956515"/>
    <w:rsid w:val="009567E7"/>
    <w:rsid w:val="009575EE"/>
    <w:rsid w:val="00960B89"/>
    <w:rsid w:val="00960D84"/>
    <w:rsid w:val="0096105F"/>
    <w:rsid w:val="0096190B"/>
    <w:rsid w:val="009631D0"/>
    <w:rsid w:val="00963856"/>
    <w:rsid w:val="00963956"/>
    <w:rsid w:val="00964684"/>
    <w:rsid w:val="00964CC4"/>
    <w:rsid w:val="00966FEF"/>
    <w:rsid w:val="00972675"/>
    <w:rsid w:val="0097346C"/>
    <w:rsid w:val="00973663"/>
    <w:rsid w:val="00974852"/>
    <w:rsid w:val="00977564"/>
    <w:rsid w:val="0097794B"/>
    <w:rsid w:val="0098041C"/>
    <w:rsid w:val="00980729"/>
    <w:rsid w:val="00983052"/>
    <w:rsid w:val="0098345B"/>
    <w:rsid w:val="00983F4C"/>
    <w:rsid w:val="009850EF"/>
    <w:rsid w:val="0098599A"/>
    <w:rsid w:val="0098641A"/>
    <w:rsid w:val="00986F5C"/>
    <w:rsid w:val="009877CA"/>
    <w:rsid w:val="00987995"/>
    <w:rsid w:val="009913B9"/>
    <w:rsid w:val="009914DC"/>
    <w:rsid w:val="009962A2"/>
    <w:rsid w:val="00996966"/>
    <w:rsid w:val="00996ECA"/>
    <w:rsid w:val="00997713"/>
    <w:rsid w:val="009A04ED"/>
    <w:rsid w:val="009A0DD5"/>
    <w:rsid w:val="009A1B37"/>
    <w:rsid w:val="009A29FD"/>
    <w:rsid w:val="009A2EC6"/>
    <w:rsid w:val="009A3C71"/>
    <w:rsid w:val="009A3DFA"/>
    <w:rsid w:val="009A3F02"/>
    <w:rsid w:val="009A4AD3"/>
    <w:rsid w:val="009A4D62"/>
    <w:rsid w:val="009A53CA"/>
    <w:rsid w:val="009A5ED5"/>
    <w:rsid w:val="009A6236"/>
    <w:rsid w:val="009A6502"/>
    <w:rsid w:val="009A6D3E"/>
    <w:rsid w:val="009B002F"/>
    <w:rsid w:val="009B0149"/>
    <w:rsid w:val="009B0A08"/>
    <w:rsid w:val="009B1C72"/>
    <w:rsid w:val="009B2F93"/>
    <w:rsid w:val="009B592A"/>
    <w:rsid w:val="009B5995"/>
    <w:rsid w:val="009B7105"/>
    <w:rsid w:val="009C06C6"/>
    <w:rsid w:val="009C0B0B"/>
    <w:rsid w:val="009C21EE"/>
    <w:rsid w:val="009C24EC"/>
    <w:rsid w:val="009C328A"/>
    <w:rsid w:val="009C4683"/>
    <w:rsid w:val="009C570E"/>
    <w:rsid w:val="009C5CA0"/>
    <w:rsid w:val="009C7327"/>
    <w:rsid w:val="009D340B"/>
    <w:rsid w:val="009D4555"/>
    <w:rsid w:val="009D4773"/>
    <w:rsid w:val="009D495A"/>
    <w:rsid w:val="009D4CC9"/>
    <w:rsid w:val="009D4F99"/>
    <w:rsid w:val="009D6D17"/>
    <w:rsid w:val="009D78F9"/>
    <w:rsid w:val="009E03E3"/>
    <w:rsid w:val="009E1047"/>
    <w:rsid w:val="009E13C8"/>
    <w:rsid w:val="009E17D3"/>
    <w:rsid w:val="009E34B6"/>
    <w:rsid w:val="009E4793"/>
    <w:rsid w:val="009E4CB3"/>
    <w:rsid w:val="009E4E2A"/>
    <w:rsid w:val="009F023A"/>
    <w:rsid w:val="009F074D"/>
    <w:rsid w:val="009F07B9"/>
    <w:rsid w:val="009F0BEA"/>
    <w:rsid w:val="009F1144"/>
    <w:rsid w:val="009F1965"/>
    <w:rsid w:val="009F1DB9"/>
    <w:rsid w:val="009F208C"/>
    <w:rsid w:val="009F29D6"/>
    <w:rsid w:val="009F2B53"/>
    <w:rsid w:val="009F2C51"/>
    <w:rsid w:val="009F3746"/>
    <w:rsid w:val="009F4233"/>
    <w:rsid w:val="009F6640"/>
    <w:rsid w:val="009F71F6"/>
    <w:rsid w:val="009F76F9"/>
    <w:rsid w:val="00A03810"/>
    <w:rsid w:val="00A03E82"/>
    <w:rsid w:val="00A047E1"/>
    <w:rsid w:val="00A056AD"/>
    <w:rsid w:val="00A064FE"/>
    <w:rsid w:val="00A067DD"/>
    <w:rsid w:val="00A07562"/>
    <w:rsid w:val="00A15760"/>
    <w:rsid w:val="00A166B3"/>
    <w:rsid w:val="00A166F7"/>
    <w:rsid w:val="00A179A3"/>
    <w:rsid w:val="00A205E7"/>
    <w:rsid w:val="00A2382E"/>
    <w:rsid w:val="00A247F8"/>
    <w:rsid w:val="00A25E18"/>
    <w:rsid w:val="00A26989"/>
    <w:rsid w:val="00A26E10"/>
    <w:rsid w:val="00A27522"/>
    <w:rsid w:val="00A2790A"/>
    <w:rsid w:val="00A3068C"/>
    <w:rsid w:val="00A315F5"/>
    <w:rsid w:val="00A32307"/>
    <w:rsid w:val="00A32AFB"/>
    <w:rsid w:val="00A32D34"/>
    <w:rsid w:val="00A32F00"/>
    <w:rsid w:val="00A3339E"/>
    <w:rsid w:val="00A33671"/>
    <w:rsid w:val="00A34ADA"/>
    <w:rsid w:val="00A35CB5"/>
    <w:rsid w:val="00A36225"/>
    <w:rsid w:val="00A36942"/>
    <w:rsid w:val="00A3714F"/>
    <w:rsid w:val="00A378C0"/>
    <w:rsid w:val="00A414F0"/>
    <w:rsid w:val="00A414FD"/>
    <w:rsid w:val="00A42A47"/>
    <w:rsid w:val="00A43CA4"/>
    <w:rsid w:val="00A45231"/>
    <w:rsid w:val="00A453AB"/>
    <w:rsid w:val="00A46146"/>
    <w:rsid w:val="00A46339"/>
    <w:rsid w:val="00A47FEB"/>
    <w:rsid w:val="00A50138"/>
    <w:rsid w:val="00A50729"/>
    <w:rsid w:val="00A51299"/>
    <w:rsid w:val="00A5342B"/>
    <w:rsid w:val="00A53BDF"/>
    <w:rsid w:val="00A55110"/>
    <w:rsid w:val="00A55C5F"/>
    <w:rsid w:val="00A61165"/>
    <w:rsid w:val="00A613B9"/>
    <w:rsid w:val="00A615C1"/>
    <w:rsid w:val="00A61EA0"/>
    <w:rsid w:val="00A62CD2"/>
    <w:rsid w:val="00A62CE2"/>
    <w:rsid w:val="00A63D06"/>
    <w:rsid w:val="00A64163"/>
    <w:rsid w:val="00A645D1"/>
    <w:rsid w:val="00A6525F"/>
    <w:rsid w:val="00A65670"/>
    <w:rsid w:val="00A66309"/>
    <w:rsid w:val="00A67E34"/>
    <w:rsid w:val="00A70910"/>
    <w:rsid w:val="00A74882"/>
    <w:rsid w:val="00A74CF8"/>
    <w:rsid w:val="00A74F37"/>
    <w:rsid w:val="00A801F0"/>
    <w:rsid w:val="00A8147F"/>
    <w:rsid w:val="00A814A1"/>
    <w:rsid w:val="00A83400"/>
    <w:rsid w:val="00A83D0B"/>
    <w:rsid w:val="00A84663"/>
    <w:rsid w:val="00A8527D"/>
    <w:rsid w:val="00A8629E"/>
    <w:rsid w:val="00A869CF"/>
    <w:rsid w:val="00A86FAF"/>
    <w:rsid w:val="00A879E5"/>
    <w:rsid w:val="00A91252"/>
    <w:rsid w:val="00A91535"/>
    <w:rsid w:val="00A930DE"/>
    <w:rsid w:val="00A941FF"/>
    <w:rsid w:val="00A94797"/>
    <w:rsid w:val="00A950A2"/>
    <w:rsid w:val="00A95687"/>
    <w:rsid w:val="00A96160"/>
    <w:rsid w:val="00A961C0"/>
    <w:rsid w:val="00A96FBC"/>
    <w:rsid w:val="00A9700F"/>
    <w:rsid w:val="00A978B2"/>
    <w:rsid w:val="00A97F61"/>
    <w:rsid w:val="00AA1592"/>
    <w:rsid w:val="00AA1EA7"/>
    <w:rsid w:val="00AA1FA5"/>
    <w:rsid w:val="00AA2CD3"/>
    <w:rsid w:val="00AA359B"/>
    <w:rsid w:val="00AA3933"/>
    <w:rsid w:val="00AA5513"/>
    <w:rsid w:val="00AA57E9"/>
    <w:rsid w:val="00AA6FD6"/>
    <w:rsid w:val="00AB05C6"/>
    <w:rsid w:val="00AB0B87"/>
    <w:rsid w:val="00AB18A8"/>
    <w:rsid w:val="00AB2C9C"/>
    <w:rsid w:val="00AB3221"/>
    <w:rsid w:val="00AB40AA"/>
    <w:rsid w:val="00AB58B2"/>
    <w:rsid w:val="00AB5B9D"/>
    <w:rsid w:val="00AB6136"/>
    <w:rsid w:val="00AB67AC"/>
    <w:rsid w:val="00AB79F0"/>
    <w:rsid w:val="00AC0228"/>
    <w:rsid w:val="00AC2E89"/>
    <w:rsid w:val="00AC318C"/>
    <w:rsid w:val="00AC3B8A"/>
    <w:rsid w:val="00AC4273"/>
    <w:rsid w:val="00AC437F"/>
    <w:rsid w:val="00AC4FF4"/>
    <w:rsid w:val="00AC6954"/>
    <w:rsid w:val="00AC6994"/>
    <w:rsid w:val="00AC73CF"/>
    <w:rsid w:val="00AC7ED8"/>
    <w:rsid w:val="00AD0B8B"/>
    <w:rsid w:val="00AD1C29"/>
    <w:rsid w:val="00AD2C7F"/>
    <w:rsid w:val="00AD2E5F"/>
    <w:rsid w:val="00AD319D"/>
    <w:rsid w:val="00AD38B1"/>
    <w:rsid w:val="00AD41A9"/>
    <w:rsid w:val="00AD4B38"/>
    <w:rsid w:val="00AD72EB"/>
    <w:rsid w:val="00AE042F"/>
    <w:rsid w:val="00AE045C"/>
    <w:rsid w:val="00AE084B"/>
    <w:rsid w:val="00AE19CA"/>
    <w:rsid w:val="00AE22D5"/>
    <w:rsid w:val="00AE3367"/>
    <w:rsid w:val="00AE46F2"/>
    <w:rsid w:val="00AE5345"/>
    <w:rsid w:val="00AE5B0F"/>
    <w:rsid w:val="00AE651C"/>
    <w:rsid w:val="00AE6702"/>
    <w:rsid w:val="00AE75FA"/>
    <w:rsid w:val="00AF15BE"/>
    <w:rsid w:val="00AF1DC7"/>
    <w:rsid w:val="00AF20E1"/>
    <w:rsid w:val="00AF3BD8"/>
    <w:rsid w:val="00AF42B7"/>
    <w:rsid w:val="00AF4E9A"/>
    <w:rsid w:val="00AF593E"/>
    <w:rsid w:val="00B00C34"/>
    <w:rsid w:val="00B02777"/>
    <w:rsid w:val="00B02B85"/>
    <w:rsid w:val="00B051BC"/>
    <w:rsid w:val="00B053CE"/>
    <w:rsid w:val="00B05A62"/>
    <w:rsid w:val="00B079EA"/>
    <w:rsid w:val="00B10833"/>
    <w:rsid w:val="00B10E9E"/>
    <w:rsid w:val="00B11357"/>
    <w:rsid w:val="00B11C9D"/>
    <w:rsid w:val="00B1220A"/>
    <w:rsid w:val="00B128C2"/>
    <w:rsid w:val="00B13366"/>
    <w:rsid w:val="00B13E17"/>
    <w:rsid w:val="00B15DF2"/>
    <w:rsid w:val="00B21840"/>
    <w:rsid w:val="00B2197C"/>
    <w:rsid w:val="00B23785"/>
    <w:rsid w:val="00B23ED8"/>
    <w:rsid w:val="00B24300"/>
    <w:rsid w:val="00B25253"/>
    <w:rsid w:val="00B256D9"/>
    <w:rsid w:val="00B258D8"/>
    <w:rsid w:val="00B2697E"/>
    <w:rsid w:val="00B26BFF"/>
    <w:rsid w:val="00B32C18"/>
    <w:rsid w:val="00B337A9"/>
    <w:rsid w:val="00B33B39"/>
    <w:rsid w:val="00B3438B"/>
    <w:rsid w:val="00B357DB"/>
    <w:rsid w:val="00B35E38"/>
    <w:rsid w:val="00B36683"/>
    <w:rsid w:val="00B372F6"/>
    <w:rsid w:val="00B377B4"/>
    <w:rsid w:val="00B4004F"/>
    <w:rsid w:val="00B400F0"/>
    <w:rsid w:val="00B401CF"/>
    <w:rsid w:val="00B40945"/>
    <w:rsid w:val="00B4169C"/>
    <w:rsid w:val="00B434B9"/>
    <w:rsid w:val="00B43622"/>
    <w:rsid w:val="00B43E38"/>
    <w:rsid w:val="00B456A6"/>
    <w:rsid w:val="00B458E4"/>
    <w:rsid w:val="00B460D2"/>
    <w:rsid w:val="00B47524"/>
    <w:rsid w:val="00B50E30"/>
    <w:rsid w:val="00B51251"/>
    <w:rsid w:val="00B527A1"/>
    <w:rsid w:val="00B532C2"/>
    <w:rsid w:val="00B539A9"/>
    <w:rsid w:val="00B5505D"/>
    <w:rsid w:val="00B55F3D"/>
    <w:rsid w:val="00B5691C"/>
    <w:rsid w:val="00B57F85"/>
    <w:rsid w:val="00B601CE"/>
    <w:rsid w:val="00B60D5C"/>
    <w:rsid w:val="00B61778"/>
    <w:rsid w:val="00B61C92"/>
    <w:rsid w:val="00B62D5A"/>
    <w:rsid w:val="00B6366F"/>
    <w:rsid w:val="00B63F53"/>
    <w:rsid w:val="00B64414"/>
    <w:rsid w:val="00B66293"/>
    <w:rsid w:val="00B71ECE"/>
    <w:rsid w:val="00B725FC"/>
    <w:rsid w:val="00B74570"/>
    <w:rsid w:val="00B762ED"/>
    <w:rsid w:val="00B76587"/>
    <w:rsid w:val="00B7789B"/>
    <w:rsid w:val="00B807D1"/>
    <w:rsid w:val="00B80AF0"/>
    <w:rsid w:val="00B80FFB"/>
    <w:rsid w:val="00B82040"/>
    <w:rsid w:val="00B82481"/>
    <w:rsid w:val="00B824D5"/>
    <w:rsid w:val="00B82F19"/>
    <w:rsid w:val="00B8437A"/>
    <w:rsid w:val="00B84C23"/>
    <w:rsid w:val="00B860D6"/>
    <w:rsid w:val="00B86116"/>
    <w:rsid w:val="00B8666B"/>
    <w:rsid w:val="00B9046F"/>
    <w:rsid w:val="00B90CC2"/>
    <w:rsid w:val="00B90DD4"/>
    <w:rsid w:val="00B920A4"/>
    <w:rsid w:val="00B935AC"/>
    <w:rsid w:val="00B96040"/>
    <w:rsid w:val="00B9609E"/>
    <w:rsid w:val="00BA026A"/>
    <w:rsid w:val="00BA03CC"/>
    <w:rsid w:val="00BA07FF"/>
    <w:rsid w:val="00BA0F53"/>
    <w:rsid w:val="00BA254C"/>
    <w:rsid w:val="00BA2785"/>
    <w:rsid w:val="00BA2EC6"/>
    <w:rsid w:val="00BA4013"/>
    <w:rsid w:val="00BA4017"/>
    <w:rsid w:val="00BA4370"/>
    <w:rsid w:val="00BA5990"/>
    <w:rsid w:val="00BA5E00"/>
    <w:rsid w:val="00BA7338"/>
    <w:rsid w:val="00BA7392"/>
    <w:rsid w:val="00BA7E3C"/>
    <w:rsid w:val="00BB0155"/>
    <w:rsid w:val="00BB0876"/>
    <w:rsid w:val="00BB1546"/>
    <w:rsid w:val="00BB1D61"/>
    <w:rsid w:val="00BB31AD"/>
    <w:rsid w:val="00BB3552"/>
    <w:rsid w:val="00BB3A0A"/>
    <w:rsid w:val="00BB4B57"/>
    <w:rsid w:val="00BB6734"/>
    <w:rsid w:val="00BB6C65"/>
    <w:rsid w:val="00BC15E8"/>
    <w:rsid w:val="00BC38D6"/>
    <w:rsid w:val="00BC3EE3"/>
    <w:rsid w:val="00BC420D"/>
    <w:rsid w:val="00BC4E89"/>
    <w:rsid w:val="00BC6165"/>
    <w:rsid w:val="00BC7647"/>
    <w:rsid w:val="00BD0999"/>
    <w:rsid w:val="00BD0B64"/>
    <w:rsid w:val="00BD168F"/>
    <w:rsid w:val="00BD4F66"/>
    <w:rsid w:val="00BD6BF9"/>
    <w:rsid w:val="00BD7632"/>
    <w:rsid w:val="00BE0DC4"/>
    <w:rsid w:val="00BE22F4"/>
    <w:rsid w:val="00BE46B7"/>
    <w:rsid w:val="00BE48C5"/>
    <w:rsid w:val="00BE499A"/>
    <w:rsid w:val="00BE4AC4"/>
    <w:rsid w:val="00BE6BA3"/>
    <w:rsid w:val="00BE705A"/>
    <w:rsid w:val="00BE732C"/>
    <w:rsid w:val="00BE7972"/>
    <w:rsid w:val="00BE7CAC"/>
    <w:rsid w:val="00BF00AA"/>
    <w:rsid w:val="00BF0AEC"/>
    <w:rsid w:val="00BF0B9C"/>
    <w:rsid w:val="00BF0CE7"/>
    <w:rsid w:val="00BF118C"/>
    <w:rsid w:val="00BF1FF9"/>
    <w:rsid w:val="00BF28A6"/>
    <w:rsid w:val="00BF35F1"/>
    <w:rsid w:val="00BF6834"/>
    <w:rsid w:val="00BF7ECF"/>
    <w:rsid w:val="00C00599"/>
    <w:rsid w:val="00C02509"/>
    <w:rsid w:val="00C038BB"/>
    <w:rsid w:val="00C04DC9"/>
    <w:rsid w:val="00C04ECD"/>
    <w:rsid w:val="00C054D1"/>
    <w:rsid w:val="00C0599C"/>
    <w:rsid w:val="00C05EAE"/>
    <w:rsid w:val="00C0668D"/>
    <w:rsid w:val="00C06817"/>
    <w:rsid w:val="00C06E64"/>
    <w:rsid w:val="00C0726F"/>
    <w:rsid w:val="00C105D3"/>
    <w:rsid w:val="00C114FA"/>
    <w:rsid w:val="00C11DC1"/>
    <w:rsid w:val="00C11F44"/>
    <w:rsid w:val="00C136AB"/>
    <w:rsid w:val="00C14D5E"/>
    <w:rsid w:val="00C16B76"/>
    <w:rsid w:val="00C17473"/>
    <w:rsid w:val="00C17AF7"/>
    <w:rsid w:val="00C17C73"/>
    <w:rsid w:val="00C17FC5"/>
    <w:rsid w:val="00C2157C"/>
    <w:rsid w:val="00C22473"/>
    <w:rsid w:val="00C23ACE"/>
    <w:rsid w:val="00C23F2B"/>
    <w:rsid w:val="00C265BC"/>
    <w:rsid w:val="00C26DAB"/>
    <w:rsid w:val="00C30F55"/>
    <w:rsid w:val="00C33149"/>
    <w:rsid w:val="00C335C0"/>
    <w:rsid w:val="00C33A15"/>
    <w:rsid w:val="00C33C25"/>
    <w:rsid w:val="00C34922"/>
    <w:rsid w:val="00C35501"/>
    <w:rsid w:val="00C35850"/>
    <w:rsid w:val="00C36C74"/>
    <w:rsid w:val="00C37ACF"/>
    <w:rsid w:val="00C40B24"/>
    <w:rsid w:val="00C413F3"/>
    <w:rsid w:val="00C42488"/>
    <w:rsid w:val="00C428F0"/>
    <w:rsid w:val="00C437A7"/>
    <w:rsid w:val="00C4444A"/>
    <w:rsid w:val="00C44AFA"/>
    <w:rsid w:val="00C45482"/>
    <w:rsid w:val="00C4555F"/>
    <w:rsid w:val="00C474FD"/>
    <w:rsid w:val="00C50111"/>
    <w:rsid w:val="00C5073A"/>
    <w:rsid w:val="00C50EC2"/>
    <w:rsid w:val="00C51C10"/>
    <w:rsid w:val="00C52EB2"/>
    <w:rsid w:val="00C53390"/>
    <w:rsid w:val="00C55257"/>
    <w:rsid w:val="00C568BB"/>
    <w:rsid w:val="00C61CC1"/>
    <w:rsid w:val="00C664C9"/>
    <w:rsid w:val="00C671C6"/>
    <w:rsid w:val="00C702DE"/>
    <w:rsid w:val="00C7350A"/>
    <w:rsid w:val="00C73ACB"/>
    <w:rsid w:val="00C74CB1"/>
    <w:rsid w:val="00C750AB"/>
    <w:rsid w:val="00C76382"/>
    <w:rsid w:val="00C76F60"/>
    <w:rsid w:val="00C7784C"/>
    <w:rsid w:val="00C80368"/>
    <w:rsid w:val="00C803C2"/>
    <w:rsid w:val="00C80F1E"/>
    <w:rsid w:val="00C814AB"/>
    <w:rsid w:val="00C81BD6"/>
    <w:rsid w:val="00C824DA"/>
    <w:rsid w:val="00C82736"/>
    <w:rsid w:val="00C85C15"/>
    <w:rsid w:val="00C86617"/>
    <w:rsid w:val="00C876B7"/>
    <w:rsid w:val="00C90EF6"/>
    <w:rsid w:val="00C91A32"/>
    <w:rsid w:val="00C91AC6"/>
    <w:rsid w:val="00C923E7"/>
    <w:rsid w:val="00C92A4A"/>
    <w:rsid w:val="00C93BAB"/>
    <w:rsid w:val="00C94AA5"/>
    <w:rsid w:val="00C951F6"/>
    <w:rsid w:val="00C953A2"/>
    <w:rsid w:val="00C958B8"/>
    <w:rsid w:val="00C95DDE"/>
    <w:rsid w:val="00C95EA7"/>
    <w:rsid w:val="00C9684C"/>
    <w:rsid w:val="00C96BE7"/>
    <w:rsid w:val="00C97EB2"/>
    <w:rsid w:val="00CA0A68"/>
    <w:rsid w:val="00CA0FA6"/>
    <w:rsid w:val="00CA22B6"/>
    <w:rsid w:val="00CA2AFA"/>
    <w:rsid w:val="00CA2F27"/>
    <w:rsid w:val="00CA4D58"/>
    <w:rsid w:val="00CA6202"/>
    <w:rsid w:val="00CA6F97"/>
    <w:rsid w:val="00CA706F"/>
    <w:rsid w:val="00CA7461"/>
    <w:rsid w:val="00CA7BE6"/>
    <w:rsid w:val="00CA7E38"/>
    <w:rsid w:val="00CA7FD5"/>
    <w:rsid w:val="00CB20C8"/>
    <w:rsid w:val="00CB237E"/>
    <w:rsid w:val="00CB38BB"/>
    <w:rsid w:val="00CB415A"/>
    <w:rsid w:val="00CB5A94"/>
    <w:rsid w:val="00CB5C94"/>
    <w:rsid w:val="00CB6639"/>
    <w:rsid w:val="00CC0619"/>
    <w:rsid w:val="00CC0944"/>
    <w:rsid w:val="00CC0E27"/>
    <w:rsid w:val="00CC2903"/>
    <w:rsid w:val="00CC2FC3"/>
    <w:rsid w:val="00CC5200"/>
    <w:rsid w:val="00CC6888"/>
    <w:rsid w:val="00CD0149"/>
    <w:rsid w:val="00CD0AD1"/>
    <w:rsid w:val="00CD3340"/>
    <w:rsid w:val="00CD3379"/>
    <w:rsid w:val="00CD3392"/>
    <w:rsid w:val="00CD572F"/>
    <w:rsid w:val="00CD6D07"/>
    <w:rsid w:val="00CD7F0D"/>
    <w:rsid w:val="00CE1563"/>
    <w:rsid w:val="00CE23A4"/>
    <w:rsid w:val="00CE2820"/>
    <w:rsid w:val="00CE2AA4"/>
    <w:rsid w:val="00CE482B"/>
    <w:rsid w:val="00CE5CCF"/>
    <w:rsid w:val="00CE67FB"/>
    <w:rsid w:val="00CE69C4"/>
    <w:rsid w:val="00CF106C"/>
    <w:rsid w:val="00CF12EB"/>
    <w:rsid w:val="00CF1882"/>
    <w:rsid w:val="00CF211B"/>
    <w:rsid w:val="00CF3D83"/>
    <w:rsid w:val="00CF3FBB"/>
    <w:rsid w:val="00CF4223"/>
    <w:rsid w:val="00CF4296"/>
    <w:rsid w:val="00CF4CB3"/>
    <w:rsid w:val="00CF5254"/>
    <w:rsid w:val="00CF7FDF"/>
    <w:rsid w:val="00D0168F"/>
    <w:rsid w:val="00D01C35"/>
    <w:rsid w:val="00D01C6E"/>
    <w:rsid w:val="00D02739"/>
    <w:rsid w:val="00D03CBE"/>
    <w:rsid w:val="00D05213"/>
    <w:rsid w:val="00D0636A"/>
    <w:rsid w:val="00D06AE3"/>
    <w:rsid w:val="00D07FFA"/>
    <w:rsid w:val="00D10E4B"/>
    <w:rsid w:val="00D11A80"/>
    <w:rsid w:val="00D127B5"/>
    <w:rsid w:val="00D128DB"/>
    <w:rsid w:val="00D14B79"/>
    <w:rsid w:val="00D161CE"/>
    <w:rsid w:val="00D20AB6"/>
    <w:rsid w:val="00D20D86"/>
    <w:rsid w:val="00D217D7"/>
    <w:rsid w:val="00D224CE"/>
    <w:rsid w:val="00D23B11"/>
    <w:rsid w:val="00D25D3E"/>
    <w:rsid w:val="00D2654A"/>
    <w:rsid w:val="00D26978"/>
    <w:rsid w:val="00D27133"/>
    <w:rsid w:val="00D273FE"/>
    <w:rsid w:val="00D301D4"/>
    <w:rsid w:val="00D34362"/>
    <w:rsid w:val="00D34746"/>
    <w:rsid w:val="00D3660A"/>
    <w:rsid w:val="00D369AD"/>
    <w:rsid w:val="00D373B9"/>
    <w:rsid w:val="00D40480"/>
    <w:rsid w:val="00D4195F"/>
    <w:rsid w:val="00D41A62"/>
    <w:rsid w:val="00D41F84"/>
    <w:rsid w:val="00D42FD2"/>
    <w:rsid w:val="00D4429A"/>
    <w:rsid w:val="00D44BE0"/>
    <w:rsid w:val="00D45A7C"/>
    <w:rsid w:val="00D50D8A"/>
    <w:rsid w:val="00D51516"/>
    <w:rsid w:val="00D52B6A"/>
    <w:rsid w:val="00D52BA1"/>
    <w:rsid w:val="00D52C3F"/>
    <w:rsid w:val="00D53535"/>
    <w:rsid w:val="00D53BE6"/>
    <w:rsid w:val="00D54C77"/>
    <w:rsid w:val="00D55250"/>
    <w:rsid w:val="00D559E7"/>
    <w:rsid w:val="00D55E34"/>
    <w:rsid w:val="00D56586"/>
    <w:rsid w:val="00D57CCA"/>
    <w:rsid w:val="00D57F6C"/>
    <w:rsid w:val="00D602F4"/>
    <w:rsid w:val="00D616F5"/>
    <w:rsid w:val="00D6191A"/>
    <w:rsid w:val="00D62ED8"/>
    <w:rsid w:val="00D62F47"/>
    <w:rsid w:val="00D64378"/>
    <w:rsid w:val="00D64389"/>
    <w:rsid w:val="00D65361"/>
    <w:rsid w:val="00D667EA"/>
    <w:rsid w:val="00D67206"/>
    <w:rsid w:val="00D67CB5"/>
    <w:rsid w:val="00D71CB0"/>
    <w:rsid w:val="00D72825"/>
    <w:rsid w:val="00D73112"/>
    <w:rsid w:val="00D73871"/>
    <w:rsid w:val="00D73E97"/>
    <w:rsid w:val="00D75AAC"/>
    <w:rsid w:val="00D75EE8"/>
    <w:rsid w:val="00D75F05"/>
    <w:rsid w:val="00D763B6"/>
    <w:rsid w:val="00D76A86"/>
    <w:rsid w:val="00D76F04"/>
    <w:rsid w:val="00D76FCF"/>
    <w:rsid w:val="00D777BA"/>
    <w:rsid w:val="00D80115"/>
    <w:rsid w:val="00D80793"/>
    <w:rsid w:val="00D8167C"/>
    <w:rsid w:val="00D827BD"/>
    <w:rsid w:val="00D82F29"/>
    <w:rsid w:val="00D83535"/>
    <w:rsid w:val="00D846F6"/>
    <w:rsid w:val="00D86111"/>
    <w:rsid w:val="00D87DA7"/>
    <w:rsid w:val="00D9062D"/>
    <w:rsid w:val="00D91AB3"/>
    <w:rsid w:val="00D91D55"/>
    <w:rsid w:val="00D92026"/>
    <w:rsid w:val="00D92307"/>
    <w:rsid w:val="00D925EF"/>
    <w:rsid w:val="00D92B79"/>
    <w:rsid w:val="00D9383B"/>
    <w:rsid w:val="00D9543E"/>
    <w:rsid w:val="00D96774"/>
    <w:rsid w:val="00D96AC7"/>
    <w:rsid w:val="00D972D9"/>
    <w:rsid w:val="00D97596"/>
    <w:rsid w:val="00DA18A5"/>
    <w:rsid w:val="00DA23E6"/>
    <w:rsid w:val="00DA3D5B"/>
    <w:rsid w:val="00DA495D"/>
    <w:rsid w:val="00DA5935"/>
    <w:rsid w:val="00DA6421"/>
    <w:rsid w:val="00DA687F"/>
    <w:rsid w:val="00DA6967"/>
    <w:rsid w:val="00DA6B9F"/>
    <w:rsid w:val="00DB0085"/>
    <w:rsid w:val="00DB0654"/>
    <w:rsid w:val="00DB0F09"/>
    <w:rsid w:val="00DB1A82"/>
    <w:rsid w:val="00DB1D04"/>
    <w:rsid w:val="00DB1F14"/>
    <w:rsid w:val="00DB2152"/>
    <w:rsid w:val="00DB326A"/>
    <w:rsid w:val="00DB4981"/>
    <w:rsid w:val="00DB7747"/>
    <w:rsid w:val="00DC1AE3"/>
    <w:rsid w:val="00DC3511"/>
    <w:rsid w:val="00DC36C2"/>
    <w:rsid w:val="00DC3707"/>
    <w:rsid w:val="00DC3EC1"/>
    <w:rsid w:val="00DC4174"/>
    <w:rsid w:val="00DC4186"/>
    <w:rsid w:val="00DC5B18"/>
    <w:rsid w:val="00DC64CC"/>
    <w:rsid w:val="00DC6829"/>
    <w:rsid w:val="00DC6F95"/>
    <w:rsid w:val="00DD07BA"/>
    <w:rsid w:val="00DD087B"/>
    <w:rsid w:val="00DD099D"/>
    <w:rsid w:val="00DD16DA"/>
    <w:rsid w:val="00DD3B49"/>
    <w:rsid w:val="00DD3D42"/>
    <w:rsid w:val="00DD4008"/>
    <w:rsid w:val="00DD4593"/>
    <w:rsid w:val="00DD506E"/>
    <w:rsid w:val="00DD64ED"/>
    <w:rsid w:val="00DD7436"/>
    <w:rsid w:val="00DE11A9"/>
    <w:rsid w:val="00DE223D"/>
    <w:rsid w:val="00DE5C6A"/>
    <w:rsid w:val="00DE67FA"/>
    <w:rsid w:val="00DF0162"/>
    <w:rsid w:val="00DF0B2D"/>
    <w:rsid w:val="00DF2C05"/>
    <w:rsid w:val="00DF31CF"/>
    <w:rsid w:val="00DF3400"/>
    <w:rsid w:val="00DF4482"/>
    <w:rsid w:val="00DF4A1D"/>
    <w:rsid w:val="00DF4C08"/>
    <w:rsid w:val="00DF5D14"/>
    <w:rsid w:val="00DF5EC7"/>
    <w:rsid w:val="00DF601F"/>
    <w:rsid w:val="00DF6F8C"/>
    <w:rsid w:val="00DF7C20"/>
    <w:rsid w:val="00E00BAD"/>
    <w:rsid w:val="00E0146B"/>
    <w:rsid w:val="00E0215F"/>
    <w:rsid w:val="00E05627"/>
    <w:rsid w:val="00E07200"/>
    <w:rsid w:val="00E0791C"/>
    <w:rsid w:val="00E07F9E"/>
    <w:rsid w:val="00E10293"/>
    <w:rsid w:val="00E10F60"/>
    <w:rsid w:val="00E11327"/>
    <w:rsid w:val="00E118E8"/>
    <w:rsid w:val="00E11A8A"/>
    <w:rsid w:val="00E12565"/>
    <w:rsid w:val="00E1374B"/>
    <w:rsid w:val="00E13A4F"/>
    <w:rsid w:val="00E1401B"/>
    <w:rsid w:val="00E1451D"/>
    <w:rsid w:val="00E160A6"/>
    <w:rsid w:val="00E2059D"/>
    <w:rsid w:val="00E23F9B"/>
    <w:rsid w:val="00E24471"/>
    <w:rsid w:val="00E25C80"/>
    <w:rsid w:val="00E25CF1"/>
    <w:rsid w:val="00E267AD"/>
    <w:rsid w:val="00E277A1"/>
    <w:rsid w:val="00E27B5D"/>
    <w:rsid w:val="00E30054"/>
    <w:rsid w:val="00E30246"/>
    <w:rsid w:val="00E30498"/>
    <w:rsid w:val="00E30717"/>
    <w:rsid w:val="00E30F50"/>
    <w:rsid w:val="00E323D1"/>
    <w:rsid w:val="00E32F3B"/>
    <w:rsid w:val="00E3318F"/>
    <w:rsid w:val="00E35DF4"/>
    <w:rsid w:val="00E40358"/>
    <w:rsid w:val="00E403A9"/>
    <w:rsid w:val="00E4120D"/>
    <w:rsid w:val="00E43E7C"/>
    <w:rsid w:val="00E442FF"/>
    <w:rsid w:val="00E47D21"/>
    <w:rsid w:val="00E5004C"/>
    <w:rsid w:val="00E50F9B"/>
    <w:rsid w:val="00E51B6B"/>
    <w:rsid w:val="00E524A4"/>
    <w:rsid w:val="00E52889"/>
    <w:rsid w:val="00E54080"/>
    <w:rsid w:val="00E548F1"/>
    <w:rsid w:val="00E55636"/>
    <w:rsid w:val="00E559C2"/>
    <w:rsid w:val="00E560F0"/>
    <w:rsid w:val="00E56CC9"/>
    <w:rsid w:val="00E5761C"/>
    <w:rsid w:val="00E57658"/>
    <w:rsid w:val="00E57D85"/>
    <w:rsid w:val="00E60A52"/>
    <w:rsid w:val="00E6133D"/>
    <w:rsid w:val="00E6139C"/>
    <w:rsid w:val="00E61731"/>
    <w:rsid w:val="00E63ED9"/>
    <w:rsid w:val="00E65849"/>
    <w:rsid w:val="00E659E8"/>
    <w:rsid w:val="00E65D35"/>
    <w:rsid w:val="00E671B1"/>
    <w:rsid w:val="00E70AC7"/>
    <w:rsid w:val="00E72F9A"/>
    <w:rsid w:val="00E744D4"/>
    <w:rsid w:val="00E7553E"/>
    <w:rsid w:val="00E757E3"/>
    <w:rsid w:val="00E75E6F"/>
    <w:rsid w:val="00E7603B"/>
    <w:rsid w:val="00E77381"/>
    <w:rsid w:val="00E77DED"/>
    <w:rsid w:val="00E807B9"/>
    <w:rsid w:val="00E80F17"/>
    <w:rsid w:val="00E80F75"/>
    <w:rsid w:val="00E827D9"/>
    <w:rsid w:val="00E82DBA"/>
    <w:rsid w:val="00E83E39"/>
    <w:rsid w:val="00E83EF0"/>
    <w:rsid w:val="00E84F9D"/>
    <w:rsid w:val="00E84FC1"/>
    <w:rsid w:val="00E8556D"/>
    <w:rsid w:val="00E869EE"/>
    <w:rsid w:val="00E86F28"/>
    <w:rsid w:val="00E917CC"/>
    <w:rsid w:val="00E92D25"/>
    <w:rsid w:val="00E9307C"/>
    <w:rsid w:val="00E9362A"/>
    <w:rsid w:val="00E93735"/>
    <w:rsid w:val="00E94CCD"/>
    <w:rsid w:val="00E95140"/>
    <w:rsid w:val="00E951F2"/>
    <w:rsid w:val="00E95210"/>
    <w:rsid w:val="00E964EB"/>
    <w:rsid w:val="00E96912"/>
    <w:rsid w:val="00E97B6A"/>
    <w:rsid w:val="00EA035A"/>
    <w:rsid w:val="00EA0DE5"/>
    <w:rsid w:val="00EA4664"/>
    <w:rsid w:val="00EA4C3F"/>
    <w:rsid w:val="00EA553D"/>
    <w:rsid w:val="00EA6777"/>
    <w:rsid w:val="00EA71E5"/>
    <w:rsid w:val="00EA7C24"/>
    <w:rsid w:val="00EB14B6"/>
    <w:rsid w:val="00EB2A7B"/>
    <w:rsid w:val="00EB4F99"/>
    <w:rsid w:val="00EB610C"/>
    <w:rsid w:val="00EB6261"/>
    <w:rsid w:val="00EB6DE5"/>
    <w:rsid w:val="00EB7242"/>
    <w:rsid w:val="00EC0091"/>
    <w:rsid w:val="00EC143A"/>
    <w:rsid w:val="00EC1F31"/>
    <w:rsid w:val="00EC4D95"/>
    <w:rsid w:val="00EC529E"/>
    <w:rsid w:val="00EC5648"/>
    <w:rsid w:val="00EC5B8E"/>
    <w:rsid w:val="00EC631A"/>
    <w:rsid w:val="00EC6F33"/>
    <w:rsid w:val="00EC6F3C"/>
    <w:rsid w:val="00ED06DA"/>
    <w:rsid w:val="00ED0A88"/>
    <w:rsid w:val="00ED0E9B"/>
    <w:rsid w:val="00ED125B"/>
    <w:rsid w:val="00ED1902"/>
    <w:rsid w:val="00ED210E"/>
    <w:rsid w:val="00ED23DB"/>
    <w:rsid w:val="00ED2F15"/>
    <w:rsid w:val="00ED2F77"/>
    <w:rsid w:val="00ED3C97"/>
    <w:rsid w:val="00ED65F6"/>
    <w:rsid w:val="00ED678F"/>
    <w:rsid w:val="00EE0120"/>
    <w:rsid w:val="00EE263E"/>
    <w:rsid w:val="00EE2E46"/>
    <w:rsid w:val="00EE43D5"/>
    <w:rsid w:val="00EE44F1"/>
    <w:rsid w:val="00EE4C89"/>
    <w:rsid w:val="00EE6E13"/>
    <w:rsid w:val="00EF0864"/>
    <w:rsid w:val="00EF0EA1"/>
    <w:rsid w:val="00EF1859"/>
    <w:rsid w:val="00EF1A24"/>
    <w:rsid w:val="00EF1C79"/>
    <w:rsid w:val="00EF2953"/>
    <w:rsid w:val="00EF3884"/>
    <w:rsid w:val="00EF3DCE"/>
    <w:rsid w:val="00EF5BE3"/>
    <w:rsid w:val="00EF6318"/>
    <w:rsid w:val="00EF71E6"/>
    <w:rsid w:val="00F008FE"/>
    <w:rsid w:val="00F012B3"/>
    <w:rsid w:val="00F02CC0"/>
    <w:rsid w:val="00F03258"/>
    <w:rsid w:val="00F0333C"/>
    <w:rsid w:val="00F036E4"/>
    <w:rsid w:val="00F053D8"/>
    <w:rsid w:val="00F061E9"/>
    <w:rsid w:val="00F06DE0"/>
    <w:rsid w:val="00F073C9"/>
    <w:rsid w:val="00F11510"/>
    <w:rsid w:val="00F119FA"/>
    <w:rsid w:val="00F12707"/>
    <w:rsid w:val="00F13EA7"/>
    <w:rsid w:val="00F15B39"/>
    <w:rsid w:val="00F165D8"/>
    <w:rsid w:val="00F1740C"/>
    <w:rsid w:val="00F17A68"/>
    <w:rsid w:val="00F20CF2"/>
    <w:rsid w:val="00F20E4C"/>
    <w:rsid w:val="00F23F60"/>
    <w:rsid w:val="00F24186"/>
    <w:rsid w:val="00F24CDA"/>
    <w:rsid w:val="00F27346"/>
    <w:rsid w:val="00F30B67"/>
    <w:rsid w:val="00F31883"/>
    <w:rsid w:val="00F320D3"/>
    <w:rsid w:val="00F32249"/>
    <w:rsid w:val="00F32D7E"/>
    <w:rsid w:val="00F33637"/>
    <w:rsid w:val="00F33FDE"/>
    <w:rsid w:val="00F3438B"/>
    <w:rsid w:val="00F3452F"/>
    <w:rsid w:val="00F350CC"/>
    <w:rsid w:val="00F403DC"/>
    <w:rsid w:val="00F40584"/>
    <w:rsid w:val="00F41198"/>
    <w:rsid w:val="00F41916"/>
    <w:rsid w:val="00F41A07"/>
    <w:rsid w:val="00F41DF3"/>
    <w:rsid w:val="00F42302"/>
    <w:rsid w:val="00F42E89"/>
    <w:rsid w:val="00F4330E"/>
    <w:rsid w:val="00F47925"/>
    <w:rsid w:val="00F47A5A"/>
    <w:rsid w:val="00F51A1C"/>
    <w:rsid w:val="00F53CF7"/>
    <w:rsid w:val="00F552F7"/>
    <w:rsid w:val="00F55386"/>
    <w:rsid w:val="00F568A7"/>
    <w:rsid w:val="00F56E8F"/>
    <w:rsid w:val="00F573AB"/>
    <w:rsid w:val="00F575A2"/>
    <w:rsid w:val="00F57E20"/>
    <w:rsid w:val="00F57E52"/>
    <w:rsid w:val="00F60939"/>
    <w:rsid w:val="00F60E63"/>
    <w:rsid w:val="00F61984"/>
    <w:rsid w:val="00F62B31"/>
    <w:rsid w:val="00F62E03"/>
    <w:rsid w:val="00F63116"/>
    <w:rsid w:val="00F64985"/>
    <w:rsid w:val="00F67111"/>
    <w:rsid w:val="00F70178"/>
    <w:rsid w:val="00F726CE"/>
    <w:rsid w:val="00F73205"/>
    <w:rsid w:val="00F74B84"/>
    <w:rsid w:val="00F755A7"/>
    <w:rsid w:val="00F75B98"/>
    <w:rsid w:val="00F77333"/>
    <w:rsid w:val="00F7759D"/>
    <w:rsid w:val="00F775AB"/>
    <w:rsid w:val="00F777AD"/>
    <w:rsid w:val="00F77CA4"/>
    <w:rsid w:val="00F80CCC"/>
    <w:rsid w:val="00F812ED"/>
    <w:rsid w:val="00F814C5"/>
    <w:rsid w:val="00F817A7"/>
    <w:rsid w:val="00F817D5"/>
    <w:rsid w:val="00F819A2"/>
    <w:rsid w:val="00F830B9"/>
    <w:rsid w:val="00F83503"/>
    <w:rsid w:val="00F84DCF"/>
    <w:rsid w:val="00F86E82"/>
    <w:rsid w:val="00F87992"/>
    <w:rsid w:val="00F87FA2"/>
    <w:rsid w:val="00F91BF7"/>
    <w:rsid w:val="00F91FDB"/>
    <w:rsid w:val="00F92577"/>
    <w:rsid w:val="00F9357B"/>
    <w:rsid w:val="00F935B3"/>
    <w:rsid w:val="00F948DF"/>
    <w:rsid w:val="00F94A6C"/>
    <w:rsid w:val="00F97BA6"/>
    <w:rsid w:val="00FA1755"/>
    <w:rsid w:val="00FA314C"/>
    <w:rsid w:val="00FA3EB8"/>
    <w:rsid w:val="00FA70BC"/>
    <w:rsid w:val="00FA7A1A"/>
    <w:rsid w:val="00FA7FA5"/>
    <w:rsid w:val="00FB0AF4"/>
    <w:rsid w:val="00FB0F9C"/>
    <w:rsid w:val="00FB1949"/>
    <w:rsid w:val="00FB1A9A"/>
    <w:rsid w:val="00FB63F7"/>
    <w:rsid w:val="00FB6997"/>
    <w:rsid w:val="00FB7313"/>
    <w:rsid w:val="00FC0BCD"/>
    <w:rsid w:val="00FC31CC"/>
    <w:rsid w:val="00FC3868"/>
    <w:rsid w:val="00FC70D7"/>
    <w:rsid w:val="00FC70FA"/>
    <w:rsid w:val="00FC7BA3"/>
    <w:rsid w:val="00FD149E"/>
    <w:rsid w:val="00FD171E"/>
    <w:rsid w:val="00FD1816"/>
    <w:rsid w:val="00FD2C6C"/>
    <w:rsid w:val="00FD2FEC"/>
    <w:rsid w:val="00FD3075"/>
    <w:rsid w:val="00FD38FD"/>
    <w:rsid w:val="00FD3B71"/>
    <w:rsid w:val="00FD477D"/>
    <w:rsid w:val="00FD53CB"/>
    <w:rsid w:val="00FD782B"/>
    <w:rsid w:val="00FE09F9"/>
    <w:rsid w:val="00FE10EC"/>
    <w:rsid w:val="00FE1E2A"/>
    <w:rsid w:val="00FE2820"/>
    <w:rsid w:val="00FE438D"/>
    <w:rsid w:val="00FE6969"/>
    <w:rsid w:val="00FE6B1F"/>
    <w:rsid w:val="00FE7093"/>
    <w:rsid w:val="00FE7E27"/>
    <w:rsid w:val="00FF1B80"/>
    <w:rsid w:val="00FF1DA4"/>
    <w:rsid w:val="00FF3161"/>
    <w:rsid w:val="00FF41C3"/>
    <w:rsid w:val="00FF5948"/>
    <w:rsid w:val="00FF5B93"/>
    <w:rsid w:val="00FF6563"/>
    <w:rsid w:val="00FF72FD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7532A"/>
  <w15:docId w15:val="{961346A9-3805-47BF-AA9A-401A03FA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81BD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32C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065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A414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7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339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E03E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E03E3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735A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5AB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35AB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35ABB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672303"/>
  </w:style>
  <w:style w:type="character" w:customStyle="1" w:styleId="Heading3Char">
    <w:name w:val="Heading 3 Char"/>
    <w:link w:val="Heading3"/>
    <w:rsid w:val="006065C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rsid w:val="00B35E38"/>
    <w:rPr>
      <w:rFonts w:ascii="Arial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rsid w:val="00A414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DefaultParagraphFont"/>
    <w:rsid w:val="00A414F0"/>
  </w:style>
  <w:style w:type="paragraph" w:styleId="NormalWeb">
    <w:name w:val="Normal (Web)"/>
    <w:basedOn w:val="Normal"/>
    <w:uiPriority w:val="99"/>
    <w:unhideWhenUsed/>
    <w:rsid w:val="00412446"/>
    <w:pPr>
      <w:spacing w:before="100" w:beforeAutospacing="1" w:after="100" w:afterAutospacing="1"/>
    </w:pPr>
  </w:style>
  <w:style w:type="character" w:styleId="CommentReference">
    <w:name w:val="annotation reference"/>
    <w:rsid w:val="00276A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6A72"/>
    <w:rPr>
      <w:sz w:val="20"/>
      <w:szCs w:val="20"/>
    </w:rPr>
  </w:style>
  <w:style w:type="character" w:customStyle="1" w:styleId="CommentTextChar">
    <w:name w:val="Comment Text Char"/>
    <w:link w:val="CommentText"/>
    <w:rsid w:val="00276A7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76A72"/>
    <w:rPr>
      <w:b/>
      <w:bCs/>
    </w:rPr>
  </w:style>
  <w:style w:type="character" w:customStyle="1" w:styleId="CommentSubjectChar">
    <w:name w:val="Comment Subject Char"/>
    <w:link w:val="CommentSubject"/>
    <w:rsid w:val="00276A72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276A72"/>
    <w:rPr>
      <w:sz w:val="24"/>
      <w:szCs w:val="24"/>
    </w:rPr>
  </w:style>
  <w:style w:type="character" w:customStyle="1" w:styleId="panchor">
    <w:name w:val="panchor"/>
    <w:rsid w:val="006A2805"/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34"/>
    <w:qFormat/>
    <w:rsid w:val="006A2805"/>
    <w:pPr>
      <w:ind w:left="720"/>
      <w:contextualSpacing/>
    </w:pPr>
  </w:style>
  <w:style w:type="character" w:styleId="Strong">
    <w:name w:val="Strong"/>
    <w:uiPriority w:val="22"/>
    <w:qFormat/>
    <w:rsid w:val="00DD7436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B32C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AD2C7F"/>
    <w:rPr>
      <w:rFonts w:ascii="Calibri" w:eastAsiaTheme="minorHAnsi" w:hAnsi="Calibri" w:cstheme="minorBidi"/>
      <w:sz w:val="22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AD2C7F"/>
    <w:rPr>
      <w:rFonts w:ascii="Calibri" w:eastAsiaTheme="minorHAnsi" w:hAnsi="Calibri" w:cstheme="minorBidi"/>
      <w:sz w:val="22"/>
      <w:szCs w:val="21"/>
      <w:lang w:val="ro-RO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34"/>
    <w:locked/>
    <w:rsid w:val="00256D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58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8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693150">
                              <w:marLeft w:val="0"/>
                              <w:marRight w:val="0"/>
                              <w:marTop w:val="9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0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40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8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1709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EBBB5-2AE4-4676-9111-117FBD82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6429</Words>
  <Characters>36651</Characters>
  <Application>Microsoft Office Word</Application>
  <DocSecurity>0</DocSecurity>
  <Lines>305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NOTĂ DE FUNDAMENTARE</vt:lpstr>
      <vt:lpstr>NOTĂ DE FUNDAMENTARE</vt:lpstr>
    </vt:vector>
  </TitlesOfParts>
  <Company>ACIS</Company>
  <LinksUpToDate>false</LinksUpToDate>
  <CharactersWithSpaces>42995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DE FUNDAMENTARE</dc:title>
  <dc:creator>mirela.felega</dc:creator>
  <cp:lastModifiedBy>Daniel Visoiu</cp:lastModifiedBy>
  <cp:revision>10</cp:revision>
  <cp:lastPrinted>2022-07-05T12:20:00Z</cp:lastPrinted>
  <dcterms:created xsi:type="dcterms:W3CDTF">2022-07-05T12:29:00Z</dcterms:created>
  <dcterms:modified xsi:type="dcterms:W3CDTF">2022-07-05T15:02:00Z</dcterms:modified>
</cp:coreProperties>
</file>