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12663"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 Account Registration</w:t>
      </w:r>
    </w:p>
    <w:p w14:paraId="094A94E3" w14:textId="77777777" w:rsidR="00092B47" w:rsidRPr="00092B47" w:rsidRDefault="00092B47" w:rsidP="00092B47">
      <w:pPr>
        <w:spacing w:after="0" w:line="264" w:lineRule="auto"/>
        <w:rPr>
          <w:rFonts w:ascii="Arial" w:hAnsi="Arial" w:cs="Arial"/>
          <w:sz w:val="24"/>
          <w:szCs w:val="24"/>
        </w:rPr>
      </w:pPr>
    </w:p>
    <w:p w14:paraId="0D3E71AE"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To facilitate a smooth registration process and learning experience with Korn Ferry Academy, participants will need to register an account on the following platforms:</w:t>
      </w:r>
    </w:p>
    <w:p w14:paraId="2F9BCFF1" w14:textId="77777777" w:rsidR="00092B47" w:rsidRPr="00092B47" w:rsidRDefault="00092B47" w:rsidP="00092B47">
      <w:pPr>
        <w:spacing w:after="0" w:line="264" w:lineRule="auto"/>
        <w:rPr>
          <w:rFonts w:ascii="Arial" w:hAnsi="Arial" w:cs="Arial"/>
          <w:sz w:val="24"/>
          <w:szCs w:val="24"/>
        </w:rPr>
      </w:pPr>
    </w:p>
    <w:p w14:paraId="07851F14" w14:textId="77777777" w:rsidR="00092B47" w:rsidRPr="00092B47" w:rsidRDefault="00092B47" w:rsidP="00092B47">
      <w:pPr>
        <w:pStyle w:val="ListParagraph"/>
        <w:numPr>
          <w:ilvl w:val="0"/>
          <w:numId w:val="1"/>
        </w:numPr>
        <w:spacing w:after="0" w:line="264" w:lineRule="auto"/>
        <w:rPr>
          <w:rFonts w:ascii="Arial" w:hAnsi="Arial" w:cs="Arial"/>
          <w:sz w:val="24"/>
          <w:szCs w:val="24"/>
        </w:rPr>
      </w:pPr>
      <w:r w:rsidRPr="00092B47">
        <w:rPr>
          <w:rFonts w:ascii="Arial" w:hAnsi="Arial" w:cs="Arial"/>
          <w:b/>
          <w:bCs/>
          <w:sz w:val="24"/>
          <w:szCs w:val="24"/>
        </w:rPr>
        <w:t>Training Management System (TMS)</w:t>
      </w:r>
      <w:r w:rsidRPr="00092B47">
        <w:rPr>
          <w:rFonts w:ascii="Arial" w:hAnsi="Arial" w:cs="Arial"/>
          <w:sz w:val="24"/>
          <w:szCs w:val="24"/>
        </w:rPr>
        <w:t xml:space="preserve"> to ensure the secure collection of personal data for course registration, validate funding eligibility (if applicable) and seamless payment of Course Fees. Participants may access learning records and digital certificates via the same account.</w:t>
      </w:r>
    </w:p>
    <w:p w14:paraId="19060388" w14:textId="77777777" w:rsidR="00092B47" w:rsidRPr="00092B47" w:rsidRDefault="00092B47" w:rsidP="00092B47">
      <w:pPr>
        <w:pStyle w:val="ListParagraph"/>
        <w:numPr>
          <w:ilvl w:val="0"/>
          <w:numId w:val="1"/>
        </w:numPr>
        <w:spacing w:after="0" w:line="264" w:lineRule="auto"/>
        <w:rPr>
          <w:rFonts w:ascii="Arial" w:hAnsi="Arial" w:cs="Arial"/>
          <w:sz w:val="24"/>
          <w:szCs w:val="24"/>
        </w:rPr>
      </w:pPr>
      <w:r w:rsidRPr="00092B47">
        <w:rPr>
          <w:rFonts w:ascii="Arial" w:hAnsi="Arial" w:cs="Arial"/>
          <w:b/>
          <w:bCs/>
          <w:sz w:val="24"/>
          <w:szCs w:val="24"/>
        </w:rPr>
        <w:t>Learning Management System (LMS)</w:t>
      </w:r>
      <w:r w:rsidRPr="00092B47">
        <w:rPr>
          <w:rFonts w:ascii="Arial" w:hAnsi="Arial" w:cs="Arial"/>
          <w:sz w:val="24"/>
          <w:szCs w:val="24"/>
        </w:rPr>
        <w:t xml:space="preserve"> for access to pre-reading and other learning resources, course assessments as well as course evaluation.</w:t>
      </w:r>
    </w:p>
    <w:p w14:paraId="16C233E7" w14:textId="77777777" w:rsidR="00092B47" w:rsidRPr="00092B47" w:rsidRDefault="00092B47" w:rsidP="00092B47">
      <w:pPr>
        <w:pStyle w:val="ListParagraph"/>
        <w:numPr>
          <w:ilvl w:val="0"/>
          <w:numId w:val="1"/>
        </w:numPr>
        <w:spacing w:after="0" w:line="264" w:lineRule="auto"/>
        <w:rPr>
          <w:rFonts w:ascii="Arial" w:hAnsi="Arial" w:cs="Arial"/>
          <w:sz w:val="24"/>
          <w:szCs w:val="24"/>
        </w:rPr>
      </w:pPr>
      <w:proofErr w:type="spellStart"/>
      <w:r w:rsidRPr="00092B47">
        <w:rPr>
          <w:rFonts w:ascii="Arial" w:hAnsi="Arial" w:cs="Arial"/>
          <w:b/>
          <w:bCs/>
          <w:sz w:val="24"/>
          <w:szCs w:val="24"/>
        </w:rPr>
        <w:t>Singpass</w:t>
      </w:r>
      <w:proofErr w:type="spellEnd"/>
      <w:r w:rsidRPr="00092B47">
        <w:rPr>
          <w:rFonts w:ascii="Arial" w:hAnsi="Arial" w:cs="Arial"/>
          <w:b/>
          <w:bCs/>
          <w:sz w:val="24"/>
          <w:szCs w:val="24"/>
        </w:rPr>
        <w:t xml:space="preserve"> Mobile App</w:t>
      </w:r>
      <w:r w:rsidRPr="00092B47">
        <w:rPr>
          <w:rFonts w:ascii="Arial" w:hAnsi="Arial" w:cs="Arial"/>
          <w:sz w:val="24"/>
          <w:szCs w:val="24"/>
        </w:rPr>
        <w:t xml:space="preserve"> for e-attendance taking via QR code scanning (mandatory for courses eligible for funding).</w:t>
      </w:r>
    </w:p>
    <w:p w14:paraId="334DE0F0" w14:textId="77777777" w:rsidR="00092B47" w:rsidRPr="00092B47" w:rsidRDefault="00092B47" w:rsidP="00092B47">
      <w:pPr>
        <w:spacing w:after="0" w:line="264" w:lineRule="auto"/>
        <w:rPr>
          <w:rFonts w:ascii="Arial" w:hAnsi="Arial" w:cs="Arial"/>
          <w:sz w:val="24"/>
          <w:szCs w:val="24"/>
        </w:rPr>
      </w:pPr>
    </w:p>
    <w:p w14:paraId="4DBB1D9F"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2. Course Registration</w:t>
      </w:r>
    </w:p>
    <w:p w14:paraId="1E6C2CB6" w14:textId="77777777" w:rsidR="00092B47" w:rsidRPr="00092B47" w:rsidRDefault="00092B47" w:rsidP="00092B47">
      <w:pPr>
        <w:spacing w:after="0" w:line="264" w:lineRule="auto"/>
        <w:rPr>
          <w:rFonts w:ascii="Arial" w:hAnsi="Arial" w:cs="Arial"/>
          <w:sz w:val="24"/>
          <w:szCs w:val="24"/>
        </w:rPr>
      </w:pPr>
    </w:p>
    <w:p w14:paraId="36FC14B0"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‍Course registration will close as per the cut-off date indicated in the course catalogue or when the intake is fully subscribed, whichever comes first. Participant’s course registration is only deemed confirmed upon receipt of Course Fee payment.</w:t>
      </w:r>
    </w:p>
    <w:p w14:paraId="7FB28437" w14:textId="77777777" w:rsidR="00092B47" w:rsidRPr="00092B47" w:rsidRDefault="00092B47" w:rsidP="00092B47">
      <w:pPr>
        <w:spacing w:after="0" w:line="264" w:lineRule="auto"/>
        <w:rPr>
          <w:rFonts w:ascii="Arial" w:hAnsi="Arial" w:cs="Arial"/>
          <w:sz w:val="24"/>
          <w:szCs w:val="24"/>
        </w:rPr>
      </w:pPr>
    </w:p>
    <w:p w14:paraId="7E8741D7"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‍3. Course Fees</w:t>
      </w:r>
    </w:p>
    <w:p w14:paraId="25F5CBB8" w14:textId="77777777" w:rsidR="00092B47" w:rsidRPr="00092B47" w:rsidRDefault="00092B47" w:rsidP="00092B47">
      <w:pPr>
        <w:spacing w:after="0" w:line="264" w:lineRule="auto"/>
        <w:rPr>
          <w:rFonts w:ascii="Arial" w:hAnsi="Arial" w:cs="Arial"/>
          <w:sz w:val="24"/>
          <w:szCs w:val="24"/>
        </w:rPr>
      </w:pPr>
    </w:p>
    <w:p w14:paraId="619519FF"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‍All Course Fees shown are in Singapore Dollars (SGD), subject to prevailing Goods &amp; Services Tax (GST) at time of invoicing. For added clarity, GST is applicable on nett Course Fees payable further to applicable funding.</w:t>
      </w:r>
    </w:p>
    <w:p w14:paraId="301348C5" w14:textId="77777777" w:rsidR="00092B47" w:rsidRPr="00092B47" w:rsidRDefault="00092B47" w:rsidP="00092B47">
      <w:pPr>
        <w:spacing w:after="0" w:line="264" w:lineRule="auto"/>
        <w:rPr>
          <w:rFonts w:ascii="Arial" w:hAnsi="Arial" w:cs="Arial"/>
          <w:sz w:val="24"/>
          <w:szCs w:val="24"/>
        </w:rPr>
      </w:pPr>
    </w:p>
    <w:p w14:paraId="6EDB6E14"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‍4. Funding</w:t>
      </w:r>
    </w:p>
    <w:p w14:paraId="731ADE2A" w14:textId="77777777" w:rsidR="00092B47" w:rsidRPr="00092B47" w:rsidRDefault="00092B47" w:rsidP="00092B47">
      <w:pPr>
        <w:spacing w:after="0" w:line="264" w:lineRule="auto"/>
        <w:rPr>
          <w:rFonts w:ascii="Arial" w:hAnsi="Arial" w:cs="Arial"/>
          <w:sz w:val="24"/>
          <w:szCs w:val="24"/>
        </w:rPr>
      </w:pPr>
    </w:p>
    <w:p w14:paraId="68C9D67C"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‍To be eligible for funding, Participants must meet the following criteria:</w:t>
      </w:r>
    </w:p>
    <w:p w14:paraId="22363C2C" w14:textId="77777777" w:rsidR="00092B47" w:rsidRPr="00092B47" w:rsidRDefault="00092B47" w:rsidP="00092B47">
      <w:pPr>
        <w:spacing w:after="0" w:line="264" w:lineRule="auto"/>
        <w:rPr>
          <w:rFonts w:ascii="Arial" w:hAnsi="Arial" w:cs="Arial"/>
          <w:sz w:val="24"/>
          <w:szCs w:val="24"/>
        </w:rPr>
      </w:pPr>
    </w:p>
    <w:p w14:paraId="15AF37C2" w14:textId="77777777" w:rsidR="00092B47" w:rsidRPr="00092B47" w:rsidRDefault="00092B47" w:rsidP="00092B47">
      <w:pPr>
        <w:pStyle w:val="ListParagraph"/>
        <w:numPr>
          <w:ilvl w:val="0"/>
          <w:numId w:val="2"/>
        </w:numPr>
        <w:spacing w:after="0" w:line="264" w:lineRule="auto"/>
        <w:rPr>
          <w:rFonts w:ascii="Arial" w:hAnsi="Arial" w:cs="Arial"/>
          <w:sz w:val="24"/>
          <w:szCs w:val="24"/>
        </w:rPr>
      </w:pPr>
      <w:r w:rsidRPr="00092B47">
        <w:rPr>
          <w:rFonts w:ascii="Arial" w:hAnsi="Arial" w:cs="Arial"/>
          <w:sz w:val="24"/>
          <w:szCs w:val="24"/>
        </w:rPr>
        <w:t>Attain a minimum attendance of 75% of the training hours; and</w:t>
      </w:r>
    </w:p>
    <w:p w14:paraId="7DFAC3CC" w14:textId="77777777" w:rsidR="00092B47" w:rsidRPr="00092B47" w:rsidRDefault="00092B47" w:rsidP="00092B47">
      <w:pPr>
        <w:pStyle w:val="ListParagraph"/>
        <w:numPr>
          <w:ilvl w:val="0"/>
          <w:numId w:val="2"/>
        </w:numPr>
        <w:spacing w:after="0" w:line="264" w:lineRule="auto"/>
        <w:rPr>
          <w:rFonts w:ascii="Arial" w:hAnsi="Arial" w:cs="Arial"/>
          <w:sz w:val="24"/>
          <w:szCs w:val="24"/>
        </w:rPr>
      </w:pPr>
      <w:r w:rsidRPr="00092B47">
        <w:rPr>
          <w:rFonts w:ascii="Arial" w:hAnsi="Arial" w:cs="Arial"/>
          <w:sz w:val="24"/>
          <w:szCs w:val="24"/>
        </w:rPr>
        <w:t>Pass the course assessment. Participants who fail to successfully complete the course, if they fail to meet any of the above criteria, will be liable to forfeit the funding and pay the full Course Fees.</w:t>
      </w:r>
    </w:p>
    <w:p w14:paraId="18365D67" w14:textId="77777777" w:rsidR="00092B47" w:rsidRPr="00092B47" w:rsidRDefault="00092B47" w:rsidP="00092B47">
      <w:pPr>
        <w:spacing w:after="0" w:line="264" w:lineRule="auto"/>
        <w:rPr>
          <w:rFonts w:ascii="Arial" w:hAnsi="Arial" w:cs="Arial"/>
          <w:sz w:val="24"/>
          <w:szCs w:val="24"/>
        </w:rPr>
      </w:pPr>
    </w:p>
    <w:p w14:paraId="78A9E84B"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‍5. Attendance</w:t>
      </w:r>
    </w:p>
    <w:p w14:paraId="29418813" w14:textId="77777777" w:rsidR="00092B47" w:rsidRPr="00092B47" w:rsidRDefault="00092B47" w:rsidP="00092B47">
      <w:pPr>
        <w:spacing w:after="0" w:line="264" w:lineRule="auto"/>
        <w:rPr>
          <w:rFonts w:ascii="Arial" w:hAnsi="Arial" w:cs="Arial"/>
          <w:sz w:val="24"/>
          <w:szCs w:val="24"/>
        </w:rPr>
      </w:pPr>
    </w:p>
    <w:p w14:paraId="520DFA12"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‍From 1 October 2023, Participants attending funded courses must take their attendance digitally via the </w:t>
      </w:r>
      <w:proofErr w:type="spellStart"/>
      <w:r w:rsidRPr="00092B47">
        <w:rPr>
          <w:rFonts w:ascii="Arial" w:hAnsi="Arial" w:cs="Arial"/>
          <w:sz w:val="24"/>
          <w:szCs w:val="24"/>
        </w:rPr>
        <w:t>Singpass</w:t>
      </w:r>
      <w:proofErr w:type="spellEnd"/>
      <w:r w:rsidRPr="00092B47">
        <w:rPr>
          <w:rFonts w:ascii="Arial" w:hAnsi="Arial" w:cs="Arial"/>
          <w:sz w:val="24"/>
          <w:szCs w:val="24"/>
        </w:rPr>
        <w:t xml:space="preserve"> App for attendance-taking for physical classroom and synchronous e-learning courses.</w:t>
      </w:r>
    </w:p>
    <w:p w14:paraId="7D3F7514" w14:textId="77777777" w:rsidR="00092B47" w:rsidRPr="00092B47" w:rsidRDefault="00092B47" w:rsidP="00092B47">
      <w:pPr>
        <w:spacing w:after="0" w:line="264" w:lineRule="auto"/>
        <w:rPr>
          <w:rFonts w:ascii="Arial" w:hAnsi="Arial" w:cs="Arial"/>
          <w:sz w:val="24"/>
          <w:szCs w:val="24"/>
        </w:rPr>
      </w:pPr>
    </w:p>
    <w:p w14:paraId="067B79BA"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lastRenderedPageBreak/>
        <w:t xml:space="preserve">To ensure a seamless process, Participants are required to download the </w:t>
      </w:r>
      <w:proofErr w:type="spellStart"/>
      <w:r w:rsidRPr="00092B47">
        <w:rPr>
          <w:rFonts w:ascii="Arial" w:hAnsi="Arial" w:cs="Arial"/>
          <w:sz w:val="24"/>
          <w:szCs w:val="24"/>
        </w:rPr>
        <w:t>Singpass</w:t>
      </w:r>
      <w:proofErr w:type="spellEnd"/>
      <w:r w:rsidRPr="00092B47">
        <w:rPr>
          <w:rFonts w:ascii="Arial" w:hAnsi="Arial" w:cs="Arial"/>
          <w:sz w:val="24"/>
          <w:szCs w:val="24"/>
        </w:rPr>
        <w:t xml:space="preserve"> App on their mobile phones (with a camera) and set up their </w:t>
      </w:r>
      <w:proofErr w:type="spellStart"/>
      <w:r w:rsidRPr="00092B47">
        <w:rPr>
          <w:rFonts w:ascii="Arial" w:hAnsi="Arial" w:cs="Arial"/>
          <w:sz w:val="24"/>
          <w:szCs w:val="24"/>
        </w:rPr>
        <w:t>Singpass</w:t>
      </w:r>
      <w:proofErr w:type="spellEnd"/>
      <w:r w:rsidRPr="00092B47">
        <w:rPr>
          <w:rFonts w:ascii="Arial" w:hAnsi="Arial" w:cs="Arial"/>
          <w:sz w:val="24"/>
          <w:szCs w:val="24"/>
        </w:rPr>
        <w:t xml:space="preserve"> accounts (if not done so previously) prior to course commencement. Participants should bring their devices with the installed </w:t>
      </w:r>
      <w:proofErr w:type="spellStart"/>
      <w:r w:rsidRPr="00092B47">
        <w:rPr>
          <w:rFonts w:ascii="Arial" w:hAnsi="Arial" w:cs="Arial"/>
          <w:sz w:val="24"/>
          <w:szCs w:val="24"/>
        </w:rPr>
        <w:t>Singpass</w:t>
      </w:r>
      <w:proofErr w:type="spellEnd"/>
      <w:r w:rsidRPr="00092B47">
        <w:rPr>
          <w:rFonts w:ascii="Arial" w:hAnsi="Arial" w:cs="Arial"/>
          <w:sz w:val="24"/>
          <w:szCs w:val="24"/>
        </w:rPr>
        <w:t xml:space="preserve"> App for each session.</w:t>
      </w:r>
    </w:p>
    <w:p w14:paraId="49F998FB" w14:textId="77777777" w:rsidR="00092B47" w:rsidRPr="00092B47" w:rsidRDefault="00092B47" w:rsidP="00092B47">
      <w:pPr>
        <w:spacing w:after="0" w:line="264" w:lineRule="auto"/>
        <w:rPr>
          <w:rFonts w:ascii="Arial" w:hAnsi="Arial" w:cs="Arial"/>
          <w:sz w:val="24"/>
          <w:szCs w:val="24"/>
        </w:rPr>
      </w:pPr>
    </w:p>
    <w:p w14:paraId="076EA8CF"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No other attendance taking method will be available.</w:t>
      </w:r>
    </w:p>
    <w:p w14:paraId="3B4EB596" w14:textId="77777777" w:rsidR="00092B47" w:rsidRPr="00092B47" w:rsidRDefault="00092B47" w:rsidP="00092B47">
      <w:pPr>
        <w:spacing w:after="0" w:line="264" w:lineRule="auto"/>
        <w:rPr>
          <w:rFonts w:ascii="Arial" w:hAnsi="Arial" w:cs="Arial"/>
          <w:sz w:val="24"/>
          <w:szCs w:val="24"/>
        </w:rPr>
      </w:pPr>
    </w:p>
    <w:p w14:paraId="559911A9"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If Participant </w:t>
      </w:r>
      <w:proofErr w:type="gramStart"/>
      <w:r w:rsidRPr="00092B47">
        <w:rPr>
          <w:rFonts w:ascii="Arial" w:hAnsi="Arial" w:cs="Arial"/>
          <w:sz w:val="24"/>
          <w:szCs w:val="24"/>
        </w:rPr>
        <w:t>is not able to</w:t>
      </w:r>
      <w:proofErr w:type="gramEnd"/>
      <w:r w:rsidRPr="00092B47">
        <w:rPr>
          <w:rFonts w:ascii="Arial" w:hAnsi="Arial" w:cs="Arial"/>
          <w:sz w:val="24"/>
          <w:szCs w:val="24"/>
        </w:rPr>
        <w:t xml:space="preserve"> attend a scheduled session due to valid reasons, Participant needs to inform the Academy 1 week prior to the course start date and provide supporting documentation for a make-up session to be arranged.</w:t>
      </w:r>
    </w:p>
    <w:p w14:paraId="6C4755E3" w14:textId="77777777" w:rsidR="00092B47" w:rsidRPr="00092B47" w:rsidRDefault="00092B47" w:rsidP="00092B47">
      <w:pPr>
        <w:spacing w:after="0" w:line="264" w:lineRule="auto"/>
        <w:rPr>
          <w:rFonts w:ascii="Arial" w:hAnsi="Arial" w:cs="Arial"/>
          <w:sz w:val="24"/>
          <w:szCs w:val="24"/>
        </w:rPr>
      </w:pPr>
    </w:p>
    <w:p w14:paraId="07B6C8F9"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‍6. Course Cancellation, Postponement and Changes</w:t>
      </w:r>
    </w:p>
    <w:p w14:paraId="0A48B454" w14:textId="77777777" w:rsidR="00092B47" w:rsidRPr="00092B47" w:rsidRDefault="00092B47" w:rsidP="00092B47">
      <w:pPr>
        <w:spacing w:after="0" w:line="264" w:lineRule="auto"/>
        <w:rPr>
          <w:rFonts w:ascii="Arial" w:hAnsi="Arial" w:cs="Arial"/>
          <w:sz w:val="24"/>
          <w:szCs w:val="24"/>
        </w:rPr>
      </w:pPr>
    </w:p>
    <w:p w14:paraId="223AB304"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‍Participants will receive course confirmation details 2 weeks prior to course commencement.</w:t>
      </w:r>
    </w:p>
    <w:p w14:paraId="40F25248" w14:textId="77777777" w:rsidR="00092B47" w:rsidRPr="00092B47" w:rsidRDefault="00092B47" w:rsidP="00092B47">
      <w:pPr>
        <w:spacing w:after="0" w:line="264" w:lineRule="auto"/>
        <w:rPr>
          <w:rFonts w:ascii="Arial" w:hAnsi="Arial" w:cs="Arial"/>
          <w:sz w:val="24"/>
          <w:szCs w:val="24"/>
        </w:rPr>
      </w:pPr>
    </w:p>
    <w:p w14:paraId="2B4B65FB"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Korn Ferry Academy reserves the right to cancel or postpone any course due to unforeseen circumstances.</w:t>
      </w:r>
    </w:p>
    <w:p w14:paraId="06940F26" w14:textId="77777777" w:rsidR="00092B47" w:rsidRPr="00092B47" w:rsidRDefault="00092B47" w:rsidP="00092B47">
      <w:pPr>
        <w:spacing w:after="0" w:line="264" w:lineRule="auto"/>
        <w:rPr>
          <w:rFonts w:ascii="Arial" w:hAnsi="Arial" w:cs="Arial"/>
          <w:sz w:val="24"/>
          <w:szCs w:val="24"/>
        </w:rPr>
      </w:pPr>
    </w:p>
    <w:p w14:paraId="7915EAC9" w14:textId="77777777" w:rsidR="00092B47" w:rsidRPr="00092B47" w:rsidRDefault="00092B47" w:rsidP="00092B47">
      <w:pPr>
        <w:spacing w:after="0" w:line="264" w:lineRule="auto"/>
        <w:rPr>
          <w:rFonts w:ascii="Arial" w:hAnsi="Arial" w:cs="Arial"/>
          <w:sz w:val="24"/>
          <w:szCs w:val="24"/>
        </w:rPr>
      </w:pPr>
      <w:proofErr w:type="gramStart"/>
      <w:r w:rsidRPr="00092B47">
        <w:rPr>
          <w:rFonts w:ascii="Arial" w:hAnsi="Arial" w:cs="Arial"/>
          <w:sz w:val="24"/>
          <w:szCs w:val="24"/>
        </w:rPr>
        <w:t>In the event that</w:t>
      </w:r>
      <w:proofErr w:type="gramEnd"/>
      <w:r w:rsidRPr="00092B47">
        <w:rPr>
          <w:rFonts w:ascii="Arial" w:hAnsi="Arial" w:cs="Arial"/>
          <w:sz w:val="24"/>
          <w:szCs w:val="24"/>
        </w:rPr>
        <w:t xml:space="preserve"> the Participant’s course intake is cancelled prior to its commencement, the Academy will reallocate the Participant to the next available intake. If there is no alternative available, the Academy will make a full refund of nett Course Fees already paid by the Participant.</w:t>
      </w:r>
    </w:p>
    <w:p w14:paraId="58DD13E2" w14:textId="77777777" w:rsidR="00092B47" w:rsidRPr="00092B47" w:rsidRDefault="00092B47" w:rsidP="00092B47">
      <w:pPr>
        <w:spacing w:after="0" w:line="264" w:lineRule="auto"/>
        <w:rPr>
          <w:rFonts w:ascii="Arial" w:hAnsi="Arial" w:cs="Arial"/>
          <w:sz w:val="24"/>
          <w:szCs w:val="24"/>
        </w:rPr>
      </w:pPr>
    </w:p>
    <w:p w14:paraId="3450B07A"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Additionally, Korn Ferry Academy reserves the right to change the training venue and substitute any or </w:t>
      </w:r>
      <w:proofErr w:type="gramStart"/>
      <w:r w:rsidRPr="00092B47">
        <w:rPr>
          <w:rFonts w:ascii="Arial" w:hAnsi="Arial" w:cs="Arial"/>
          <w:sz w:val="24"/>
          <w:szCs w:val="24"/>
        </w:rPr>
        <w:t>all of</w:t>
      </w:r>
      <w:proofErr w:type="gramEnd"/>
      <w:r w:rsidRPr="00092B47">
        <w:rPr>
          <w:rFonts w:ascii="Arial" w:hAnsi="Arial" w:cs="Arial"/>
          <w:sz w:val="24"/>
          <w:szCs w:val="24"/>
        </w:rPr>
        <w:t xml:space="preserve"> the facilitators who is/are of similar qualifications, expertise and experience should any of the facilitators become temporarily unavailable or unable to conduct the training sessions.</w:t>
      </w:r>
    </w:p>
    <w:p w14:paraId="168EF6F7" w14:textId="77777777" w:rsidR="00092B47" w:rsidRPr="00092B47" w:rsidRDefault="00092B47" w:rsidP="00092B47">
      <w:pPr>
        <w:spacing w:after="0" w:line="264" w:lineRule="auto"/>
        <w:rPr>
          <w:rFonts w:ascii="Arial" w:hAnsi="Arial" w:cs="Arial"/>
          <w:sz w:val="24"/>
          <w:szCs w:val="24"/>
        </w:rPr>
      </w:pPr>
    </w:p>
    <w:p w14:paraId="05A50F84"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‍7. Cancellation of Registration, Withdrawal or Transfer</w:t>
      </w:r>
    </w:p>
    <w:p w14:paraId="2850EDC2" w14:textId="77777777" w:rsidR="00092B47" w:rsidRPr="00092B47" w:rsidRDefault="00092B47" w:rsidP="00092B47">
      <w:pPr>
        <w:spacing w:after="0" w:line="264" w:lineRule="auto"/>
        <w:rPr>
          <w:rFonts w:ascii="Arial" w:hAnsi="Arial" w:cs="Arial"/>
          <w:sz w:val="24"/>
          <w:szCs w:val="24"/>
        </w:rPr>
      </w:pPr>
    </w:p>
    <w:p w14:paraId="43BDE4CC"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‍An admin fee of $100 (before prevailing GST) will be charged and the following policies will apply for each request of (</w:t>
      </w:r>
      <w:proofErr w:type="spellStart"/>
      <w:r w:rsidRPr="00092B47">
        <w:rPr>
          <w:rFonts w:ascii="Arial" w:hAnsi="Arial" w:cs="Arial"/>
          <w:sz w:val="24"/>
          <w:szCs w:val="24"/>
        </w:rPr>
        <w:t>i</w:t>
      </w:r>
      <w:proofErr w:type="spellEnd"/>
      <w:r w:rsidRPr="00092B47">
        <w:rPr>
          <w:rFonts w:ascii="Arial" w:hAnsi="Arial" w:cs="Arial"/>
          <w:sz w:val="24"/>
          <w:szCs w:val="24"/>
        </w:rPr>
        <w:t>) cancellation of registration before course commencement, (ii) withdrawal from course after commencement or (iii) transfer of course intake:</w:t>
      </w:r>
    </w:p>
    <w:p w14:paraId="66FF3E39" w14:textId="77777777" w:rsidR="00092B47" w:rsidRPr="00092B47" w:rsidRDefault="00092B47" w:rsidP="00092B47">
      <w:pPr>
        <w:spacing w:after="0" w:line="264" w:lineRule="auto"/>
        <w:rPr>
          <w:rFonts w:ascii="Arial" w:hAnsi="Arial" w:cs="Arial"/>
          <w:sz w:val="24"/>
          <w:szCs w:val="24"/>
        </w:rPr>
      </w:pPr>
    </w:p>
    <w:p w14:paraId="690301EC" w14:textId="77777777" w:rsidR="00092B47" w:rsidRPr="00092B47" w:rsidRDefault="00092B47" w:rsidP="00092B47">
      <w:pPr>
        <w:pStyle w:val="ListParagraph"/>
        <w:numPr>
          <w:ilvl w:val="0"/>
          <w:numId w:val="3"/>
        </w:numPr>
        <w:spacing w:after="0" w:line="264" w:lineRule="auto"/>
        <w:ind w:left="360"/>
        <w:rPr>
          <w:rFonts w:ascii="Arial" w:hAnsi="Arial" w:cs="Arial"/>
          <w:b/>
          <w:bCs/>
          <w:sz w:val="24"/>
          <w:szCs w:val="24"/>
        </w:rPr>
      </w:pPr>
      <w:r w:rsidRPr="00092B47">
        <w:rPr>
          <w:rFonts w:ascii="Arial" w:hAnsi="Arial" w:cs="Arial"/>
          <w:b/>
          <w:bCs/>
          <w:sz w:val="24"/>
          <w:szCs w:val="24"/>
        </w:rPr>
        <w:t>‍Cancellation of registration before course commencement</w:t>
      </w:r>
    </w:p>
    <w:p w14:paraId="108D1EB0" w14:textId="7D8BDEE4" w:rsidR="00092B47" w:rsidRPr="00092B47" w:rsidRDefault="00092B47" w:rsidP="00092B47">
      <w:pPr>
        <w:pStyle w:val="ListParagraph"/>
        <w:spacing w:after="0" w:line="264" w:lineRule="auto"/>
        <w:ind w:left="360"/>
        <w:rPr>
          <w:rFonts w:ascii="Arial" w:hAnsi="Arial" w:cs="Arial"/>
          <w:sz w:val="24"/>
          <w:szCs w:val="24"/>
        </w:rPr>
      </w:pPr>
      <w:r w:rsidRPr="00092B47">
        <w:rPr>
          <w:rFonts w:ascii="Arial" w:hAnsi="Arial" w:cs="Arial"/>
          <w:sz w:val="24"/>
          <w:szCs w:val="24"/>
        </w:rPr>
        <w:t>Participant will receive a full refund of nett course fees paid, less the admin fee charged.</w:t>
      </w:r>
    </w:p>
    <w:p w14:paraId="10DEEF9A" w14:textId="77777777" w:rsidR="00092B47" w:rsidRPr="00092B47" w:rsidRDefault="00092B47" w:rsidP="00092B47">
      <w:pPr>
        <w:pStyle w:val="ListParagraph"/>
        <w:numPr>
          <w:ilvl w:val="0"/>
          <w:numId w:val="3"/>
        </w:numPr>
        <w:spacing w:after="0" w:line="264" w:lineRule="auto"/>
        <w:ind w:left="360"/>
        <w:rPr>
          <w:rFonts w:ascii="Arial" w:hAnsi="Arial" w:cs="Arial"/>
          <w:b/>
          <w:bCs/>
          <w:sz w:val="24"/>
          <w:szCs w:val="24"/>
        </w:rPr>
      </w:pPr>
      <w:r w:rsidRPr="00092B47">
        <w:rPr>
          <w:rFonts w:ascii="Arial" w:hAnsi="Arial" w:cs="Arial"/>
          <w:b/>
          <w:bCs/>
          <w:sz w:val="24"/>
          <w:szCs w:val="24"/>
        </w:rPr>
        <w:t>‍Withdrawal from course after commencement</w:t>
      </w:r>
    </w:p>
    <w:p w14:paraId="6D17736C" w14:textId="79F2BB13" w:rsidR="00092B47" w:rsidRPr="00092B47" w:rsidRDefault="00092B47" w:rsidP="00092B47">
      <w:pPr>
        <w:pStyle w:val="ListParagraph"/>
        <w:spacing w:after="0" w:line="264" w:lineRule="auto"/>
        <w:ind w:left="360"/>
        <w:rPr>
          <w:rFonts w:ascii="Arial" w:hAnsi="Arial" w:cs="Arial"/>
          <w:sz w:val="24"/>
          <w:szCs w:val="24"/>
        </w:rPr>
      </w:pPr>
      <w:r w:rsidRPr="00092B47">
        <w:rPr>
          <w:rFonts w:ascii="Arial" w:hAnsi="Arial" w:cs="Arial"/>
          <w:sz w:val="24"/>
          <w:szCs w:val="24"/>
        </w:rPr>
        <w:t>Participant will not receive any refund of nett course fees.</w:t>
      </w:r>
    </w:p>
    <w:p w14:paraId="37B3E01C" w14:textId="77777777" w:rsidR="00092B47" w:rsidRPr="00092B47" w:rsidRDefault="00092B47" w:rsidP="00092B47">
      <w:pPr>
        <w:pStyle w:val="ListParagraph"/>
        <w:numPr>
          <w:ilvl w:val="0"/>
          <w:numId w:val="3"/>
        </w:numPr>
        <w:spacing w:after="0" w:line="264" w:lineRule="auto"/>
        <w:ind w:left="360"/>
        <w:rPr>
          <w:rFonts w:ascii="Arial" w:hAnsi="Arial" w:cs="Arial"/>
          <w:b/>
          <w:bCs/>
          <w:sz w:val="24"/>
          <w:szCs w:val="24"/>
        </w:rPr>
      </w:pPr>
      <w:r w:rsidRPr="00092B47">
        <w:rPr>
          <w:rFonts w:ascii="Arial" w:hAnsi="Arial" w:cs="Arial"/>
          <w:b/>
          <w:bCs/>
          <w:sz w:val="24"/>
          <w:szCs w:val="24"/>
        </w:rPr>
        <w:t>‍Transfer of course intake</w:t>
      </w:r>
    </w:p>
    <w:p w14:paraId="0AA95EFA" w14:textId="77777777" w:rsidR="00092B47" w:rsidRPr="00092B47" w:rsidRDefault="00092B47" w:rsidP="00092B47">
      <w:pPr>
        <w:pStyle w:val="ListParagraph"/>
        <w:spacing w:after="0" w:line="264" w:lineRule="auto"/>
        <w:ind w:left="360"/>
        <w:rPr>
          <w:rFonts w:ascii="Arial" w:hAnsi="Arial" w:cs="Arial"/>
          <w:sz w:val="24"/>
          <w:szCs w:val="24"/>
        </w:rPr>
      </w:pPr>
      <w:r w:rsidRPr="00092B47">
        <w:rPr>
          <w:rFonts w:ascii="Arial" w:hAnsi="Arial" w:cs="Arial"/>
          <w:sz w:val="24"/>
          <w:szCs w:val="24"/>
        </w:rPr>
        <w:lastRenderedPageBreak/>
        <w:t>Participant’s transfer request and the waiver of admin fee is to be reviewed and subject to approval.</w:t>
      </w:r>
    </w:p>
    <w:p w14:paraId="1EAD5744" w14:textId="77777777" w:rsidR="00092B47" w:rsidRPr="00092B47" w:rsidRDefault="00092B47" w:rsidP="00092B47">
      <w:pPr>
        <w:spacing w:after="0" w:line="264" w:lineRule="auto"/>
        <w:rPr>
          <w:rFonts w:ascii="Arial" w:hAnsi="Arial" w:cs="Arial"/>
          <w:sz w:val="24"/>
          <w:szCs w:val="24"/>
        </w:rPr>
      </w:pPr>
    </w:p>
    <w:p w14:paraId="7AF99940"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‍8. Substitution for Company Sponsored Registrations</w:t>
      </w:r>
    </w:p>
    <w:p w14:paraId="54792C60" w14:textId="77777777" w:rsidR="00092B47" w:rsidRPr="00092B47" w:rsidRDefault="00092B47" w:rsidP="00092B47">
      <w:pPr>
        <w:spacing w:after="0" w:line="264" w:lineRule="auto"/>
        <w:rPr>
          <w:rFonts w:ascii="Arial" w:hAnsi="Arial" w:cs="Arial"/>
          <w:sz w:val="24"/>
          <w:szCs w:val="24"/>
        </w:rPr>
      </w:pPr>
    </w:p>
    <w:p w14:paraId="47A85017"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‍Any request for substitution for company sponsored registrations must be made at least 1 week prior to course commencement. These requests will be subject to approval by the Academy.</w:t>
      </w:r>
    </w:p>
    <w:p w14:paraId="1F156DCE" w14:textId="77777777" w:rsidR="00092B47" w:rsidRPr="00092B47" w:rsidRDefault="00092B47" w:rsidP="00092B47">
      <w:pPr>
        <w:spacing w:after="0" w:line="264" w:lineRule="auto"/>
        <w:rPr>
          <w:rFonts w:ascii="Arial" w:hAnsi="Arial" w:cs="Arial"/>
          <w:sz w:val="24"/>
          <w:szCs w:val="24"/>
        </w:rPr>
      </w:pPr>
    </w:p>
    <w:p w14:paraId="14223D73"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‍9. Assessment and Re-assessment</w:t>
      </w:r>
    </w:p>
    <w:p w14:paraId="009C0E71" w14:textId="77777777" w:rsidR="00092B47" w:rsidRPr="00092B47" w:rsidRDefault="00092B47" w:rsidP="00092B47">
      <w:pPr>
        <w:spacing w:after="0" w:line="264" w:lineRule="auto"/>
        <w:rPr>
          <w:rFonts w:ascii="Arial" w:hAnsi="Arial" w:cs="Arial"/>
          <w:sz w:val="24"/>
          <w:szCs w:val="24"/>
        </w:rPr>
      </w:pPr>
    </w:p>
    <w:p w14:paraId="7DE2B839"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‍Course assessment will be conducted online via Learning Management System (LMS) and is to be completed within the assessment window as scheduled.</w:t>
      </w:r>
    </w:p>
    <w:p w14:paraId="7DC2653B" w14:textId="77777777" w:rsidR="00092B47" w:rsidRPr="00092B47" w:rsidRDefault="00092B47" w:rsidP="00092B47">
      <w:pPr>
        <w:spacing w:after="0" w:line="264" w:lineRule="auto"/>
        <w:rPr>
          <w:rFonts w:ascii="Arial" w:hAnsi="Arial" w:cs="Arial"/>
          <w:sz w:val="24"/>
          <w:szCs w:val="24"/>
        </w:rPr>
      </w:pPr>
    </w:p>
    <w:p w14:paraId="25B27DD9"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Requests to change the assessment window will not be accepted unless on compassionate or medical grounds with supporting documentation provided.</w:t>
      </w:r>
    </w:p>
    <w:p w14:paraId="4B92B996" w14:textId="77777777" w:rsidR="00092B47" w:rsidRPr="00092B47" w:rsidRDefault="00092B47" w:rsidP="00092B47">
      <w:pPr>
        <w:spacing w:after="0" w:line="264" w:lineRule="auto"/>
        <w:rPr>
          <w:rFonts w:ascii="Arial" w:hAnsi="Arial" w:cs="Arial"/>
          <w:sz w:val="24"/>
          <w:szCs w:val="24"/>
        </w:rPr>
      </w:pPr>
    </w:p>
    <w:p w14:paraId="56E67B78"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Participants will only be informed of whether they have passed or failed the assessment. Detailed scores, marks, or assessment outcomes will not be disclosed. Assessment results will be released immediately upon completion of the assessment. Once the results have been published, they shall be deemed final and conclusive, and no requests for review, reconsideration or appeal will be accepted.</w:t>
      </w:r>
    </w:p>
    <w:p w14:paraId="631B8B79" w14:textId="77777777" w:rsidR="00092B47" w:rsidRPr="00092B47" w:rsidRDefault="00092B47" w:rsidP="00092B47">
      <w:pPr>
        <w:spacing w:after="0" w:line="264" w:lineRule="auto"/>
        <w:rPr>
          <w:rFonts w:ascii="Arial" w:hAnsi="Arial" w:cs="Arial"/>
          <w:sz w:val="24"/>
          <w:szCs w:val="24"/>
        </w:rPr>
      </w:pPr>
    </w:p>
    <w:p w14:paraId="32C29BD7"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If a participant fails the assessment, only 1 reassessment is allowed. The reassessment is chargeable at $100 (subject to prevailing GST) and is to be completed within the same assessment duration. Should the participant fail the reassessment, the participant will be deemed to have failed the course and will be liable to forfeit the funding and pay the full Course Fees.</w:t>
      </w:r>
    </w:p>
    <w:p w14:paraId="6EE15CBF" w14:textId="77777777" w:rsidR="00092B47" w:rsidRPr="00092B47" w:rsidRDefault="00092B47" w:rsidP="00092B47">
      <w:pPr>
        <w:spacing w:after="0" w:line="264" w:lineRule="auto"/>
        <w:rPr>
          <w:rFonts w:ascii="Arial" w:hAnsi="Arial" w:cs="Arial"/>
          <w:sz w:val="24"/>
          <w:szCs w:val="24"/>
        </w:rPr>
      </w:pPr>
    </w:p>
    <w:p w14:paraId="56AFFCD4"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‍10. Course Evaluation and Surveys</w:t>
      </w:r>
    </w:p>
    <w:p w14:paraId="38832B28" w14:textId="77777777" w:rsidR="00092B47" w:rsidRPr="00092B47" w:rsidRDefault="00092B47" w:rsidP="00092B47">
      <w:pPr>
        <w:spacing w:after="0" w:line="264" w:lineRule="auto"/>
        <w:rPr>
          <w:rFonts w:ascii="Arial" w:hAnsi="Arial" w:cs="Arial"/>
          <w:sz w:val="24"/>
          <w:szCs w:val="24"/>
        </w:rPr>
      </w:pPr>
    </w:p>
    <w:p w14:paraId="1B1B64B7"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‍For each course attended, Participants will be required to complete a course evaluation on the Learning Management System.</w:t>
      </w:r>
    </w:p>
    <w:p w14:paraId="04F38964" w14:textId="77777777" w:rsidR="00092B47" w:rsidRPr="00092B47" w:rsidRDefault="00092B47" w:rsidP="00092B47">
      <w:pPr>
        <w:spacing w:after="0" w:line="264" w:lineRule="auto"/>
        <w:rPr>
          <w:rFonts w:ascii="Arial" w:hAnsi="Arial" w:cs="Arial"/>
          <w:sz w:val="24"/>
          <w:szCs w:val="24"/>
        </w:rPr>
      </w:pPr>
    </w:p>
    <w:p w14:paraId="0DEA6AB1"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For funded courses, Participants will be required to complete the </w:t>
      </w:r>
      <w:proofErr w:type="spellStart"/>
      <w:r w:rsidRPr="00092B47">
        <w:rPr>
          <w:rFonts w:ascii="Arial" w:hAnsi="Arial" w:cs="Arial"/>
          <w:sz w:val="24"/>
          <w:szCs w:val="24"/>
        </w:rPr>
        <w:t>SkillsFuture</w:t>
      </w:r>
      <w:proofErr w:type="spellEnd"/>
      <w:r w:rsidRPr="00092B47">
        <w:rPr>
          <w:rFonts w:ascii="Arial" w:hAnsi="Arial" w:cs="Arial"/>
          <w:sz w:val="24"/>
          <w:szCs w:val="24"/>
        </w:rPr>
        <w:t xml:space="preserve"> Training Quality and Outcomes Measurement survey (TRAQOM) after course completion and 6 months post course completion.</w:t>
      </w:r>
    </w:p>
    <w:p w14:paraId="750BC5F7" w14:textId="77777777" w:rsidR="00092B47" w:rsidRPr="00092B47" w:rsidRDefault="00092B47" w:rsidP="00092B47">
      <w:pPr>
        <w:spacing w:after="0" w:line="264" w:lineRule="auto"/>
        <w:rPr>
          <w:rFonts w:ascii="Arial" w:hAnsi="Arial" w:cs="Arial"/>
          <w:sz w:val="24"/>
          <w:szCs w:val="24"/>
        </w:rPr>
      </w:pPr>
    </w:p>
    <w:p w14:paraId="5FB68160"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‍11. Certification</w:t>
      </w:r>
    </w:p>
    <w:p w14:paraId="778E2866" w14:textId="77777777" w:rsidR="00092B47" w:rsidRPr="00092B47" w:rsidRDefault="00092B47" w:rsidP="00092B47">
      <w:pPr>
        <w:spacing w:after="0" w:line="264" w:lineRule="auto"/>
        <w:rPr>
          <w:rFonts w:ascii="Arial" w:hAnsi="Arial" w:cs="Arial"/>
          <w:sz w:val="24"/>
          <w:szCs w:val="24"/>
        </w:rPr>
      </w:pPr>
    </w:p>
    <w:p w14:paraId="23B0B9CE"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lastRenderedPageBreak/>
        <w:t>‍Upon successful completion of the course and after completion of the course evaluation, Participants will be issued a Certificate of Completion according to their registered name as per NRIC/FIN.</w:t>
      </w:r>
    </w:p>
    <w:p w14:paraId="4DD4EB47" w14:textId="77777777" w:rsidR="00092B47" w:rsidRPr="00092B47" w:rsidRDefault="00092B47" w:rsidP="00092B47">
      <w:pPr>
        <w:spacing w:after="0" w:line="264" w:lineRule="auto"/>
        <w:rPr>
          <w:rFonts w:ascii="Arial" w:hAnsi="Arial" w:cs="Arial"/>
          <w:sz w:val="24"/>
          <w:szCs w:val="24"/>
        </w:rPr>
      </w:pPr>
    </w:p>
    <w:p w14:paraId="7C52DBA8"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Participants may download their certificate from the Learning Management System.</w:t>
      </w:r>
    </w:p>
    <w:p w14:paraId="11C1A635" w14:textId="77777777" w:rsidR="00092B47" w:rsidRPr="00092B47" w:rsidRDefault="00092B47" w:rsidP="00092B47">
      <w:pPr>
        <w:spacing w:after="0" w:line="264" w:lineRule="auto"/>
        <w:rPr>
          <w:rFonts w:ascii="Arial" w:hAnsi="Arial" w:cs="Arial"/>
          <w:sz w:val="24"/>
          <w:szCs w:val="24"/>
        </w:rPr>
      </w:pPr>
    </w:p>
    <w:p w14:paraId="4D120191"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‍12. Intellectual Property</w:t>
      </w:r>
    </w:p>
    <w:p w14:paraId="46D2E800" w14:textId="77777777" w:rsidR="00092B47" w:rsidRPr="00092B47" w:rsidRDefault="00092B47" w:rsidP="00092B47">
      <w:pPr>
        <w:spacing w:after="0" w:line="264" w:lineRule="auto"/>
        <w:rPr>
          <w:rFonts w:ascii="Arial" w:hAnsi="Arial" w:cs="Arial"/>
          <w:sz w:val="24"/>
          <w:szCs w:val="24"/>
        </w:rPr>
      </w:pPr>
    </w:p>
    <w:p w14:paraId="241B170D"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‍All intellectual property rights in all or any curriculum, materials, papers, reports, documents, presentations (written, visual or verbal) created, prepared or commissioned by Korn Ferry including but not limited to any methods, know-how, inventions, technology, software that is independently created or developed by Korn Ferry pursuant to, in connection with, for the purpose of or in the course of the Programme, shall belong to Korn Ferry.</w:t>
      </w:r>
    </w:p>
    <w:p w14:paraId="3E501967" w14:textId="77777777" w:rsidR="00092B47" w:rsidRPr="00092B47" w:rsidRDefault="00092B47" w:rsidP="00092B47">
      <w:pPr>
        <w:spacing w:after="0" w:line="264" w:lineRule="auto"/>
        <w:rPr>
          <w:rFonts w:ascii="Arial" w:hAnsi="Arial" w:cs="Arial"/>
          <w:sz w:val="24"/>
          <w:szCs w:val="24"/>
        </w:rPr>
      </w:pPr>
    </w:p>
    <w:p w14:paraId="21EB496E"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Participant shall not, without the prior written consent of Korn Ferry, copy or in any way use, disclose or reproduce such materials, papers, reports, documents, presentations (written, visual or verbal) created, prepared, commissioned or provided by Korn Ferry, including but not limited to any methods, know-how, inventions, technology, software that is independently created or developed by Korn Ferry.</w:t>
      </w:r>
    </w:p>
    <w:p w14:paraId="5A6CBF9A" w14:textId="77777777" w:rsidR="00092B47" w:rsidRDefault="00092B47" w:rsidP="00092B47">
      <w:pPr>
        <w:spacing w:after="0" w:line="264" w:lineRule="auto"/>
        <w:rPr>
          <w:rFonts w:ascii="Arial" w:hAnsi="Arial" w:cs="Arial"/>
          <w:sz w:val="24"/>
          <w:szCs w:val="24"/>
        </w:rPr>
      </w:pPr>
    </w:p>
    <w:p w14:paraId="1583E8E7" w14:textId="03C51DC4"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w:t>
      </w:r>
      <w:r>
        <w:rPr>
          <w:rFonts w:ascii="Arial" w:hAnsi="Arial" w:cs="Arial"/>
          <w:b/>
          <w:bCs/>
          <w:sz w:val="24"/>
          <w:szCs w:val="24"/>
        </w:rPr>
        <w:t>3</w:t>
      </w:r>
      <w:r w:rsidRPr="00092B47">
        <w:rPr>
          <w:rFonts w:ascii="Arial" w:hAnsi="Arial" w:cs="Arial"/>
          <w:b/>
          <w:bCs/>
          <w:sz w:val="24"/>
          <w:szCs w:val="24"/>
        </w:rPr>
        <w:t>. Photography and Videography</w:t>
      </w:r>
    </w:p>
    <w:p w14:paraId="008A9607" w14:textId="77777777" w:rsid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Please note that photography and videography may be carried out during the courses and programmes conducted by Korn Ferry. Korn Ferry may use some or </w:t>
      </w:r>
      <w:proofErr w:type="gramStart"/>
      <w:r w:rsidRPr="00092B47">
        <w:rPr>
          <w:rFonts w:ascii="Arial" w:hAnsi="Arial" w:cs="Arial"/>
          <w:sz w:val="24"/>
          <w:szCs w:val="24"/>
        </w:rPr>
        <w:t>all of</w:t>
      </w:r>
      <w:proofErr w:type="gramEnd"/>
      <w:r w:rsidRPr="00092B47">
        <w:rPr>
          <w:rFonts w:ascii="Arial" w:hAnsi="Arial" w:cs="Arial"/>
          <w:sz w:val="24"/>
          <w:szCs w:val="24"/>
        </w:rPr>
        <w:t xml:space="preserve"> these images in its print publications, digital, social media platforms and/or marketing channels.</w:t>
      </w:r>
    </w:p>
    <w:p w14:paraId="596D3B2E" w14:textId="77777777" w:rsidR="00092B47" w:rsidRPr="00092B47" w:rsidRDefault="00092B47" w:rsidP="00092B47">
      <w:pPr>
        <w:spacing w:after="0" w:line="264" w:lineRule="auto"/>
        <w:rPr>
          <w:rFonts w:ascii="Arial" w:hAnsi="Arial" w:cs="Arial"/>
          <w:sz w:val="24"/>
          <w:szCs w:val="24"/>
        </w:rPr>
      </w:pPr>
    </w:p>
    <w:p w14:paraId="5FAA2F2E" w14:textId="2DDB7938" w:rsid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If you do not wish to appear in the photographs or for your photographs to be used, kindly inform us in writing prior to the course at </w:t>
      </w:r>
      <w:hyperlink r:id="rId5" w:history="1">
        <w:r w:rsidRPr="00524DAF">
          <w:rPr>
            <w:rStyle w:val="Hyperlink"/>
            <w:rFonts w:ascii="Arial" w:hAnsi="Arial" w:cs="Arial"/>
            <w:sz w:val="24"/>
            <w:szCs w:val="24"/>
          </w:rPr>
          <w:t>sgkfacademy@kornferry.com</w:t>
        </w:r>
      </w:hyperlink>
      <w:r w:rsidRPr="00092B47">
        <w:rPr>
          <w:rFonts w:ascii="Arial" w:hAnsi="Arial" w:cs="Arial"/>
          <w:sz w:val="24"/>
          <w:szCs w:val="24"/>
        </w:rPr>
        <w:t>.</w:t>
      </w:r>
    </w:p>
    <w:p w14:paraId="42890CBA" w14:textId="77777777" w:rsidR="00092B47" w:rsidRPr="00092B47" w:rsidRDefault="00092B47" w:rsidP="00092B47">
      <w:pPr>
        <w:spacing w:after="0" w:line="264" w:lineRule="auto"/>
        <w:rPr>
          <w:rFonts w:ascii="Arial" w:hAnsi="Arial" w:cs="Arial"/>
          <w:sz w:val="24"/>
          <w:szCs w:val="24"/>
        </w:rPr>
      </w:pPr>
    </w:p>
    <w:p w14:paraId="1EE0F119"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Korn Ferry Academy reserves the right at any time to amend, modify or add new terms to our course policies, without giving prior notice. Such modifications or amendments will be effective immediately upon inclusion/publication on the Website.</w:t>
      </w:r>
    </w:p>
    <w:p w14:paraId="5F9C9819" w14:textId="77777777" w:rsidR="00092B47" w:rsidRPr="00092B47" w:rsidRDefault="00092B47" w:rsidP="00092B47">
      <w:pPr>
        <w:spacing w:after="0" w:line="264" w:lineRule="auto"/>
        <w:rPr>
          <w:rFonts w:ascii="Arial" w:hAnsi="Arial" w:cs="Arial"/>
          <w:sz w:val="24"/>
          <w:szCs w:val="24"/>
        </w:rPr>
      </w:pPr>
    </w:p>
    <w:p w14:paraId="18FF4B18" w14:textId="307DB419"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w:t>
      </w:r>
      <w:r>
        <w:rPr>
          <w:rFonts w:ascii="Arial" w:hAnsi="Arial" w:cs="Arial"/>
          <w:b/>
          <w:bCs/>
          <w:sz w:val="24"/>
          <w:szCs w:val="24"/>
        </w:rPr>
        <w:t>4</w:t>
      </w:r>
      <w:r w:rsidRPr="00092B47">
        <w:rPr>
          <w:rFonts w:ascii="Arial" w:hAnsi="Arial" w:cs="Arial"/>
          <w:b/>
          <w:bCs/>
          <w:sz w:val="24"/>
          <w:szCs w:val="24"/>
        </w:rPr>
        <w:t>. Confidentiality and Personal Data Protection</w:t>
      </w:r>
    </w:p>
    <w:p w14:paraId="14F08A86" w14:textId="77777777" w:rsidR="00092B47" w:rsidRPr="00092B47" w:rsidRDefault="00092B47" w:rsidP="00092B47">
      <w:pPr>
        <w:spacing w:after="0" w:line="264" w:lineRule="auto"/>
        <w:rPr>
          <w:rFonts w:ascii="Arial" w:hAnsi="Arial" w:cs="Arial"/>
          <w:sz w:val="24"/>
          <w:szCs w:val="24"/>
        </w:rPr>
      </w:pPr>
    </w:p>
    <w:p w14:paraId="6AFEEFFF"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‍Korn Ferry and Participant agree that with respect to any Personal Data received from the other party it shall, in its collection, processing, disclosure or other use of Personal Data, comply with the requirements of all laws or regulations in any jurisdiction which relate to the collection, disclosure, use or processing of personal data, personally identifiable data or privacy, including the all applicable provisions of the Personal Data </w:t>
      </w:r>
      <w:r w:rsidRPr="00092B47">
        <w:rPr>
          <w:rFonts w:ascii="Arial" w:hAnsi="Arial" w:cs="Arial"/>
          <w:sz w:val="24"/>
          <w:szCs w:val="24"/>
        </w:rPr>
        <w:lastRenderedPageBreak/>
        <w:t>Protection Act (No. 26 of 2012 of Singapore) and all regulations enacted thereunder, as amended from time to time.</w:t>
      </w:r>
    </w:p>
    <w:p w14:paraId="514A081D" w14:textId="77777777" w:rsidR="00092B47" w:rsidRPr="00092B47" w:rsidRDefault="00092B47" w:rsidP="00092B47">
      <w:pPr>
        <w:spacing w:after="0" w:line="264" w:lineRule="auto"/>
        <w:rPr>
          <w:rFonts w:ascii="Arial" w:hAnsi="Arial" w:cs="Arial"/>
          <w:sz w:val="24"/>
          <w:szCs w:val="24"/>
        </w:rPr>
      </w:pPr>
    </w:p>
    <w:p w14:paraId="202631C1"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The personal data that the Participant provides to Korn Ferry arising out of his/her course of study will be treated as confidential but may be used or disclosed for the purposes set out below. Such data may include personal particulars, family data, assessment records, special needs and medical information, sound, video or Zoom recordings etc.</w:t>
      </w:r>
    </w:p>
    <w:p w14:paraId="744F7E32" w14:textId="77777777" w:rsidR="00092B47" w:rsidRPr="00092B47" w:rsidRDefault="00092B47" w:rsidP="00092B47">
      <w:pPr>
        <w:spacing w:after="0" w:line="264" w:lineRule="auto"/>
        <w:rPr>
          <w:rFonts w:ascii="Arial" w:hAnsi="Arial" w:cs="Arial"/>
          <w:sz w:val="24"/>
          <w:szCs w:val="24"/>
        </w:rPr>
      </w:pPr>
    </w:p>
    <w:p w14:paraId="7DA87ECF" w14:textId="516D7006"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The data could be used or disclosed for the following purposes:</w:t>
      </w:r>
    </w:p>
    <w:p w14:paraId="4415D212" w14:textId="63A0D7C1" w:rsidR="00092B47" w:rsidRPr="00092B47" w:rsidRDefault="00092B47" w:rsidP="00092B47">
      <w:pPr>
        <w:pStyle w:val="ListParagraph"/>
        <w:numPr>
          <w:ilvl w:val="0"/>
          <w:numId w:val="4"/>
        </w:numPr>
        <w:spacing w:after="0" w:line="264" w:lineRule="auto"/>
        <w:rPr>
          <w:rFonts w:ascii="Arial" w:hAnsi="Arial" w:cs="Arial"/>
          <w:sz w:val="24"/>
          <w:szCs w:val="24"/>
        </w:rPr>
      </w:pPr>
      <w:r w:rsidRPr="00092B47">
        <w:rPr>
          <w:rFonts w:ascii="Arial" w:hAnsi="Arial" w:cs="Arial"/>
          <w:sz w:val="24"/>
          <w:szCs w:val="24"/>
        </w:rPr>
        <w:t>‍To facilitate the execution of activities by Korn Ferry in support of Participant’s learning journey and employment facilitation. Such activities will include, but are not limited to, the release of information for the securing of projects and/or employment placements;</w:t>
      </w:r>
    </w:p>
    <w:p w14:paraId="1428D495" w14:textId="2C81FFAD" w:rsidR="00092B47" w:rsidRPr="00092B47" w:rsidRDefault="00092B47" w:rsidP="00092B47">
      <w:pPr>
        <w:pStyle w:val="ListParagraph"/>
        <w:numPr>
          <w:ilvl w:val="0"/>
          <w:numId w:val="4"/>
        </w:numPr>
        <w:spacing w:after="0" w:line="264" w:lineRule="auto"/>
        <w:rPr>
          <w:rFonts w:ascii="Arial" w:hAnsi="Arial" w:cs="Arial"/>
          <w:sz w:val="24"/>
          <w:szCs w:val="24"/>
        </w:rPr>
      </w:pPr>
      <w:r w:rsidRPr="00092B47">
        <w:rPr>
          <w:rFonts w:ascii="Arial" w:hAnsi="Arial" w:cs="Arial"/>
          <w:sz w:val="24"/>
          <w:szCs w:val="24"/>
        </w:rPr>
        <w:t>Korn Ferry’s marketing and promotional activities;</w:t>
      </w:r>
    </w:p>
    <w:p w14:paraId="7D701C03" w14:textId="123A4D4B" w:rsidR="00092B47" w:rsidRPr="00092B47" w:rsidRDefault="00092B47" w:rsidP="00092B47">
      <w:pPr>
        <w:pStyle w:val="ListParagraph"/>
        <w:numPr>
          <w:ilvl w:val="0"/>
          <w:numId w:val="4"/>
        </w:numPr>
        <w:spacing w:after="0" w:line="264" w:lineRule="auto"/>
        <w:rPr>
          <w:rFonts w:ascii="Arial" w:hAnsi="Arial" w:cs="Arial"/>
          <w:sz w:val="24"/>
          <w:szCs w:val="24"/>
        </w:rPr>
      </w:pPr>
      <w:r w:rsidRPr="00092B47">
        <w:rPr>
          <w:rFonts w:ascii="Arial" w:hAnsi="Arial" w:cs="Arial"/>
          <w:sz w:val="24"/>
          <w:szCs w:val="24"/>
        </w:rPr>
        <w:t>Monitoring of premises and/or persons within premises for security reasons and/or to regulate Participant discipline or behaviour;</w:t>
      </w:r>
    </w:p>
    <w:p w14:paraId="50EF8EA8" w14:textId="61B3E79F" w:rsidR="00092B47" w:rsidRPr="00092B47" w:rsidRDefault="00092B47" w:rsidP="00092B47">
      <w:pPr>
        <w:pStyle w:val="ListParagraph"/>
        <w:numPr>
          <w:ilvl w:val="0"/>
          <w:numId w:val="4"/>
        </w:numPr>
        <w:spacing w:after="0" w:line="264" w:lineRule="auto"/>
        <w:rPr>
          <w:rFonts w:ascii="Arial" w:hAnsi="Arial" w:cs="Arial"/>
          <w:sz w:val="24"/>
          <w:szCs w:val="24"/>
        </w:rPr>
      </w:pPr>
      <w:r w:rsidRPr="00092B47">
        <w:rPr>
          <w:rFonts w:ascii="Arial" w:hAnsi="Arial" w:cs="Arial"/>
          <w:sz w:val="24"/>
          <w:szCs w:val="24"/>
        </w:rPr>
        <w:t xml:space="preserve">Shared with government ministries, statutory boards and agencies or external parties where Korn Ferry is required to do so by law or </w:t>
      </w:r>
      <w:proofErr w:type="gramStart"/>
      <w:r w:rsidRPr="00092B47">
        <w:rPr>
          <w:rFonts w:ascii="Arial" w:hAnsi="Arial" w:cs="Arial"/>
          <w:sz w:val="24"/>
          <w:szCs w:val="24"/>
        </w:rPr>
        <w:t>in order to</w:t>
      </w:r>
      <w:proofErr w:type="gramEnd"/>
      <w:r w:rsidRPr="00092B47">
        <w:rPr>
          <w:rFonts w:ascii="Arial" w:hAnsi="Arial" w:cs="Arial"/>
          <w:sz w:val="24"/>
          <w:szCs w:val="24"/>
        </w:rPr>
        <w:t xml:space="preserve"> fulfil a statutory obligation.</w:t>
      </w:r>
    </w:p>
    <w:p w14:paraId="454B9F77" w14:textId="77777777" w:rsidR="00092B47" w:rsidRPr="00092B47" w:rsidRDefault="00092B47" w:rsidP="00092B47">
      <w:pPr>
        <w:spacing w:after="0" w:line="264" w:lineRule="auto"/>
        <w:rPr>
          <w:rFonts w:ascii="Arial" w:hAnsi="Arial" w:cs="Arial"/>
          <w:sz w:val="24"/>
          <w:szCs w:val="24"/>
        </w:rPr>
      </w:pPr>
    </w:p>
    <w:p w14:paraId="01316629" w14:textId="77777777" w:rsidR="00092B47" w:rsidRPr="00092B47" w:rsidRDefault="00092B47" w:rsidP="00092B47">
      <w:pPr>
        <w:spacing w:after="0" w:line="264" w:lineRule="auto"/>
        <w:rPr>
          <w:rFonts w:ascii="Arial" w:hAnsi="Arial" w:cs="Arial"/>
          <w:b/>
          <w:bCs/>
          <w:sz w:val="24"/>
          <w:szCs w:val="24"/>
        </w:rPr>
      </w:pPr>
      <w:r w:rsidRPr="00092B47">
        <w:rPr>
          <w:rFonts w:ascii="Arial" w:hAnsi="Arial" w:cs="Arial"/>
          <w:b/>
          <w:bCs/>
          <w:sz w:val="24"/>
          <w:szCs w:val="24"/>
        </w:rPr>
        <w:t>‍15. Limitation of Liability</w:t>
      </w:r>
    </w:p>
    <w:p w14:paraId="5F28E2C6" w14:textId="77777777" w:rsidR="00092B47" w:rsidRPr="00092B47" w:rsidRDefault="00092B47" w:rsidP="00092B47">
      <w:pPr>
        <w:spacing w:after="0" w:line="264" w:lineRule="auto"/>
        <w:rPr>
          <w:rFonts w:ascii="Arial" w:hAnsi="Arial" w:cs="Arial"/>
          <w:sz w:val="24"/>
          <w:szCs w:val="24"/>
        </w:rPr>
      </w:pPr>
    </w:p>
    <w:p w14:paraId="3E90A265" w14:textId="77777777" w:rsidR="00092B47"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‍In no event shall Korn Ferry be liable for any loss or damages, including any type of indirect, special, consequential or incidental damages suffered by Participant </w:t>
      </w:r>
      <w:proofErr w:type="gramStart"/>
      <w:r w:rsidRPr="00092B47">
        <w:rPr>
          <w:rFonts w:ascii="Arial" w:hAnsi="Arial" w:cs="Arial"/>
          <w:sz w:val="24"/>
          <w:szCs w:val="24"/>
        </w:rPr>
        <w:t>whether or not</w:t>
      </w:r>
      <w:proofErr w:type="gramEnd"/>
      <w:r w:rsidRPr="00092B47">
        <w:rPr>
          <w:rFonts w:ascii="Arial" w:hAnsi="Arial" w:cs="Arial"/>
          <w:sz w:val="24"/>
          <w:szCs w:val="24"/>
        </w:rPr>
        <w:t xml:space="preserve"> Korn Ferry has been advised of the possibility of such damage.</w:t>
      </w:r>
    </w:p>
    <w:p w14:paraId="4DB2C12D" w14:textId="77777777" w:rsidR="00092B47" w:rsidRPr="00092B47" w:rsidRDefault="00092B47" w:rsidP="00092B47">
      <w:pPr>
        <w:spacing w:after="0" w:line="264" w:lineRule="auto"/>
        <w:rPr>
          <w:rFonts w:ascii="Arial" w:hAnsi="Arial" w:cs="Arial"/>
          <w:sz w:val="24"/>
          <w:szCs w:val="24"/>
        </w:rPr>
      </w:pPr>
    </w:p>
    <w:p w14:paraId="7179E413" w14:textId="2E419F34" w:rsidR="00E77F4D" w:rsidRPr="00092B47" w:rsidRDefault="00092B47" w:rsidP="00092B47">
      <w:pPr>
        <w:spacing w:after="0" w:line="264" w:lineRule="auto"/>
        <w:rPr>
          <w:rFonts w:ascii="Arial" w:hAnsi="Arial" w:cs="Arial"/>
          <w:sz w:val="24"/>
          <w:szCs w:val="24"/>
        </w:rPr>
      </w:pPr>
      <w:r w:rsidRPr="00092B47">
        <w:rPr>
          <w:rFonts w:ascii="Arial" w:hAnsi="Arial" w:cs="Arial"/>
          <w:sz w:val="24"/>
          <w:szCs w:val="24"/>
        </w:rPr>
        <w:t xml:space="preserve">In any event, Korn Ferry’s total aggregate liability for any direct loss or damage due to </w:t>
      </w:r>
      <w:proofErr w:type="gramStart"/>
      <w:r w:rsidRPr="00092B47">
        <w:rPr>
          <w:rFonts w:ascii="Arial" w:hAnsi="Arial" w:cs="Arial"/>
          <w:sz w:val="24"/>
          <w:szCs w:val="24"/>
        </w:rPr>
        <w:t>any and all</w:t>
      </w:r>
      <w:proofErr w:type="gramEnd"/>
      <w:r w:rsidRPr="00092B47">
        <w:rPr>
          <w:rFonts w:ascii="Arial" w:hAnsi="Arial" w:cs="Arial"/>
          <w:sz w:val="24"/>
          <w:szCs w:val="24"/>
        </w:rPr>
        <w:t xml:space="preserve"> events arising out of or in connection with these Terms &amp; Conditions, whether in tort (negligence), breach of contract or otherwise, shall be limited to the Course Fees payable by Participant.</w:t>
      </w:r>
    </w:p>
    <w:sectPr w:rsidR="00E77F4D" w:rsidRPr="00092B47" w:rsidSect="00092B4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0EB4"/>
    <w:multiLevelType w:val="hybridMultilevel"/>
    <w:tmpl w:val="9460C6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4931313B"/>
    <w:multiLevelType w:val="hybridMultilevel"/>
    <w:tmpl w:val="E8B030BA"/>
    <w:lvl w:ilvl="0" w:tplc="4809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64252585"/>
    <w:multiLevelType w:val="hybridMultilevel"/>
    <w:tmpl w:val="29E8F890"/>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 w15:restartNumberingAfterBreak="0">
    <w:nsid w:val="79BF6E5B"/>
    <w:multiLevelType w:val="hybridMultilevel"/>
    <w:tmpl w:val="C9B2263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200239721">
    <w:abstractNumId w:val="2"/>
  </w:num>
  <w:num w:numId="2" w16cid:durableId="138621374">
    <w:abstractNumId w:val="3"/>
  </w:num>
  <w:num w:numId="3" w16cid:durableId="1964841015">
    <w:abstractNumId w:val="0"/>
  </w:num>
  <w:num w:numId="4" w16cid:durableId="181799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47"/>
    <w:rsid w:val="00092B47"/>
    <w:rsid w:val="008A320A"/>
    <w:rsid w:val="00C71854"/>
    <w:rsid w:val="00E77F4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B4B0"/>
  <w15:chartTrackingRefBased/>
  <w15:docId w15:val="{48057E9D-0C58-4053-AD2D-CF01C7BB6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B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2B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2B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2B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2B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2B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B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B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B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B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2B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2B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2B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2B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2B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B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B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B47"/>
    <w:rPr>
      <w:rFonts w:eastAsiaTheme="majorEastAsia" w:cstheme="majorBidi"/>
      <w:color w:val="272727" w:themeColor="text1" w:themeTint="D8"/>
    </w:rPr>
  </w:style>
  <w:style w:type="paragraph" w:styleId="Title">
    <w:name w:val="Title"/>
    <w:basedOn w:val="Normal"/>
    <w:next w:val="Normal"/>
    <w:link w:val="TitleChar"/>
    <w:uiPriority w:val="10"/>
    <w:qFormat/>
    <w:rsid w:val="00092B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B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B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B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B47"/>
    <w:pPr>
      <w:spacing w:before="160"/>
      <w:jc w:val="center"/>
    </w:pPr>
    <w:rPr>
      <w:i/>
      <w:iCs/>
      <w:color w:val="404040" w:themeColor="text1" w:themeTint="BF"/>
    </w:rPr>
  </w:style>
  <w:style w:type="character" w:customStyle="1" w:styleId="QuoteChar">
    <w:name w:val="Quote Char"/>
    <w:basedOn w:val="DefaultParagraphFont"/>
    <w:link w:val="Quote"/>
    <w:uiPriority w:val="29"/>
    <w:rsid w:val="00092B47"/>
    <w:rPr>
      <w:i/>
      <w:iCs/>
      <w:color w:val="404040" w:themeColor="text1" w:themeTint="BF"/>
    </w:rPr>
  </w:style>
  <w:style w:type="paragraph" w:styleId="ListParagraph">
    <w:name w:val="List Paragraph"/>
    <w:basedOn w:val="Normal"/>
    <w:uiPriority w:val="34"/>
    <w:qFormat/>
    <w:rsid w:val="00092B47"/>
    <w:pPr>
      <w:ind w:left="720"/>
      <w:contextualSpacing/>
    </w:pPr>
  </w:style>
  <w:style w:type="character" w:styleId="IntenseEmphasis">
    <w:name w:val="Intense Emphasis"/>
    <w:basedOn w:val="DefaultParagraphFont"/>
    <w:uiPriority w:val="21"/>
    <w:qFormat/>
    <w:rsid w:val="00092B47"/>
    <w:rPr>
      <w:i/>
      <w:iCs/>
      <w:color w:val="0F4761" w:themeColor="accent1" w:themeShade="BF"/>
    </w:rPr>
  </w:style>
  <w:style w:type="paragraph" w:styleId="IntenseQuote">
    <w:name w:val="Intense Quote"/>
    <w:basedOn w:val="Normal"/>
    <w:next w:val="Normal"/>
    <w:link w:val="IntenseQuoteChar"/>
    <w:uiPriority w:val="30"/>
    <w:qFormat/>
    <w:rsid w:val="00092B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2B47"/>
    <w:rPr>
      <w:i/>
      <w:iCs/>
      <w:color w:val="0F4761" w:themeColor="accent1" w:themeShade="BF"/>
    </w:rPr>
  </w:style>
  <w:style w:type="character" w:styleId="IntenseReference">
    <w:name w:val="Intense Reference"/>
    <w:basedOn w:val="DefaultParagraphFont"/>
    <w:uiPriority w:val="32"/>
    <w:qFormat/>
    <w:rsid w:val="00092B47"/>
    <w:rPr>
      <w:b/>
      <w:bCs/>
      <w:smallCaps/>
      <w:color w:val="0F4761" w:themeColor="accent1" w:themeShade="BF"/>
      <w:spacing w:val="5"/>
    </w:rPr>
  </w:style>
  <w:style w:type="character" w:styleId="Hyperlink">
    <w:name w:val="Hyperlink"/>
    <w:basedOn w:val="DefaultParagraphFont"/>
    <w:uiPriority w:val="99"/>
    <w:unhideWhenUsed/>
    <w:rsid w:val="00092B47"/>
    <w:rPr>
      <w:color w:val="467886" w:themeColor="hyperlink"/>
      <w:u w:val="single"/>
    </w:rPr>
  </w:style>
  <w:style w:type="character" w:styleId="UnresolvedMention">
    <w:name w:val="Unresolved Mention"/>
    <w:basedOn w:val="DefaultParagraphFont"/>
    <w:uiPriority w:val="99"/>
    <w:semiHidden/>
    <w:unhideWhenUsed/>
    <w:rsid w:val="00092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gkfacademy@kornferr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1461</Words>
  <Characters>8331</Characters>
  <Application>Microsoft Office Word</Application>
  <DocSecurity>0</DocSecurity>
  <Lines>69</Lines>
  <Paragraphs>19</Paragraphs>
  <ScaleCrop>false</ScaleCrop>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Tan</dc:creator>
  <cp:keywords/>
  <dc:description/>
  <cp:lastModifiedBy>Jamie Tan</cp:lastModifiedBy>
  <cp:revision>1</cp:revision>
  <dcterms:created xsi:type="dcterms:W3CDTF">2026-06-19T06:44:00Z</dcterms:created>
  <dcterms:modified xsi:type="dcterms:W3CDTF">2026-06-19T06:49:00Z</dcterms:modified>
</cp:coreProperties>
</file>