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4FAA" w14:textId="77777777" w:rsidR="00966BED" w:rsidRDefault="00000000">
      <w:pPr>
        <w:pStyle w:val="Heading1"/>
      </w:pPr>
      <w:bookmarkStart w:id="0" w:name="X6fe185bdb10726cf0a4212bd146cec56a89853c"/>
      <w:r>
        <w:t>Comparing Tequila Barrels vs. Whisky Casks: Which Is Right for You?</w:t>
      </w:r>
    </w:p>
    <w:p w14:paraId="37141223" w14:textId="77777777" w:rsidR="00966BED" w:rsidRDefault="00000000">
      <w:pPr>
        <w:pStyle w:val="FirstParagraph"/>
      </w:pPr>
      <w:r>
        <w:t>When it comes to alternative investments in spirits, both tequila barrels and whisky casks offer compelling opportunities. But which one is the best fit for your portfolio? Let’s break down the differences so you can make an informed decision.</w:t>
      </w:r>
    </w:p>
    <w:p w14:paraId="18089957" w14:textId="77777777" w:rsidR="00966BED" w:rsidRDefault="00000000">
      <w:pPr>
        <w:pStyle w:val="Heading2"/>
      </w:pPr>
      <w:bookmarkStart w:id="1" w:name="market-growth-demand"/>
      <w:r>
        <w:t>Market Growth &amp; Demand</w:t>
      </w:r>
    </w:p>
    <w:p w14:paraId="1CEF632B" w14:textId="77777777" w:rsidR="00966BED" w:rsidRDefault="00000000">
      <w:pPr>
        <w:pStyle w:val="Compact"/>
        <w:numPr>
          <w:ilvl w:val="0"/>
          <w:numId w:val="2"/>
        </w:numPr>
      </w:pPr>
      <w:r>
        <w:rPr>
          <w:b/>
          <w:bCs/>
        </w:rPr>
        <w:t>Tequila:</w:t>
      </w:r>
      <w:r>
        <w:t xml:space="preserve"> Experiencing explosive global growth, especially in Asia and the US. Premium tequila is in high demand, driving up barrel values year-over-year.</w:t>
      </w:r>
    </w:p>
    <w:p w14:paraId="26BC23D1" w14:textId="77777777" w:rsidR="00966BED" w:rsidRDefault="00000000">
      <w:pPr>
        <w:pStyle w:val="Compact"/>
        <w:numPr>
          <w:ilvl w:val="0"/>
          <w:numId w:val="2"/>
        </w:numPr>
      </w:pPr>
      <w:r>
        <w:rPr>
          <w:b/>
          <w:bCs/>
        </w:rPr>
        <w:t>Whisky:</w:t>
      </w:r>
      <w:r>
        <w:t xml:space="preserve"> A mature market with established appreciation, but increased competition and saturation can slow returns.</w:t>
      </w:r>
    </w:p>
    <w:p w14:paraId="1AB6CF70" w14:textId="77777777" w:rsidR="00966BED" w:rsidRDefault="00000000">
      <w:pPr>
        <w:pStyle w:val="Heading2"/>
      </w:pPr>
      <w:bookmarkStart w:id="2" w:name="investment-cycles-liquidity"/>
      <w:bookmarkEnd w:id="1"/>
      <w:r>
        <w:t>Investment Cycles &amp; Liquidity</w:t>
      </w:r>
    </w:p>
    <w:p w14:paraId="7240AC3D" w14:textId="77777777" w:rsidR="00966BED" w:rsidRDefault="00000000">
      <w:pPr>
        <w:pStyle w:val="Compact"/>
        <w:numPr>
          <w:ilvl w:val="0"/>
          <w:numId w:val="3"/>
        </w:numPr>
      </w:pPr>
      <w:r>
        <w:rPr>
          <w:b/>
          <w:bCs/>
        </w:rPr>
        <w:t>Tequila Barrels:</w:t>
      </w:r>
      <w:r>
        <w:t xml:space="preserve"> Shorter recommended holding periods (3+ years), higher liquidity via resale to collectors, bottlers, and hospitality clients.</w:t>
      </w:r>
    </w:p>
    <w:p w14:paraId="361C94F9" w14:textId="77777777" w:rsidR="00966BED" w:rsidRDefault="00000000">
      <w:pPr>
        <w:pStyle w:val="Compact"/>
        <w:numPr>
          <w:ilvl w:val="0"/>
          <w:numId w:val="3"/>
        </w:numPr>
      </w:pPr>
      <w:r>
        <w:rPr>
          <w:b/>
          <w:bCs/>
        </w:rPr>
        <w:t>Whisky Casks:</w:t>
      </w:r>
      <w:r>
        <w:t xml:space="preserve"> Often require longer aging (5–10+ years), with fewer flexible exit options.</w:t>
      </w:r>
    </w:p>
    <w:p w14:paraId="018BF532" w14:textId="77777777" w:rsidR="00966BED" w:rsidRDefault="00000000">
      <w:pPr>
        <w:pStyle w:val="Heading2"/>
      </w:pPr>
      <w:bookmarkStart w:id="3" w:name="entry-barriers-flexibility"/>
      <w:bookmarkEnd w:id="2"/>
      <w:r>
        <w:t>Entry Barriers &amp; Flexibility</w:t>
      </w:r>
    </w:p>
    <w:p w14:paraId="714A1F61" w14:textId="77777777" w:rsidR="00966BED" w:rsidRDefault="00000000">
      <w:pPr>
        <w:pStyle w:val="Compact"/>
        <w:numPr>
          <w:ilvl w:val="0"/>
          <w:numId w:val="4"/>
        </w:numPr>
      </w:pPr>
      <w:r>
        <w:rPr>
          <w:b/>
          <w:bCs/>
        </w:rPr>
        <w:t>Tequila:</w:t>
      </w:r>
      <w:r>
        <w:t xml:space="preserve"> Lower minimum investment (as few as 3 casks), customizable barrel types, and finishing options.</w:t>
      </w:r>
    </w:p>
    <w:p w14:paraId="43A2D07D" w14:textId="77777777" w:rsidR="00966BED" w:rsidRDefault="00000000">
      <w:pPr>
        <w:pStyle w:val="Compact"/>
        <w:numPr>
          <w:ilvl w:val="0"/>
          <w:numId w:val="4"/>
        </w:numPr>
      </w:pPr>
      <w:r>
        <w:rPr>
          <w:b/>
          <w:bCs/>
        </w:rPr>
        <w:t>Whisky:</w:t>
      </w:r>
      <w:r>
        <w:t xml:space="preserve"> Typically higher minimums, and less flexibility in cask selection.</w:t>
      </w:r>
    </w:p>
    <w:p w14:paraId="5825215A" w14:textId="77777777" w:rsidR="00966BED" w:rsidRDefault="00000000">
      <w:pPr>
        <w:pStyle w:val="Heading2"/>
      </w:pPr>
      <w:bookmarkStart w:id="4" w:name="risk-regulation"/>
      <w:bookmarkEnd w:id="3"/>
      <w:r>
        <w:t>Risk &amp; Regulation</w:t>
      </w:r>
    </w:p>
    <w:p w14:paraId="237D60A6" w14:textId="77777777" w:rsidR="00966BED" w:rsidRDefault="00000000">
      <w:pPr>
        <w:pStyle w:val="Compact"/>
        <w:numPr>
          <w:ilvl w:val="0"/>
          <w:numId w:val="5"/>
        </w:numPr>
      </w:pPr>
      <w:r>
        <w:rPr>
          <w:b/>
          <w:bCs/>
        </w:rPr>
        <w:t>Tequila:</w:t>
      </w:r>
      <w:r>
        <w:t xml:space="preserve"> CRT certification, full insurance, and strict compliance ensure authenticity and investor protection.</w:t>
      </w:r>
    </w:p>
    <w:p w14:paraId="1BF189D0" w14:textId="77777777" w:rsidR="00966BED" w:rsidRDefault="00000000">
      <w:pPr>
        <w:pStyle w:val="Compact"/>
        <w:numPr>
          <w:ilvl w:val="0"/>
          <w:numId w:val="5"/>
        </w:numPr>
      </w:pPr>
      <w:r>
        <w:rPr>
          <w:b/>
          <w:bCs/>
        </w:rPr>
        <w:t>Whisky:</w:t>
      </w:r>
      <w:r>
        <w:t xml:space="preserve"> Regulated by industry bodies, but market can be affected by global supply chain and economic shifts.</w:t>
      </w:r>
    </w:p>
    <w:p w14:paraId="1C40AB4F" w14:textId="77777777" w:rsidR="00966BED" w:rsidRDefault="00000000">
      <w:pPr>
        <w:pStyle w:val="Heading2"/>
      </w:pPr>
      <w:bookmarkStart w:id="5" w:name="returns-appreciation"/>
      <w:bookmarkEnd w:id="4"/>
      <w:r>
        <w:t>Returns &amp; Appreciation</w:t>
      </w:r>
    </w:p>
    <w:p w14:paraId="77F8B8C2" w14:textId="77777777" w:rsidR="00966BED" w:rsidRDefault="00000000">
      <w:pPr>
        <w:pStyle w:val="Compact"/>
        <w:numPr>
          <w:ilvl w:val="0"/>
          <w:numId w:val="6"/>
        </w:numPr>
      </w:pPr>
      <w:r>
        <w:rPr>
          <w:b/>
          <w:bCs/>
        </w:rPr>
        <w:t>Tequila Barrels:</w:t>
      </w:r>
      <w:r>
        <w:t xml:space="preserve"> Projected annual returns of 15–20%, with significant upside as the market expands.</w:t>
      </w:r>
    </w:p>
    <w:p w14:paraId="1BD4DA1F" w14:textId="77777777" w:rsidR="00966BED" w:rsidRDefault="00000000">
      <w:pPr>
        <w:pStyle w:val="Compact"/>
        <w:numPr>
          <w:ilvl w:val="0"/>
          <w:numId w:val="6"/>
        </w:numPr>
      </w:pPr>
      <w:r>
        <w:rPr>
          <w:b/>
          <w:bCs/>
        </w:rPr>
        <w:t>Whisky Casks:</w:t>
      </w:r>
      <w:r>
        <w:t xml:space="preserve"> Historically strong returns, but recent years have seen more modest growth.</w:t>
      </w:r>
    </w:p>
    <w:p w14:paraId="4FC0A39D" w14:textId="77777777" w:rsidR="00966BED" w:rsidRDefault="00000000">
      <w:pPr>
        <w:pStyle w:val="Heading2"/>
      </w:pPr>
      <w:bookmarkStart w:id="6" w:name="conclusion"/>
      <w:bookmarkEnd w:id="5"/>
      <w:r>
        <w:lastRenderedPageBreak/>
        <w:t>Conclusion</w:t>
      </w:r>
    </w:p>
    <w:p w14:paraId="2C519B66" w14:textId="77777777" w:rsidR="00966BED" w:rsidRDefault="00000000">
      <w:pPr>
        <w:pStyle w:val="FirstParagraph"/>
      </w:pPr>
      <w:r>
        <w:t>Both tequila barrels and whisky casks have their merits, but tequila offers a fresh, high-growth opportunity with lower barriers and greater flexibility. For investors seeking diversification and strong returns, tequila barrels with Colecta are a smart move.</w:t>
      </w:r>
    </w:p>
    <w:p w14:paraId="51C357F8" w14:textId="77777777" w:rsidR="00966BED" w:rsidRDefault="00000000">
      <w:pPr>
        <w:pStyle w:val="BodyText"/>
      </w:pPr>
      <w:r>
        <w:rPr>
          <w:b/>
          <w:bCs/>
        </w:rPr>
        <w:t xml:space="preserve">Want to learn more? Visit </w:t>
      </w:r>
      <w:hyperlink r:id="rId5">
        <w:r w:rsidR="00966BED">
          <w:rPr>
            <w:rStyle w:val="Hyperlink"/>
            <w:b/>
            <w:bCs/>
          </w:rPr>
          <w:t>www.colectahk.com</w:t>
        </w:r>
      </w:hyperlink>
      <w:r>
        <w:rPr>
          <w:b/>
          <w:bCs/>
        </w:rPr>
        <w:t xml:space="preserve"> or contact us for a personalized consultation.</w:t>
      </w:r>
      <w:bookmarkEnd w:id="0"/>
      <w:bookmarkEnd w:id="6"/>
    </w:p>
    <w:sectPr w:rsidR="00966BE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0D8071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C123A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749688763">
    <w:abstractNumId w:val="0"/>
  </w:num>
  <w:num w:numId="2" w16cid:durableId="1967814632">
    <w:abstractNumId w:val="1"/>
  </w:num>
  <w:num w:numId="3" w16cid:durableId="1719082920">
    <w:abstractNumId w:val="1"/>
  </w:num>
  <w:num w:numId="4" w16cid:durableId="144207441">
    <w:abstractNumId w:val="1"/>
  </w:num>
  <w:num w:numId="5" w16cid:durableId="1238394050">
    <w:abstractNumId w:val="1"/>
  </w:num>
  <w:num w:numId="6" w16cid:durableId="1174343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ED"/>
    <w:rsid w:val="0000122C"/>
    <w:rsid w:val="00132C10"/>
    <w:rsid w:val="00966BED"/>
    <w:rsid w:val="00B30AB4"/>
    <w:rsid w:val="00C51769"/>
    <w:rsid w:val="00D4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57FC"/>
  <w15:docId w15:val="{0477D287-3D6D-44C6-9213-28BE4A4D0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lectah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Odell</dc:creator>
  <cp:keywords/>
  <cp:lastModifiedBy>James Odell</cp:lastModifiedBy>
  <cp:revision>2</cp:revision>
  <dcterms:created xsi:type="dcterms:W3CDTF">2025-11-08T05:19:00Z</dcterms:created>
  <dcterms:modified xsi:type="dcterms:W3CDTF">2025-11-08T05:19:00Z</dcterms:modified>
</cp:coreProperties>
</file>