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38"/>
          <w:szCs w:val="38"/>
          <w:rtl w:val="0"/>
        </w:rPr>
        <w:t xml:space="preserve">Chelsi Architzel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ff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architzelchelsi@gmail.com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 |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804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714-9677 |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Charlotte, NC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32"/>
            <w:szCs w:val="32"/>
            <w:u w:val="single"/>
            <w:rtl w:val="0"/>
          </w:rPr>
          <w:t xml:space="preserve">Portfolio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widowControl w:val="0"/>
        <w:pBdr>
          <w:bottom w:color="000000" w:space="1" w:sz="6" w:val="single"/>
        </w:pBdr>
        <w:ind w:left="0" w:firstLine="0"/>
        <w:jc w:val="left"/>
        <w:rPr>
          <w:b w:val="0"/>
          <w:bCs w:val="0"/>
        </w:rPr>
      </w:pPr>
      <w:bookmarkStart w:colFirst="0" w:colLast="0" w:name="_heading=h.f6jc5ibvkjjd" w:id="0"/>
      <w:bookmarkEnd w:id="0"/>
      <w:r w:rsidDel="00000000" w:rsidR="00000000" w:rsidRPr="00000000">
        <w:rPr>
          <w:b w:val="0"/>
          <w:bCs w:val="0"/>
          <w:rtl w:val="0"/>
        </w:rPr>
        <w:t xml:space="preserve">Strategic brand design leader with 6+ years of experience delivering business-driven visual storytelling across digital, print, and experiential channels.  Brings experience leading designers, building scalable brand systems, and translating complex business and marketing strategies into high-impact creative. Excels in brand design, art direction, and cross-functional collaboration within fast-paced, growth-stage organizations.</w:t>
      </w:r>
    </w:p>
    <w:p w:rsidR="00000000" w:rsidDel="00000000" w:rsidP="00000000" w:rsidRDefault="00000000" w:rsidRPr="00000000" w14:paraId="00000005">
      <w:pPr>
        <w:pStyle w:val="Title"/>
        <w:widowControl w:val="0"/>
        <w:pBdr>
          <w:bottom w:color="000000" w:space="1" w:sz="6" w:val="single"/>
        </w:pBdr>
        <w:ind w:left="0" w:firstLine="0"/>
        <w:jc w:val="left"/>
        <w:rPr/>
      </w:pPr>
      <w:bookmarkStart w:colFirst="0" w:colLast="0" w:name="_heading=h.rabqhfl498k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widowControl w:val="0"/>
        <w:pBdr>
          <w:bottom w:color="000000" w:space="1" w:sz="6" w:val="single"/>
        </w:pBdr>
        <w:ind w:left="0" w:firstLine="0"/>
        <w:jc w:val="left"/>
        <w:rPr>
          <w:vertAlign w:val="baseline"/>
        </w:rPr>
      </w:pPr>
      <w:bookmarkStart w:colFirst="0" w:colLast="0" w:name="_heading=h.69ou45wxgo3l" w:id="2"/>
      <w:bookmarkEnd w:id="2"/>
      <w:r w:rsidDel="00000000" w:rsidR="00000000" w:rsidRPr="00000000">
        <w:rPr>
          <w:vertAlign w:val="baseline"/>
          <w:rtl w:val="0"/>
        </w:rPr>
        <w:t xml:space="preserve">WORK EXPERIENCE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4"/>
          <w:szCs w:val="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Premier Yarns</w:t>
        <w:tab/>
        <w:tab/>
        <w:tab/>
        <w:tab/>
        <w:tab/>
        <w:tab/>
        <w:tab/>
        <w:tab/>
        <w:t xml:space="preserve">                        Jan. 2024 – Nov. 2025</w:t>
      </w:r>
    </w:p>
    <w:p w:rsidR="00000000" w:rsidDel="00000000" w:rsidP="00000000" w:rsidRDefault="00000000" w:rsidRPr="00000000" w14:paraId="00000009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  <w:i w:val="1"/>
          <w:iCs w:val="1"/>
          <w:highlight w:val="white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highlight w:val="white"/>
          <w:rtl w:val="0"/>
        </w:rPr>
        <w:t xml:space="preserve">Creative Marketing Manager| Jan. 2025 – Nov. 2025                                                                   Hybrid | Harrisburg, NC</w:t>
      </w:r>
    </w:p>
    <w:p w:rsidR="00000000" w:rsidDel="00000000" w:rsidP="00000000" w:rsidRDefault="00000000" w:rsidRPr="00000000" w14:paraId="0000000A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  <w:highlight w:val="white"/>
        </w:rPr>
      </w:pP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Premier Yarns is </w:t>
      </w:r>
      <w:r w:rsidDel="00000000" w:rsidR="00000000" w:rsidRPr="00000000">
        <w:rPr>
          <w:highlight w:val="white"/>
          <w:rtl w:val="0"/>
        </w:rPr>
        <w:t xml:space="preserve">a leading North American yarn distributor generating ~$20M annually across retail and D2C channels.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ind w:left="360" w:hanging="360"/>
        <w:rPr>
          <w:rFonts w:ascii="Garamond" w:cs="Garamond" w:eastAsia="Garamond" w:hAnsi="Garamond"/>
        </w:rPr>
      </w:pPr>
      <w:r w:rsidDel="00000000" w:rsidR="00000000" w:rsidRPr="00000000">
        <w:rPr>
          <w:highlight w:val="white"/>
          <w:rtl w:val="0"/>
        </w:rPr>
        <w:t xml:space="preserve">Provided creative leadership and hands-on design execution across all brand touchpoints, including website, email, social media, paid media, presentations, retail, and print collateral.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ind w:left="36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Oversaw and mentored a team of one designer, providing feedback, creative direction, and professional development support.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ind w:left="360" w:hanging="360"/>
        <w:rPr>
          <w:rFonts w:ascii="Garamond" w:cs="Garamond" w:eastAsia="Garamond" w:hAnsi="Garamond"/>
        </w:rPr>
      </w:pPr>
      <w:r w:rsidDel="00000000" w:rsidR="00000000" w:rsidRPr="00000000">
        <w:rPr>
          <w:highlight w:val="white"/>
          <w:rtl w:val="0"/>
        </w:rPr>
        <w:t xml:space="preserve">Led the concepting and execution of high-visibility, multi-channel campaigns, including a $5.5M inventory repositioning initiative that generated six-figure revenue within 48 hours.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ind w:left="360" w:hanging="360"/>
        <w:rPr>
          <w:rFonts w:ascii="Garamond" w:cs="Garamond" w:eastAsia="Garamond" w:hAnsi="Garamond"/>
        </w:rPr>
      </w:pPr>
      <w:r w:rsidDel="00000000" w:rsidR="00000000" w:rsidRPr="00000000">
        <w:rPr>
          <w:highlight w:val="white"/>
          <w:rtl w:val="0"/>
        </w:rPr>
        <w:t xml:space="preserve">Built and maintained a flexible visual brand system spanning digital and physical channels, ensuring consistency, scalability, and alignment with business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3"/>
        </w:numPr>
        <w:ind w:left="1080" w:hanging="360"/>
        <w:rPr>
          <w:rFonts w:ascii="Garamond" w:cs="Garamond" w:eastAsia="Garamond" w:hAnsi="Garamond"/>
        </w:rPr>
      </w:pPr>
      <w:r w:rsidDel="00000000" w:rsidR="00000000" w:rsidRPr="00000000">
        <w:rPr>
          <w:highlight w:val="white"/>
          <w:rtl w:val="0"/>
        </w:rPr>
        <w:t xml:space="preserve">Improved email engagement and conversion by implementing repeatable, performance-driven design frameworks (45% CTR lift, 25% conversion increase).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52.00000000000003" w:lineRule="auto"/>
        <w:ind w:left="0" w:firstLine="0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  <w:i w:val="1"/>
          <w:iCs w:val="1"/>
          <w:highlight w:val="white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highlight w:val="white"/>
          <w:rtl w:val="0"/>
        </w:rPr>
        <w:t xml:space="preserve">Graphic Designer | Jan. 2024 – Dec. 2025    </w:t>
        <w:tab/>
        <w:t xml:space="preserve">                                                                               </w:t>
        <w:tab/>
        <w:t xml:space="preserve">     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</w:pPr>
      <w:r w:rsidDel="00000000" w:rsidR="00000000" w:rsidRPr="00000000">
        <w:rPr>
          <w:rtl w:val="0"/>
        </w:rPr>
        <w:t xml:space="preserve">Led brand design and art direction across packaging, campaigns, retail materials, events, and digital marketing assets.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</w:pPr>
      <w:r w:rsidDel="00000000" w:rsidR="00000000" w:rsidRPr="00000000">
        <w:rPr>
          <w:rtl w:val="0"/>
        </w:rPr>
        <w:t xml:space="preserve">Developed cohesive visual storytelling systems to support brand growth across taproom, wholesale, and online experiences.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Resident Culture Brewing Company                                                                                  Oct. 2019 – Dec. 2023</w:t>
      </w:r>
    </w:p>
    <w:p w:rsidR="00000000" w:rsidDel="00000000" w:rsidP="00000000" w:rsidRDefault="00000000" w:rsidRPr="00000000" w14:paraId="00000016">
      <w:pPr>
        <w:widowControl w:val="0"/>
        <w:spacing w:line="252.00000000000003" w:lineRule="auto"/>
        <w:ind w:left="0" w:firstLine="0"/>
        <w:rPr>
          <w:rFonts w:ascii="Garamond" w:cs="Garamond" w:eastAsia="Garamond" w:hAnsi="Garamond"/>
          <w:i w:val="1"/>
          <w:iCs w:val="1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Marketing Designer</w:t>
        <w:tab/>
        <w:tab/>
        <w:tab/>
        <w:tab/>
        <w:tab/>
        <w:tab/>
        <w:tab/>
        <w:tab/>
        <w:tab/>
        <w:tab/>
        <w:t xml:space="preserve">         </w:t>
        <w:tab/>
        <w:t xml:space="preserve">  Charlotte, NC</w:t>
      </w:r>
    </w:p>
    <w:p w:rsidR="00000000" w:rsidDel="00000000" w:rsidP="00000000" w:rsidRDefault="00000000" w:rsidRPr="00000000" w14:paraId="00000017">
      <w:pPr>
        <w:widowControl w:val="0"/>
        <w:ind w:left="0" w:firstLine="0"/>
        <w:rPr/>
      </w:pPr>
      <w:r w:rsidDel="00000000" w:rsidR="00000000" w:rsidRPr="00000000">
        <w:rPr>
          <w:rtl w:val="0"/>
        </w:rPr>
        <w:t xml:space="preserve">Resident Culture Brewing Company is a Charlotte-based craft brewery generating ~$4M annually across wholesale, retail, and D2C channels.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  <w:t xml:space="preserve">Collaborated closely with leadership, marketing, and production teams to translate brand strategy into execution across channels.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  <w:t xml:space="preserve">Owned design projects from concept through final production, balancing speed, quality, and business priorities.</w:t>
      </w:r>
    </w:p>
    <w:p w:rsidR="00000000" w:rsidDel="00000000" w:rsidP="00000000" w:rsidRDefault="00000000" w:rsidRPr="00000000" w14:paraId="0000001A">
      <w:pPr>
        <w:ind w:firstLine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Title"/>
        <w:widowControl w:val="0"/>
        <w:pBdr>
          <w:bottom w:color="000000" w:space="1" w:sz="6" w:val="single"/>
        </w:pBdr>
        <w:ind w:left="0" w:firstLine="0"/>
        <w:jc w:val="left"/>
        <w:rPr>
          <w:sz w:val="4"/>
          <w:szCs w:val="4"/>
          <w:vertAlign w:val="baseline"/>
        </w:rPr>
      </w:pPr>
      <w:bookmarkStart w:colFirst="0" w:colLast="0" w:name="_heading=h.1fgqmynuz95i" w:id="3"/>
      <w:bookmarkEnd w:id="3"/>
      <w:r w:rsidDel="00000000" w:rsidR="00000000" w:rsidRPr="00000000">
        <w:rPr>
          <w:vertAlign w:val="baseline"/>
          <w:rtl w:val="0"/>
        </w:rPr>
        <w:t xml:space="preserve">EDUCATION</w:t>
      </w:r>
      <w:r w:rsidDel="00000000" w:rsidR="00000000" w:rsidRPr="00000000">
        <w:rPr>
          <w:sz w:val="4"/>
          <w:szCs w:val="4"/>
          <w:vertAlign w:val="baseline"/>
          <w:rtl w:val="0"/>
        </w:rPr>
        <w:tab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Central Piedmont Community College</w:t>
      </w: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ab/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Sep. 2018 – Sep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Major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: </w:t>
      </w:r>
      <w:r w:rsidDel="00000000" w:rsidR="00000000" w:rsidRPr="00000000">
        <w:rPr>
          <w:rFonts w:ascii="Garamond" w:cs="Garamond" w:eastAsia="Garamond" w:hAnsi="Garamond"/>
          <w:i w:val="1"/>
          <w:iCs w:val="1"/>
          <w:u w:val="single"/>
          <w:rtl w:val="0"/>
        </w:rPr>
        <w:t xml:space="preserve">Visual Arts</w:t>
      </w:r>
      <w:r w:rsidDel="00000000" w:rsidR="00000000" w:rsidRPr="00000000">
        <w:rPr>
          <w:i w:val="1"/>
          <w:iCs w:val="1"/>
          <w:rtl w:val="0"/>
        </w:rPr>
        <w:tab/>
        <w:tab/>
        <w:tab/>
        <w:tab/>
        <w:tab/>
        <w:tab/>
        <w:tab/>
        <w:tab/>
        <w:tab/>
        <w:tab/>
        <w:tab/>
        <w:t xml:space="preserve">  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Charlotte, 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Relevant Coursework: Digital Design, Art History &amp; Appreciation, 2D &amp; 3D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Title"/>
        <w:widowControl w:val="0"/>
        <w:pBdr>
          <w:bottom w:color="000000" w:space="1" w:sz="6" w:val="single"/>
        </w:pBdr>
        <w:ind w:left="0" w:firstLine="0"/>
        <w:jc w:val="left"/>
        <w:rPr>
          <w:vertAlign w:val="baseline"/>
        </w:rPr>
      </w:pPr>
      <w:bookmarkStart w:colFirst="0" w:colLast="0" w:name="_heading=h.fdrc1yqqorj0" w:id="4"/>
      <w:bookmarkEnd w:id="4"/>
      <w:r w:rsidDel="00000000" w:rsidR="00000000" w:rsidRPr="00000000">
        <w:rPr>
          <w:vertAlign w:val="baseline"/>
          <w:rtl w:val="0"/>
        </w:rPr>
        <w:t xml:space="preserve">SKILLS &amp; INTERESTS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Technologies: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  <w:r w:rsidDel="00000000" w:rsidR="00000000" w:rsidRPr="00000000">
        <w:rPr>
          <w:rtl w:val="0"/>
        </w:rPr>
        <w:t xml:space="preserve">Adobe Creative Suite ; Figma; Canva; Google Slides; PowerPoint; Google Workspace; Marketing Automation (HubSpot, Klaviyo, Mailchimp, Shopify, Hootsuite); Social Media Management Tools; AI-Powered Creative Tools (Midjourney, Adobe Firefly, ChatGPT, Perplexity)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Skills: </w:t>
      </w:r>
      <w:r w:rsidDel="00000000" w:rsidR="00000000" w:rsidRPr="00000000">
        <w:rPr>
          <w:rtl w:val="0"/>
        </w:rPr>
        <w:t xml:space="preserve">Brand Strategy; Creative Direction; Integrated Campaign Development; Visual Communication; Cross-functional Team Leadership; Project Management; Social Media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Interests: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Organic Gardening; Biodiversity and Ecology; Nutrition Science; Eco-minded Living; Work-life Balance; Woodworking; Home Renovation</w:t>
      </w:r>
      <w:r w:rsidDel="00000000" w:rsidR="00000000" w:rsidRPr="00000000">
        <w:rPr>
          <w:rtl w:val="0"/>
        </w:rPr>
      </w:r>
    </w:p>
    <w:sectPr>
      <w:headerReference r:id="rId8" w:type="first"/>
      <w:footerReference r:id="rId9" w:type="first"/>
      <w:pgSz w:h="15840" w:w="12240" w:orient="portrait"/>
      <w:pgMar w:bottom="414" w:top="180" w:left="720" w:right="720" w:header="144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ind w:firstLine="36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tabs>
        <w:tab w:val="center" w:leader="none" w:pos="4680"/>
        <w:tab w:val="right" w:leader="none" w:pos="9360"/>
      </w:tabs>
      <w:ind w:firstLine="360"/>
      <w:jc w:val="center"/>
      <w:rPr>
        <w:i w:val="1"/>
        <w:iCs w:val="1"/>
        <w:color w:val="7f7f7f"/>
        <w:sz w:val="8"/>
        <w:szCs w:val="8"/>
      </w:rPr>
    </w:pPr>
    <w:r w:rsidDel="00000000" w:rsidR="00000000" w:rsidRPr="00000000">
      <w:rPr>
        <w:i w:val="1"/>
        <w:iCs w:val="1"/>
        <w:color w:val="ff0000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en"/>
      </w:rPr>
    </w:rPrDefault>
    <w:pPrDefault>
      <w:pPr>
        <w:spacing w:line="252.00000000000003" w:lineRule="auto"/>
        <w:ind w:left="36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bottom w:color="000000" w:space="1" w:sz="6" w:val="single"/>
      </w:pBdr>
      <w:ind w:left="0"/>
      <w:jc w:val="left"/>
    </w:pPr>
    <w:rPr>
      <w:b w:val="1"/>
      <w:bCs w:val="1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helsiarchitzel.com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t+/HT3ISEBRUEkBSKcSaV3i/CA==">CgMxLjAyDmguZjZqYzVpYnZrampkMg5oLnJhYnFoZmw0OThrYjIOaC42OW91NDV3eGdvM2wyDmguMWZncW15bnV6OTVpMg5oLmZkcmMxeXFxb3JqMDgAciExSUZqd2R5YVllNTVNQmRJZF82NC16aU5sOGdjTHlMYlQ=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2018-02-17T18:11:00Z</dcterms:created>
  <dc:creator>Colin McIntosh</dc:creator>
</cp:coreProperties>
</file>