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vanish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vanish/>
          <w:sz w:val="24"/>
        </w:rPr>
      </w:r>
    </w:p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vanish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vanish/>
          <w:sz w:val="24"/>
        </w:rPr>
      </w:r>
    </w:p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vanish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vanish/>
          <w:sz w:val="24"/>
        </w:rPr>
      </w:r>
    </w:p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sz w:val="24"/>
        </w:rPr>
      </w:r>
    </w:p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vanish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vanish/>
          <w:sz w:val="24"/>
        </w:rPr>
      </w:r>
    </w:p>
    <w:tbl>
      <w:tblPr>
        <w:tblW w:w="8550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50"/>
      </w:tblGrid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before="360" w:after="360"/>
              <w:ind w:hanging="0" w:start="0" w:end="0"/>
              <w:rPr>
                <w:rFonts w:ascii="Trebuchet MS" w:hAnsi="Trebuchet MS" w:cs="Trebuchet MS"/>
                <w:color w:val="FFFFFF"/>
                <w:sz w:val="36"/>
                <w:szCs w:val="36"/>
              </w:rPr>
            </w:pPr>
            <w:r>
              <w:rPr>
                <w:color w:val="FFFFFF"/>
                <w:sz w:val="36"/>
                <w:szCs w:val="36"/>
              </w:rPr>
              <w:t>Application For Shares</w:t>
            </w:r>
          </w:p>
        </w:tc>
      </w:tr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3" w:end="0"/>
              <w:rPr>
                <w:rFonts w:ascii="Times New Roman;Zapf Dingbats" w:hAnsi="Times New Roman;Zapf Dingbats" w:eastAsia="Times New Roman;Zapf Dingbats" w:cs="Times New Roman;Zapf Dingbats"/>
                <w:color w:val="FFFFFF"/>
                <w:sz w:val="20"/>
                <w:szCs w:val="20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FFFFFF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start="343" w:end="431"/>
              <w:jc w:val="both"/>
              <w:rPr/>
            </w:pPr>
            <w:r>
              <w:rPr>
                <w:szCs w:val="22"/>
                <w:lang w:val="en-US"/>
              </w:rPr>
              <w:t>I,</w:t>
            </w:r>
            <w:r>
              <w:rPr>
                <w:color w:val="000000"/>
                <w:szCs w:val="22"/>
                <w:lang w:val="en-US"/>
              </w:rPr>
              <w:t xml:space="preserve"> </w:t>
            </w:r>
            <w:r>
              <w:rPr>
                <w:color w:val="000000"/>
                <w:szCs w:val="22"/>
                <w:highlight w:val="yellow"/>
                <w:lang w:val="en-US"/>
              </w:rPr>
              <w:t>Name of applicant</w:t>
            </w:r>
            <w:r>
              <w:rPr>
                <w:szCs w:val="22"/>
              </w:rPr>
              <w:t xml:space="preserve">, of </w:t>
            </w:r>
            <w:r>
              <w:rPr>
                <w:szCs w:val="22"/>
                <w:highlight w:val="yellow"/>
              </w:rPr>
              <w:t>Address of applicant</w:t>
            </w:r>
            <w:r>
              <w:rPr>
                <w:szCs w:val="22"/>
              </w:rPr>
              <w:t xml:space="preserve">, hereby apply for allotment of shares as specified in table below in </w:t>
            </w:r>
            <w:r>
              <w:rPr>
                <w:szCs w:val="22"/>
                <w:highlight w:val="yellow"/>
              </w:rPr>
              <w:t>Name of company</w:t>
            </w:r>
            <w:r>
              <w:rPr>
                <w:szCs w:val="22"/>
              </w:rPr>
              <w:t xml:space="preserve">. I </w:t>
            </w:r>
            <w:r>
              <w:rPr>
                <w:szCs w:val="22"/>
                <w:lang w:val="en-US"/>
              </w:rPr>
              <w:t>agree to be bound by the terms of the constitution. On allotment, I authorize my name to be inserted in the shareholder register.</w:t>
            </w:r>
          </w:p>
          <w:p>
            <w:pPr>
              <w:pStyle w:val="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  <w:tbl>
            <w:tblPr>
              <w:tblW w:w="8324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489"/>
              <w:gridCol w:w="827"/>
              <w:gridCol w:w="995"/>
              <w:gridCol w:w="1574"/>
              <w:gridCol w:w="3429"/>
              <w:gridCol w:w="10"/>
            </w:tblGrid>
            <w:tr>
              <w:trPr/>
              <w:tc>
                <w:tcPr>
                  <w:tcW w:w="148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jc w:val="center"/>
                    <w:rPr>
                      <w:color w:val="FFFFFF"/>
                      <w:szCs w:val="22"/>
                    </w:rPr>
                  </w:pPr>
                  <w:r>
                    <w:rPr>
                      <w:color w:val="FFFFFF"/>
                    </w:rPr>
                    <w:t>Share Class</w:t>
                  </w:r>
                </w:p>
              </w:tc>
              <w:tc>
                <w:tcPr>
                  <w:tcW w:w="1822" w:type="dxa"/>
                  <w:gridSpan w:val="2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jc w:val="center"/>
                    <w:rPr>
                      <w:color w:val="FFFFFF"/>
                      <w:szCs w:val="22"/>
                    </w:rPr>
                  </w:pPr>
                  <w:r>
                    <w:rPr>
                      <w:color w:val="FFFFFF"/>
                    </w:rPr>
                    <w:t>Total No. of Shares Applied</w:t>
                  </w:r>
                </w:p>
              </w:tc>
              <w:tc>
                <w:tcPr>
                  <w:tcW w:w="157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Value per Share</w:t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jc w:val="center"/>
                    <w:rPr>
                      <w:color w:val="FFFFFF"/>
                      <w:szCs w:val="22"/>
                    </w:rPr>
                  </w:pPr>
                  <w:r>
                    <w:rPr>
                      <w:color w:val="FFFFFF"/>
                    </w:rPr>
                    <w:t>$</w:t>
                  </w:r>
                </w:p>
              </w:tc>
              <w:tc>
                <w:tcPr>
                  <w:tcW w:w="343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808080" w:val="clear"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jc w:val="center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Beneficial Owner</w:t>
                  </w:r>
                </w:p>
              </w:tc>
            </w:tr>
            <w:tr>
              <w:trPr/>
              <w:tc>
                <w:tcPr>
                  <w:tcW w:w="1489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widowControl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312"/>
                    <w:jc w:val="center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0"/>
                    </w:rPr>
                  </w:pPr>
                  <w:r>
                    <w:rPr>
                      <w:rFonts w:eastAsia="Times New Roman;Zapf Dingbats"/>
                      <w:sz w:val="20"/>
                      <w:szCs w:val="20"/>
                      <w:highlight w:val="yellow"/>
                    </w:rPr>
                    <w:t>Class of shares</w:t>
                  </w:r>
                </w:p>
              </w:tc>
              <w:tc>
                <w:tcPr>
                  <w:tcW w:w="1822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widowControl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312"/>
                    <w:jc w:val="center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0"/>
                    </w:rPr>
                  </w:pPr>
                  <w:r>
                    <w:rPr>
                      <w:rFonts w:eastAsia="Times New Roman;Zapf Dingbats"/>
                      <w:sz w:val="20"/>
                      <w:szCs w:val="20"/>
                      <w:highlight w:val="yellow"/>
                    </w:rPr>
                    <w:t>No. of shares</w:t>
                  </w:r>
                </w:p>
              </w:tc>
              <w:tc>
                <w:tcPr>
                  <w:tcW w:w="157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widowControl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312"/>
                    <w:jc w:val="center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0"/>
                    </w:rPr>
                  </w:pPr>
                  <w:r>
                    <w:rPr>
                      <w:rFonts w:eastAsia="Times New Roman;Zapf Dingbats"/>
                      <w:sz w:val="20"/>
                      <w:szCs w:val="20"/>
                      <w:highlight w:val="yellow"/>
                    </w:rPr>
                    <w:t>Value per share</w:t>
                  </w:r>
                </w:p>
              </w:tc>
              <w:tc>
                <w:tcPr>
                  <w:tcW w:w="3439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widowControl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lineRule="auto" w:line="312"/>
                    <w:jc w:val="center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0"/>
                    </w:rPr>
                  </w:pPr>
                  <w:r>
                    <w:rPr>
                      <w:rFonts w:eastAsia="Times New Roman;Zapf Dingbats"/>
                      <w:sz w:val="20"/>
                      <w:szCs w:val="20"/>
                      <w:highlight w:val="yellow"/>
                    </w:rPr>
                    <w:t>Name of Beneficial owner</w:t>
                  </w:r>
                </w:p>
              </w:tc>
            </w:tr>
            <w:tr>
              <w:trPr/>
              <w:tc>
                <w:tcPr>
                  <w:tcW w:w="2316" w:type="dxa"/>
                  <w:gridSpan w:val="2"/>
                  <w:tcBorders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2"/>
                      <w:lang w:val="en-US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0"/>
                      <w:szCs w:val="22"/>
                      <w:lang w:val="en-US"/>
                    </w:rPr>
                  </w:r>
                </w:p>
              </w:tc>
              <w:tc>
                <w:tcPr>
                  <w:tcW w:w="5998" w:type="dxa"/>
                  <w:gridSpan w:val="3"/>
                  <w:tcBorders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szCs w:val="22"/>
                      <w:lang w:val="en-US"/>
                    </w:rPr>
                  </w:pPr>
                  <w:r>
                    <w:rPr>
                      <w:szCs w:val="22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2316" w:type="dxa"/>
                  <w:gridSpan w:val="2"/>
                  <w:tcBorders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2"/>
                      <w:lang w:val="en-US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0"/>
                      <w:szCs w:val="22"/>
                      <w:lang w:val="en-US"/>
                    </w:rPr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rPr>
                      <w:szCs w:val="22"/>
                      <w:lang w:val="en-US"/>
                    </w:rPr>
                  </w:pPr>
                  <w:r>
                    <w:rPr>
                      <w:szCs w:val="22"/>
                      <w:lang w:val="en-US"/>
                    </w:rPr>
                  </w:r>
                </w:p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rPr>
                      <w:szCs w:val="22"/>
                      <w:lang w:val="en-US"/>
                    </w:rPr>
                  </w:pPr>
                  <w:r>
                    <w:rPr>
                      <w:szCs w:val="22"/>
                      <w:lang w:val="en-US"/>
                    </w:rPr>
                    <w:t>Date</w:t>
                  </w:r>
                </w:p>
              </w:tc>
              <w:tc>
                <w:tcPr>
                  <w:tcW w:w="5998" w:type="dxa"/>
                  <w:gridSpan w:val="3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szCs w:val="22"/>
                      <w:lang w:val="en-US"/>
                    </w:rPr>
                  </w:pPr>
                  <w:r>
                    <w:rPr>
                      <w:szCs w:val="22"/>
                      <w:lang w:val="en-US"/>
                    </w:rPr>
                  </w:r>
                </w:p>
              </w:tc>
            </w:tr>
            <w:tr>
              <w:trPr>
                <w:trHeight w:val="364" w:hRule="atLeast"/>
              </w:trPr>
              <w:tc>
                <w:tcPr>
                  <w:tcW w:w="2316" w:type="dxa"/>
                  <w:gridSpan w:val="2"/>
                  <w:tcBorders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2"/>
                      <w:lang w:val="en-US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0"/>
                      <w:szCs w:val="22"/>
                      <w:lang w:val="en-US"/>
                    </w:rPr>
                  </w:r>
                </w:p>
              </w:tc>
              <w:tc>
                <w:tcPr>
                  <w:tcW w:w="5998" w:type="dxa"/>
                  <w:gridSpan w:val="3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szCs w:val="22"/>
                      <w:lang w:val="en-US"/>
                    </w:rPr>
                  </w:pPr>
                  <w:r>
                    <w:rPr>
                      <w:szCs w:val="22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2316" w:type="dxa"/>
                  <w:gridSpan w:val="2"/>
                  <w:tcBorders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rPr>
                      <w:szCs w:val="22"/>
                      <w:lang w:val="en-US"/>
                    </w:rPr>
                  </w:pPr>
                  <w:r>
                    <w:rPr>
                      <w:szCs w:val="22"/>
                      <w:lang w:val="en-US"/>
                    </w:rPr>
                    <w:t>Signed</w:t>
                  </w:r>
                </w:p>
              </w:tc>
              <w:tc>
                <w:tcPr>
                  <w:tcW w:w="5998" w:type="dxa"/>
                  <w:gridSpan w:val="3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szCs w:val="22"/>
                      <w:lang w:val="en-US"/>
                    </w:rPr>
                  </w:pPr>
                  <w:r>
                    <w:rPr>
                      <w:szCs w:val="22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2316" w:type="dxa"/>
                  <w:gridSpan w:val="2"/>
                  <w:tcBorders/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napToGrid w:val="false"/>
                    <w:spacing w:before="60" w:after="60"/>
                    <w:rPr>
                      <w:rFonts w:ascii="Times New Roman;Zapf Dingbats" w:hAnsi="Times New Roman;Zapf Dingbats" w:eastAsia="Times New Roman;Zapf Dingbats" w:cs="Times New Roman;Zapf Dingbats"/>
                      <w:sz w:val="20"/>
                      <w:szCs w:val="22"/>
                      <w:lang w:val="en-US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sz w:val="20"/>
                      <w:szCs w:val="22"/>
                      <w:lang w:val="en-US"/>
                    </w:rPr>
                  </w:r>
                </w:p>
              </w:tc>
              <w:tc>
                <w:tcPr>
                  <w:tcW w:w="5998" w:type="dxa"/>
                  <w:gridSpan w:val="3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tabs>
                      <w:tab w:val="clear" w:pos="720"/>
                      <w:tab w:val="left" w:pos="851" w:leader="none"/>
                      <w:tab w:val="left" w:pos="1701" w:leader="none"/>
                      <w:tab w:val="left" w:pos="2552" w:leader="none"/>
                    </w:tabs>
                    <w:spacing w:before="60" w:after="60"/>
                    <w:rPr>
                      <w:color w:val="0000FF"/>
                      <w:szCs w:val="22"/>
                      <w:lang w:val="en-US"/>
                    </w:rPr>
                  </w:pPr>
                  <w:r>
                    <w:rPr>
                      <w:color w:val="000000"/>
                      <w:szCs w:val="22"/>
                      <w:highlight w:val="yellow"/>
                      <w:lang w:val="en-US"/>
                    </w:rPr>
                    <w:t>Name of person signing the application</w:t>
                  </w:r>
                </w:p>
              </w:tc>
            </w:tr>
          </w:tbl>
          <w:p>
            <w:pPr>
              <w:pStyle w:val="Normal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</w:r>
          </w:p>
        </w:tc>
      </w:tr>
    </w:tbl>
    <w:p>
      <w:pPr>
        <w:pStyle w:val="Normal"/>
        <w:widowControl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rebuchet MS">
    <w:charset w:val="00" w:characterSet="windows-1252"/>
    <w:family w:val="swiss"/>
    <w:pitch w:val="variable"/>
  </w:font>
  <w:font w:name="Arial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altName w:val="Zapf Dingbats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?l?r ??fc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;Arial" w:hAnsi="Arial;Arial" w:cs="Arial;Arial"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;Arial" w:hAnsi="Arial;Arial" w:cs="Arial;Arial"/>
      <w:szCs w:val="22"/>
    </w:rPr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eastAsia="Times New Roman;Zapf Dingbats" w:cs="Times New Roman;Zapf Dingbats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2"/>
      <w:szCs w:val="24"/>
    </w:rPr>
  </w:style>
  <w:style w:type="character" w:styleId="Heading4Char">
    <w:name w:val="Heading 4 Char"/>
    <w:basedOn w:val="DefaultParagraphFont"/>
    <w:qFormat/>
    <w:rPr>
      <w:rFonts w:ascii="Cambria" w:hAnsi="Cambria" w:eastAsia="Times New Roman;Zapf Dingbats" w:cs="Times New Roman;Zapf Dingbats"/>
      <w:b/>
      <w:bCs/>
      <w:i/>
      <w:iCs/>
      <w:color w:val="4F81BD"/>
      <w:sz w:val="22"/>
      <w:szCs w:val="24"/>
    </w:rPr>
  </w:style>
  <w:style w:type="character" w:styleId="Heading5Char">
    <w:name w:val="Heading 5 Char"/>
    <w:basedOn w:val="DefaultParagraphFont"/>
    <w:qFormat/>
    <w:rPr>
      <w:rFonts w:ascii="Cambria" w:hAnsi="Cambria" w:eastAsia="Times New Roman;Zapf Dingbats" w:cs="Times New Roman;Zapf Dingbats"/>
      <w:color w:val="243F60"/>
      <w:sz w:val="22"/>
      <w:szCs w:val="24"/>
    </w:rPr>
  </w:style>
  <w:style w:type="character" w:styleId="Heading6Char">
    <w:name w:val="Heading 6 Char"/>
    <w:basedOn w:val="DefaultParagraphFont"/>
    <w:qFormat/>
    <w:rPr>
      <w:rFonts w:ascii="Cambria" w:hAnsi="Cambria" w:eastAsia="Times New Roman;Zapf Dingbats" w:cs="Times New Roman;Zapf Dingbats"/>
      <w:i/>
      <w:iCs/>
      <w:color w:val="243F60"/>
      <w:sz w:val="22"/>
      <w:szCs w:val="24"/>
    </w:rPr>
  </w:style>
  <w:style w:type="character" w:styleId="Heading7Char">
    <w:name w:val="Heading 7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  <w:sz w:val="22"/>
      <w:szCs w:val="24"/>
    </w:rPr>
  </w:style>
  <w:style w:type="character" w:styleId="Heading8Char">
    <w:name w:val="Heading 8 Char"/>
    <w:basedOn w:val="DefaultParagraphFont"/>
    <w:qFormat/>
    <w:rPr>
      <w:rFonts w:ascii="Cambria" w:hAnsi="Cambria" w:eastAsia="Times New Roman;Zapf Dingbats" w:cs="Times New Roman;Zapf Dingbats"/>
      <w:color w:val="404040"/>
    </w:rPr>
  </w:style>
  <w:style w:type="character" w:styleId="Heading9Char">
    <w:name w:val="Heading 9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</w:rPr>
  </w:style>
  <w:style w:type="character" w:styleId="FooterChar">
    <w:name w:val="Footer Char"/>
    <w:basedOn w:val="DefaultParagraphFont"/>
    <w:qFormat/>
    <w:rPr>
      <w:rFonts w:ascii="Trebuchet MS" w:hAnsi="Trebuchet MS" w:eastAsia="MS Mincho;?l?r ??fc" w:cs="Trebuchet MS"/>
      <w:sz w:val="22"/>
      <w:szCs w:val="24"/>
    </w:rPr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AU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360" w:leader="none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;Arial" w:hAnsi="Arial;Arial" w:eastAsia="Times New Roman;Zapf Dingbats" w:cs="Arial;Arial"/>
      <w:color w:val="000000"/>
      <w:sz w:val="20"/>
      <w:szCs w:val="20"/>
    </w:rPr>
  </w:style>
  <w:style w:type="paragraph" w:styleId="Centredheading3">
    <w:name w:val="Centred heading 3"/>
    <w:basedOn w:val="Normal"/>
    <w:next w:val="Normal"/>
    <w:qFormat/>
    <w:pPr>
      <w:widowControl/>
      <w:spacing w:lineRule="auto" w:line="240" w:before="120" w:after="0"/>
      <w:ind w:hanging="737" w:start="737" w:end="0"/>
      <w:jc w:val="center"/>
    </w:pPr>
    <w:rPr>
      <w:rFonts w:ascii="Arial;Arial" w:hAnsi="Arial;Arial" w:eastAsia="Times New Roman;Zapf Dingbats" w:cs="Arial;Arial"/>
      <w:b/>
      <w:bC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20"/>
        <w:tab w:val="center" w:pos="4320" w:leader="none"/>
        <w:tab w:val="right" w:pos="8640" w:leader="none"/>
      </w:tabs>
      <w:spacing w:lineRule="auto" w:line="240"/>
    </w:pPr>
    <w:rPr>
      <w:rFonts w:ascii="Times New Roman;Zapf Dingbats" w:hAnsi="Times New Roman;Zapf Dingbats" w:eastAsia="Times New Roman;Zapf Dingbats" w:cs="Times New Roman;Zapf Dingbats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CD33FA-23CD-4832-A4DD-E5F51C638691}"/>
</file>

<file path=customXml/itemProps2.xml><?xml version="1.0" encoding="utf-8"?>
<ds:datastoreItem xmlns:ds="http://schemas.openxmlformats.org/officeDocument/2006/customXml" ds:itemID="{1606A2F1-9215-4704-A746-FDF8BA09B9A8}"/>
</file>

<file path=customXml/itemProps3.xml><?xml version="1.0" encoding="utf-8"?>
<ds:datastoreItem xmlns:ds="http://schemas.openxmlformats.org/officeDocument/2006/customXml" ds:itemID="{23E9BF73-C409-4787-8B24-ADACC0DFE2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2010-11-08T05:51:00Z</dcterms:created>
  <dc:creator>Waycorp Advisors</dc:creator>
  <dc:description/>
  <cp:keywords/>
  <dc:language>en-US</dc:language>
  <cp:lastModifiedBy>Waycorp Advisors</cp:lastModifiedBy>
  <dcterms:modified xsi:type="dcterms:W3CDTF">2010-11-08T07:05:00Z</dcterms:modified>
  <cp:revision>4</cp:revision>
  <dc:subject/>
  <dc:title>STA027 - Share Allotment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4372000.00000000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