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_rels/document.xml.rels" ContentType="application/vnd.openxmlformats-package.relationship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8551" w:type="dxa"/>
        <w:jc w:val="start"/>
        <w:tblInd w:w="737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551"/>
      </w:tblGrid>
      <w:tr>
        <w:trPr/>
        <w:tc>
          <w:tcPr>
            <w:tcW w:w="8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808080" w:val="clear"/>
          </w:tcPr>
          <w:p>
            <w:pPr>
              <w:pStyle w:val="Centredheading1"/>
              <w:snapToGrid w:val="false"/>
              <w:spacing w:lineRule="auto" w:line="240" w:before="0" w:after="0"/>
              <w:ind w:hanging="0" w:start="0" w:end="0"/>
              <w:rPr>
                <w:b w:val="false"/>
                <w:bCs w:val="false"/>
                <w:lang w:val="en-US" w:eastAsia="en-US"/>
              </w:rPr>
            </w:pPr>
            <w:r>
              <w:rPr>
                <w:b w:val="false"/>
                <w:bCs w:val="false"/>
                <w:lang w:val="en-US" w:eastAsia="en-US"/>
              </w:rPr>
            </w:r>
          </w:p>
          <w:p>
            <w:pPr>
              <w:pStyle w:val="Centredheading1"/>
              <w:spacing w:lineRule="auto" w:line="240" w:before="0" w:after="0"/>
              <w:ind w:hanging="0" w:start="0" w:end="0"/>
              <w:rPr>
                <w:rFonts w:ascii="Trebuchet MS" w:hAnsi="Trebuchet MS" w:cs="Trebuchet MS"/>
                <w:i/>
                <w:i/>
                <w:color w:val="FFFFFF"/>
                <w:sz w:val="36"/>
                <w:szCs w:val="36"/>
              </w:rPr>
            </w:pPr>
            <w:r>
              <w:rPr>
                <w:rFonts w:cs="Trebuchet MS" w:ascii="Trebuchet MS" w:hAnsi="Trebuchet MS"/>
                <w:i/>
                <w:color w:val="FFFFFF"/>
                <w:sz w:val="36"/>
                <w:szCs w:val="36"/>
              </w:rPr>
              <w:t>Share Certificate</w:t>
            </w:r>
          </w:p>
          <w:p>
            <w:pPr>
              <w:pStyle w:val="Normal"/>
              <w:spacing w:lineRule="auto" w:line="240"/>
              <w:jc w:val="center"/>
              <w:rPr>
                <w:i/>
                <w:i/>
                <w:sz w:val="36"/>
                <w:szCs w:val="36"/>
                <w:lang w:val="en-US"/>
              </w:rPr>
            </w:pPr>
            <w:r>
              <w:rPr>
                <w:i/>
                <w:sz w:val="36"/>
                <w:szCs w:val="36"/>
                <w:highlight w:val="yellow"/>
                <w:lang w:val="en-US"/>
              </w:rPr>
              <w:t>Name of company</w:t>
            </w:r>
          </w:p>
          <w:p>
            <w:pPr>
              <w:pStyle w:val="Normal"/>
              <w:spacing w:lineRule="auto" w:line="240"/>
              <w:jc w:val="center"/>
              <w:rPr>
                <w:i/>
                <w:i/>
                <w:color w:val="000000"/>
                <w:szCs w:val="22"/>
                <w:lang w:val="en-US"/>
              </w:rPr>
            </w:pPr>
            <w:r>
              <w:rPr>
                <w:i/>
                <w:color w:val="FFFFFF"/>
                <w:szCs w:val="22"/>
                <w:lang w:val="en-US"/>
              </w:rPr>
              <w:t xml:space="preserve">A.C.N </w:t>
            </w:r>
            <w:r>
              <w:rPr>
                <w:i/>
                <w:szCs w:val="22"/>
                <w:highlight w:val="yellow"/>
                <w:lang w:val="en-US"/>
              </w:rPr>
              <w:t>___ ___ ___</w:t>
            </w:r>
          </w:p>
          <w:p>
            <w:pPr>
              <w:pStyle w:val="Normal"/>
              <w:spacing w:lineRule="auto" w:line="240"/>
              <w:jc w:val="center"/>
              <w:rPr>
                <w:i/>
                <w:i/>
                <w:color w:val="FFFFFF"/>
                <w:szCs w:val="22"/>
                <w:lang w:val="en-US"/>
              </w:rPr>
            </w:pPr>
            <w:r>
              <w:rPr>
                <w:i/>
                <w:color w:val="FFFFFF"/>
                <w:szCs w:val="22"/>
                <w:lang w:val="en-US"/>
              </w:rPr>
            </w:r>
          </w:p>
          <w:p>
            <w:pPr>
              <w:pStyle w:val="Normal"/>
              <w:spacing w:lineRule="auto" w:line="240"/>
              <w:jc w:val="center"/>
              <w:rPr>
                <w:color w:val="FFFFFF"/>
                <w:szCs w:val="22"/>
                <w:lang w:val="en-US"/>
              </w:rPr>
            </w:pPr>
            <w:r>
              <w:rPr>
                <w:color w:val="FFFFFF"/>
                <w:szCs w:val="22"/>
                <w:lang w:val="en-US"/>
              </w:rPr>
              <w:t>INCORPORATED UNDER THE COPORATIONS ACT 2001</w:t>
            </w:r>
          </w:p>
          <w:p>
            <w:pPr>
              <w:pStyle w:val="Normal"/>
              <w:spacing w:lineRule="auto" w:line="240"/>
              <w:jc w:val="center"/>
              <w:rPr>
                <w:color w:val="FFFFFF"/>
                <w:sz w:val="16"/>
                <w:szCs w:val="16"/>
                <w:lang w:val="en-US"/>
              </w:rPr>
            </w:pPr>
            <w:r>
              <w:rPr>
                <w:color w:val="FFFFFF"/>
                <w:sz w:val="16"/>
                <w:szCs w:val="16"/>
                <w:lang w:val="en-US"/>
              </w:rPr>
            </w:r>
          </w:p>
        </w:tc>
      </w:tr>
      <w:tr>
        <w:trPr/>
        <w:tc>
          <w:tcPr>
            <w:tcW w:w="8551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ind w:start="523" w:end="0"/>
              <w:rPr>
                <w:rFonts w:ascii="Times New Roman;Zapf Dingbats" w:hAnsi="Times New Roman;Zapf Dingbats" w:eastAsia="Times New Roman;Zapf Dingbats" w:cs="Times New Roman;Zapf Dingbats"/>
                <w:sz w:val="20"/>
                <w:szCs w:val="22"/>
                <w:lang w:val="en-US"/>
              </w:rPr>
            </w:pPr>
            <w:r>
              <w:rPr>
                <w:rFonts w:eastAsia="Times New Roman;Zapf Dingbats" w:cs="Times New Roman;Zapf Dingbats" w:ascii="Times New Roman;Zapf Dingbats" w:hAnsi="Times New Roman;Zapf Dingbats"/>
                <w:sz w:val="20"/>
                <w:szCs w:val="22"/>
                <w:lang w:val="en-US"/>
              </w:rPr>
            </w:r>
          </w:p>
          <w:p>
            <w:pPr>
              <w:pStyle w:val="Normal"/>
              <w:spacing w:lineRule="auto" w:line="240"/>
              <w:ind w:start="523" w:end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Registered Office : </w:t>
            </w:r>
            <w:r>
              <w:rPr>
                <w:color w:val="000000"/>
                <w:szCs w:val="22"/>
              </w:rPr>
              <w:t>1 PATERNOSTER ROW PYRMONT NSW 2009</w:t>
            </w:r>
          </w:p>
          <w:p>
            <w:pPr>
              <w:pStyle w:val="Normal"/>
              <w:spacing w:lineRule="auto" w:line="240"/>
              <w:ind w:start="523" w:end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lineRule="auto" w:line="240"/>
              <w:ind w:start="523" w:end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lineRule="auto" w:line="240"/>
              <w:ind w:end="611"/>
              <w:jc w:val="end"/>
              <w:rPr/>
            </w:pPr>
            <w:r>
              <w:rPr>
                <w:b/>
                <w:bCs/>
              </w:rPr>
              <w:t>Certificate Number:</w:t>
            </w:r>
            <w:r>
              <w:rPr>
                <w:b/>
                <w:bCs/>
                <w:color w:val="000000"/>
                <w:highlight w:val="yellow"/>
              </w:rPr>
              <w:t>_</w:t>
            </w:r>
          </w:p>
          <w:p>
            <w:pPr>
              <w:pStyle w:val="Normal"/>
              <w:spacing w:lineRule="auto" w:line="240"/>
              <w:ind w:start="523" w:end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lineRule="auto" w:line="240"/>
              <w:ind w:start="523" w:end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lineRule="auto" w:line="240"/>
              <w:ind w:start="522" w:end="431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This is to certify that </w:t>
            </w:r>
          </w:p>
          <w:p>
            <w:pPr>
              <w:pStyle w:val="Normal"/>
              <w:spacing w:lineRule="auto" w:line="240"/>
              <w:ind w:start="522" w:end="431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lineRule="auto" w:line="240"/>
              <w:ind w:start="522" w:end="431"/>
              <w:rPr>
                <w:szCs w:val="22"/>
              </w:rPr>
            </w:pPr>
            <w:r>
              <w:rPr>
                <w:color w:val="000000"/>
                <w:szCs w:val="22"/>
                <w:highlight w:val="yellow"/>
              </w:rPr>
              <w:t>Name of shareholder</w:t>
            </w:r>
          </w:p>
          <w:p>
            <w:pPr>
              <w:pStyle w:val="Normal"/>
              <w:spacing w:lineRule="auto" w:line="240"/>
              <w:ind w:start="522" w:end="431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lineRule="auto" w:line="240"/>
              <w:ind w:start="522" w:end="431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OF </w:t>
            </w:r>
            <w:r>
              <w:rPr>
                <w:color w:val="000000"/>
                <w:szCs w:val="22"/>
                <w:highlight w:val="yellow"/>
              </w:rPr>
              <w:t>Address of shareholder</w:t>
            </w:r>
          </w:p>
          <w:p>
            <w:pPr>
              <w:pStyle w:val="Normal"/>
              <w:spacing w:lineRule="auto" w:line="240"/>
              <w:ind w:start="522" w:end="431"/>
              <w:jc w:val="both"/>
              <w:rPr>
                <w:color w:val="0000FF"/>
                <w:szCs w:val="22"/>
              </w:rPr>
            </w:pPr>
            <w:r>
              <w:rPr>
                <w:color w:val="0000FF"/>
                <w:szCs w:val="22"/>
              </w:rPr>
            </w:r>
          </w:p>
          <w:p>
            <w:pPr>
              <w:pStyle w:val="Normal"/>
              <w:spacing w:lineRule="auto" w:line="240"/>
              <w:ind w:start="522" w:end="431"/>
              <w:jc w:val="both"/>
              <w:rPr>
                <w:szCs w:val="22"/>
              </w:rPr>
            </w:pPr>
            <w:r>
              <w:rPr>
                <w:szCs w:val="22"/>
              </w:rPr>
              <w:t>Is registered holder of undermentioned shares in the company, subject to the constitution thereof.</w:t>
            </w:r>
          </w:p>
          <w:p>
            <w:pPr>
              <w:pStyle w:val="Normal"/>
              <w:spacing w:lineRule="auto" w:line="240"/>
              <w:ind w:start="522" w:end="431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  <w:tbl>
            <w:tblPr>
              <w:tblW w:w="8258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1958"/>
              <w:gridCol w:w="2340"/>
              <w:gridCol w:w="1980"/>
              <w:gridCol w:w="1980"/>
            </w:tblGrid>
            <w:tr>
              <w:trPr/>
              <w:tc>
                <w:tcPr>
                  <w:tcW w:w="195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808080" w:val="clear"/>
                </w:tcPr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pacing w:lineRule="auto" w:line="240" w:before="60" w:after="60"/>
                    <w:jc w:val="center"/>
                    <w:rPr>
                      <w:b/>
                      <w:color w:val="FFFFFF"/>
                      <w:szCs w:val="22"/>
                    </w:rPr>
                  </w:pPr>
                  <w:r>
                    <w:rPr>
                      <w:b/>
                      <w:color w:val="FFFFFF"/>
                      <w:szCs w:val="22"/>
                    </w:rPr>
                    <w:t>Share Class</w:t>
                  </w:r>
                </w:p>
              </w:tc>
              <w:tc>
                <w:tcPr>
                  <w:tcW w:w="234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808080" w:val="clear"/>
                </w:tcPr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pacing w:lineRule="auto" w:line="240" w:before="60" w:after="60"/>
                    <w:jc w:val="center"/>
                    <w:rPr>
                      <w:b/>
                      <w:color w:val="FFFFFF"/>
                      <w:szCs w:val="22"/>
                    </w:rPr>
                  </w:pPr>
                  <w:r>
                    <w:rPr>
                      <w:b/>
                      <w:color w:val="FFFFFF"/>
                      <w:szCs w:val="22"/>
                    </w:rPr>
                    <w:t>Total No. of Shares</w:t>
                  </w:r>
                </w:p>
              </w:tc>
              <w:tc>
                <w:tcPr>
                  <w:tcW w:w="198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808080" w:val="clear"/>
                </w:tcPr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pacing w:lineRule="auto" w:line="240" w:before="60" w:after="60"/>
                    <w:jc w:val="center"/>
                    <w:rPr>
                      <w:b/>
                      <w:color w:val="FFFFFF"/>
                      <w:szCs w:val="22"/>
                    </w:rPr>
                  </w:pPr>
                  <w:r>
                    <w:rPr>
                      <w:b/>
                      <w:color w:val="FFFFFF"/>
                      <w:szCs w:val="22"/>
                    </w:rPr>
                    <w:t xml:space="preserve">Amount paid </w:t>
                  </w:r>
                </w:p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pacing w:lineRule="auto" w:line="240" w:before="60" w:after="60"/>
                    <w:jc w:val="center"/>
                    <w:rPr>
                      <w:b/>
                      <w:color w:val="FFFFFF"/>
                      <w:szCs w:val="22"/>
                    </w:rPr>
                  </w:pPr>
                  <w:r>
                    <w:rPr>
                      <w:b/>
                      <w:color w:val="FFFFFF"/>
                      <w:szCs w:val="22"/>
                    </w:rPr>
                    <w:t>per Share</w:t>
                  </w:r>
                </w:p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pacing w:lineRule="auto" w:line="240" w:before="60" w:after="60"/>
                    <w:jc w:val="center"/>
                    <w:rPr>
                      <w:b/>
                      <w:color w:val="FFFFFF"/>
                      <w:szCs w:val="22"/>
                    </w:rPr>
                  </w:pPr>
                  <w:r>
                    <w:rPr>
                      <w:b/>
                      <w:color w:val="FFFFFF"/>
                      <w:szCs w:val="22"/>
                    </w:rPr>
                    <w:t>$</w:t>
                  </w:r>
                </w:p>
              </w:tc>
              <w:tc>
                <w:tcPr>
                  <w:tcW w:w="198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808080" w:val="clear"/>
                </w:tcPr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pacing w:lineRule="auto" w:line="240" w:before="60" w:after="60"/>
                    <w:jc w:val="center"/>
                    <w:rPr>
                      <w:b/>
                      <w:color w:val="FFFFFF"/>
                      <w:szCs w:val="22"/>
                    </w:rPr>
                  </w:pPr>
                  <w:r>
                    <w:rPr>
                      <w:b/>
                      <w:color w:val="FFFFFF"/>
                      <w:szCs w:val="22"/>
                    </w:rPr>
                    <w:t>Amount Unpaid per share</w:t>
                  </w:r>
                </w:p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pacing w:lineRule="auto" w:line="240" w:before="60" w:after="60"/>
                    <w:jc w:val="center"/>
                    <w:rPr>
                      <w:b/>
                      <w:color w:val="FFFFFF"/>
                      <w:szCs w:val="22"/>
                    </w:rPr>
                  </w:pPr>
                  <w:r>
                    <w:rPr>
                      <w:b/>
                      <w:color w:val="FFFFFF"/>
                      <w:szCs w:val="22"/>
                    </w:rPr>
                    <w:t>$</w:t>
                  </w:r>
                </w:p>
              </w:tc>
            </w:tr>
            <w:tr>
              <w:trPr/>
              <w:tc>
                <w:tcPr>
                  <w:tcW w:w="1958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napToGrid w:val="false"/>
                    <w:spacing w:lineRule="auto" w:line="240" w:before="60" w:after="60"/>
                    <w:jc w:val="center"/>
                    <w:rPr>
                      <w:rFonts w:ascii="Times New Roman;Zapf Dingbats" w:hAnsi="Times New Roman;Zapf Dingbats" w:eastAsia="Times New Roman;Zapf Dingbats" w:cs="Times New Roman;Zapf Dingbats"/>
                      <w:b/>
                      <w:color w:val="FFFFFF"/>
                      <w:sz w:val="20"/>
                      <w:szCs w:val="22"/>
                    </w:rPr>
                  </w:pPr>
                  <w:r>
                    <w:rPr>
                      <w:rFonts w:eastAsia="Times New Roman;Zapf Dingbats" w:cs="Times New Roman;Zapf Dingbats" w:ascii="Times New Roman;Zapf Dingbats" w:hAnsi="Times New Roman;Zapf Dingbats"/>
                      <w:b/>
                      <w:color w:val="FFFFFF"/>
                      <w:sz w:val="20"/>
                      <w:szCs w:val="22"/>
                    </w:rPr>
                  </w:r>
                </w:p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pacing w:lineRule="auto" w:line="240" w:before="60" w:after="60"/>
                    <w:jc w:val="center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  <w:highlight w:val="yellow"/>
                    </w:rPr>
                    <w:t>Class of shares</w:t>
                  </w:r>
                </w:p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pacing w:lineRule="auto" w:line="240" w:before="60" w:after="60"/>
                    <w:jc w:val="center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</w:r>
                </w:p>
              </w:tc>
              <w:tc>
                <w:tcPr>
                  <w:tcW w:w="234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napToGrid w:val="false"/>
                    <w:spacing w:lineRule="auto" w:line="240" w:before="60" w:after="60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</w:r>
                </w:p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pacing w:lineRule="auto" w:line="240" w:before="60" w:after="60"/>
                    <w:jc w:val="center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  <w:highlight w:val="yellow"/>
                    </w:rPr>
                    <w:t>No. of shares</w:t>
                  </w:r>
                </w:p>
              </w:tc>
              <w:tc>
                <w:tcPr>
                  <w:tcW w:w="198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napToGrid w:val="false"/>
                    <w:spacing w:lineRule="auto" w:line="240" w:before="60" w:after="60"/>
                    <w:jc w:val="center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</w:r>
                </w:p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pacing w:lineRule="auto" w:line="240" w:before="60" w:after="60"/>
                    <w:jc w:val="center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  <w:highlight w:val="yellow"/>
                    </w:rPr>
                    <w:t>___</w:t>
                  </w:r>
                </w:p>
              </w:tc>
              <w:tc>
                <w:tcPr>
                  <w:tcW w:w="198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napToGrid w:val="false"/>
                    <w:spacing w:lineRule="auto" w:line="240" w:before="60" w:after="60"/>
                    <w:jc w:val="center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</w:r>
                </w:p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pacing w:lineRule="auto" w:line="240" w:before="60" w:after="60"/>
                    <w:jc w:val="center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  <w:highlight w:val="yellow"/>
                    </w:rPr>
                    <w:t>___</w:t>
                  </w:r>
                </w:p>
              </w:tc>
            </w:tr>
          </w:tbl>
          <w:p>
            <w:pPr>
              <w:pStyle w:val="Normal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</w:r>
          </w:p>
        </w:tc>
      </w:tr>
      <w:tr>
        <w:trPr/>
        <w:tc>
          <w:tcPr>
            <w:tcW w:w="855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rPr>
                <w:rFonts w:ascii="Times New Roman;Zapf Dingbats" w:hAnsi="Times New Roman;Zapf Dingbats" w:eastAsia="Times New Roman;Zapf Dingbats" w:cs="Times New Roman;Zapf Dingbats"/>
                <w:sz w:val="20"/>
                <w:szCs w:val="20"/>
                <w:lang w:val="en-US"/>
              </w:rPr>
            </w:pPr>
            <w:r>
              <w:rPr>
                <w:rFonts w:eastAsia="Times New Roman;Zapf Dingbats" w:cs="Times New Roman;Zapf Dingbats" w:ascii="Times New Roman;Zapf Dingbats" w:hAnsi="Times New Roman;Zapf Dingbats"/>
                <w:sz w:val="20"/>
                <w:szCs w:val="20"/>
                <w:lang w:val="en-US"/>
              </w:rPr>
            </w:r>
          </w:p>
          <w:p>
            <w:pPr>
              <w:pStyle w:val="Normal"/>
              <w:spacing w:lineRule="auto" w:line="240"/>
              <w:rPr>
                <w:lang w:val="en-US"/>
              </w:rPr>
            </w:pPr>
            <w:r>
              <w:rPr>
                <w:lang w:val="en-US"/>
              </w:rPr>
              <w:t>Signed for and on behalf of the company in accordance with the Corporations Act.</w:t>
            </w:r>
          </w:p>
          <w:p>
            <w:pPr>
              <w:pStyle w:val="Normal"/>
              <w:spacing w:lineRule="auto" w:line="24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  <w:p>
            <w:pPr>
              <w:pStyle w:val="Heading6"/>
              <w:numPr>
                <w:ilvl w:val="0"/>
                <w:numId w:val="0"/>
              </w:numPr>
              <w:tabs>
                <w:tab w:val="left" w:pos="720" w:leader="none"/>
              </w:tabs>
              <w:spacing w:lineRule="auto" w:line="240" w:before="0" w:after="0"/>
              <w:ind w:hanging="0" w:start="0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  <w:tbl>
            <w:tblPr>
              <w:tblW w:w="5000" w:type="pct"/>
              <w:jc w:val="start"/>
              <w:tblInd w:w="0" w:type="dxa"/>
              <w:tblLayout w:type="fixed"/>
              <w:tblCellMar>
                <w:top w:w="15" w:type="dxa"/>
                <w:start w:w="15" w:type="dxa"/>
                <w:bottom w:w="15" w:type="dxa"/>
                <w:end w:w="15" w:type="dxa"/>
              </w:tblCellMar>
            </w:tblPr>
            <w:tblGrid>
              <w:gridCol w:w="1144"/>
              <w:gridCol w:w="3411"/>
              <w:gridCol w:w="353"/>
              <w:gridCol w:w="3427"/>
            </w:tblGrid>
            <w:tr>
              <w:trPr/>
              <w:tc>
                <w:tcPr>
                  <w:tcW w:w="1144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lineRule="auto" w:line="240"/>
                    <w:rPr>
                      <w:rFonts w:ascii="Times New Roman;Zapf Dingbats" w:hAnsi="Times New Roman;Zapf Dingbats" w:eastAsia="Times New Roman;Zapf Dingbats" w:cs="Times New Roman;Zapf Dingbats"/>
                      <w:sz w:val="24"/>
                    </w:rPr>
                  </w:pPr>
                  <w:r>
                    <w:rPr>
                      <w:rFonts w:eastAsia="Times New Roman;Zapf Dingbats" w:cs="Times New Roman;Zapf Dingbats" w:ascii="Times New Roman;Zapf Dingbats" w:hAnsi="Times New Roman;Zapf Dingbats"/>
                      <w:sz w:val="24"/>
                    </w:rPr>
                    <w:t> </w:t>
                  </w:r>
                  <w:r>
                    <w:rPr>
                      <w:rFonts w:eastAsia="Times New Roman;Zapf Dingbats"/>
                      <w:szCs w:val="22"/>
                    </w:rPr>
                    <w:t>Date:</w:t>
                  </w:r>
                </w:p>
              </w:tc>
              <w:tc>
                <w:tcPr>
                  <w:tcW w:w="7191" w:type="dxa"/>
                  <w:gridSpan w:val="3"/>
                  <w:tcBorders>
                    <w:bottom w:val="single" w:sz="6" w:space="0" w:color="000000"/>
                  </w:tcBorders>
                  <w:vAlign w:val="center"/>
                </w:tcPr>
                <w:p>
                  <w:pPr>
                    <w:pStyle w:val="Normal"/>
                    <w:widowControl/>
                    <w:spacing w:lineRule="auto" w:line="240"/>
                    <w:rPr>
                      <w:rFonts w:ascii="Times New Roman;Zapf Dingbats" w:hAnsi="Times New Roman;Zapf Dingbats" w:eastAsia="Times New Roman;Zapf Dingbats" w:cs="Times New Roman;Zapf Dingbats"/>
                      <w:sz w:val="24"/>
                    </w:rPr>
                  </w:pPr>
                  <w:r>
                    <w:rPr>
                      <w:rFonts w:eastAsia="Times New Roman;Zapf Dingbats" w:cs="Times New Roman;Zapf Dingbats" w:ascii="Times New Roman;Zapf Dingbats" w:hAnsi="Times New Roman;Zapf Dingbats"/>
                      <w:sz w:val="24"/>
                    </w:rPr>
                    <w:t> </w:t>
                  </w:r>
                </w:p>
              </w:tc>
            </w:tr>
            <w:tr>
              <w:trPr/>
              <w:tc>
                <w:tcPr>
                  <w:tcW w:w="1144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lineRule="auto" w:line="240"/>
                    <w:rPr>
                      <w:rFonts w:ascii="Times New Roman;Zapf Dingbats" w:hAnsi="Times New Roman;Zapf Dingbats" w:eastAsia="Times New Roman;Zapf Dingbats" w:cs="Times New Roman;Zapf Dingbats"/>
                      <w:sz w:val="24"/>
                    </w:rPr>
                  </w:pPr>
                  <w:r>
                    <w:rPr>
                      <w:rFonts w:eastAsia="Times New Roman;Zapf Dingbats" w:cs="Times New Roman;Zapf Dingbats" w:ascii="Times New Roman;Zapf Dingbats" w:hAnsi="Times New Roman;Zapf Dingbats"/>
                      <w:sz w:val="24"/>
                    </w:rPr>
                    <w:t> </w:t>
                  </w:r>
                </w:p>
              </w:tc>
              <w:tc>
                <w:tcPr>
                  <w:tcW w:w="3411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lineRule="auto" w:line="240"/>
                    <w:rPr>
                      <w:rFonts w:ascii="Times New Roman;Zapf Dingbats" w:hAnsi="Times New Roman;Zapf Dingbats" w:eastAsia="Times New Roman;Zapf Dingbats" w:cs="Times New Roman;Zapf Dingbats"/>
                      <w:sz w:val="24"/>
                    </w:rPr>
                  </w:pPr>
                  <w:r>
                    <w:rPr>
                      <w:rFonts w:eastAsia="Times New Roman;Zapf Dingbats" w:cs="Times New Roman;Zapf Dingbats" w:ascii="Times New Roman;Zapf Dingbats" w:hAnsi="Times New Roman;Zapf Dingbats"/>
                      <w:sz w:val="24"/>
                    </w:rPr>
                    <w:t> </w:t>
                  </w:r>
                </w:p>
              </w:tc>
              <w:tc>
                <w:tcPr>
                  <w:tcW w:w="353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lineRule="auto" w:line="240"/>
                    <w:rPr>
                      <w:rFonts w:ascii="Times New Roman;Zapf Dingbats" w:hAnsi="Times New Roman;Zapf Dingbats" w:eastAsia="Times New Roman;Zapf Dingbats" w:cs="Times New Roman;Zapf Dingbats"/>
                      <w:sz w:val="24"/>
                    </w:rPr>
                  </w:pPr>
                  <w:r>
                    <w:rPr>
                      <w:rFonts w:eastAsia="Times New Roman;Zapf Dingbats" w:cs="Times New Roman;Zapf Dingbats" w:ascii="Times New Roman;Zapf Dingbats" w:hAnsi="Times New Roman;Zapf Dingbats"/>
                      <w:sz w:val="24"/>
                    </w:rPr>
                    <w:t> </w:t>
                  </w:r>
                </w:p>
              </w:tc>
              <w:tc>
                <w:tcPr>
                  <w:tcW w:w="3427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lineRule="auto" w:line="240"/>
                    <w:rPr>
                      <w:rFonts w:ascii="Times New Roman;Zapf Dingbats" w:hAnsi="Times New Roman;Zapf Dingbats" w:eastAsia="Times New Roman;Zapf Dingbats" w:cs="Times New Roman;Zapf Dingbats"/>
                      <w:sz w:val="24"/>
                    </w:rPr>
                  </w:pPr>
                  <w:r>
                    <w:rPr>
                      <w:rFonts w:eastAsia="Times New Roman;Zapf Dingbats" w:cs="Times New Roman;Zapf Dingbats" w:ascii="Times New Roman;Zapf Dingbats" w:hAnsi="Times New Roman;Zapf Dingbats"/>
                      <w:sz w:val="24"/>
                    </w:rPr>
                    <w:t> </w:t>
                  </w:r>
                </w:p>
              </w:tc>
            </w:tr>
            <w:tr>
              <w:trPr/>
              <w:tc>
                <w:tcPr>
                  <w:tcW w:w="1144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lineRule="auto" w:line="240"/>
                    <w:rPr>
                      <w:rFonts w:ascii="Times New Roman;Zapf Dingbats" w:hAnsi="Times New Roman;Zapf Dingbats" w:eastAsia="Times New Roman;Zapf Dingbats" w:cs="Times New Roman;Zapf Dingbats"/>
                      <w:sz w:val="24"/>
                    </w:rPr>
                  </w:pPr>
                  <w:r>
                    <w:rPr>
                      <w:rFonts w:eastAsia="Times New Roman;Zapf Dingbats" w:cs="Times New Roman;Zapf Dingbats" w:ascii="Times New Roman;Zapf Dingbats" w:hAnsi="Times New Roman;Zapf Dingbats"/>
                      <w:sz w:val="24"/>
                    </w:rPr>
                    <w:t> </w:t>
                  </w:r>
                  <w:r>
                    <w:rPr>
                      <w:rFonts w:eastAsia="Times New Roman;Zapf Dingbats"/>
                      <w:szCs w:val="22"/>
                    </w:rPr>
                    <w:t>Signature:</w:t>
                  </w:r>
                </w:p>
              </w:tc>
              <w:tc>
                <w:tcPr>
                  <w:tcW w:w="3411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lineRule="auto" w:line="240"/>
                    <w:rPr>
                      <w:rFonts w:ascii="Times New Roman;Zapf Dingbats" w:hAnsi="Times New Roman;Zapf Dingbats" w:eastAsia="Times New Roman;Zapf Dingbats" w:cs="Times New Roman;Zapf Dingbats"/>
                      <w:sz w:val="24"/>
                    </w:rPr>
                  </w:pPr>
                  <w:r>
                    <w:rPr>
                      <w:rFonts w:eastAsia="Times New Roman;Zapf Dingbats" w:cs="Times New Roman;Zapf Dingbats" w:ascii="Times New Roman;Zapf Dingbats" w:hAnsi="Times New Roman;Zapf Dingbats"/>
                      <w:sz w:val="24"/>
                    </w:rPr>
                    <w:t> </w:t>
                  </w:r>
                </w:p>
              </w:tc>
              <w:tc>
                <w:tcPr>
                  <w:tcW w:w="353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lineRule="auto" w:line="240"/>
                    <w:rPr>
                      <w:rFonts w:ascii="Times New Roman;Zapf Dingbats" w:hAnsi="Times New Roman;Zapf Dingbats" w:eastAsia="Times New Roman;Zapf Dingbats" w:cs="Times New Roman;Zapf Dingbats"/>
                      <w:sz w:val="24"/>
                    </w:rPr>
                  </w:pPr>
                  <w:r>
                    <w:rPr>
                      <w:rFonts w:eastAsia="Times New Roman;Zapf Dingbats" w:cs="Times New Roman;Zapf Dingbats" w:ascii="Times New Roman;Zapf Dingbats" w:hAnsi="Times New Roman;Zapf Dingbats"/>
                      <w:sz w:val="24"/>
                    </w:rPr>
                    <w:t> </w:t>
                  </w:r>
                </w:p>
              </w:tc>
              <w:tc>
                <w:tcPr>
                  <w:tcW w:w="3427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lineRule="auto" w:line="240"/>
                    <w:rPr>
                      <w:rFonts w:ascii="Times New Roman;Zapf Dingbats" w:hAnsi="Times New Roman;Zapf Dingbats" w:eastAsia="Times New Roman;Zapf Dingbats" w:cs="Times New Roman;Zapf Dingbats"/>
                      <w:sz w:val="24"/>
                    </w:rPr>
                  </w:pPr>
                  <w:r>
                    <w:rPr>
                      <w:rFonts w:eastAsia="Times New Roman;Zapf Dingbats" w:cs="Times New Roman;Zapf Dingbats" w:ascii="Times New Roman;Zapf Dingbats" w:hAnsi="Times New Roman;Zapf Dingbats"/>
                      <w:sz w:val="24"/>
                    </w:rPr>
                    <w:t> </w:t>
                  </w:r>
                </w:p>
              </w:tc>
            </w:tr>
            <w:tr>
              <w:trPr/>
              <w:tc>
                <w:tcPr>
                  <w:tcW w:w="1144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lineRule="auto" w:line="240"/>
                    <w:rPr>
                      <w:rFonts w:ascii="Times New Roman;Zapf Dingbats" w:hAnsi="Times New Roman;Zapf Dingbats" w:eastAsia="Times New Roman;Zapf Dingbats" w:cs="Times New Roman;Zapf Dingbats"/>
                      <w:sz w:val="24"/>
                    </w:rPr>
                  </w:pPr>
                  <w:r>
                    <w:rPr>
                      <w:rFonts w:eastAsia="Times New Roman;Zapf Dingbats" w:cs="Times New Roman;Zapf Dingbats" w:ascii="Times New Roman;Zapf Dingbats" w:hAnsi="Times New Roman;Zapf Dingbats"/>
                      <w:sz w:val="24"/>
                    </w:rPr>
                    <w:t> </w:t>
                  </w:r>
                </w:p>
              </w:tc>
              <w:tc>
                <w:tcPr>
                  <w:tcW w:w="3411" w:type="dxa"/>
                  <w:tcBorders>
                    <w:top w:val="single" w:sz="6" w:space="0" w:color="000000"/>
                  </w:tcBorders>
                  <w:vAlign w:val="center"/>
                </w:tcPr>
                <w:p>
                  <w:pPr>
                    <w:pStyle w:val="Normal"/>
                    <w:widowControl/>
                    <w:spacing w:lineRule="auto" w:line="240"/>
                    <w:rPr>
                      <w:rFonts w:ascii="Times New Roman;Zapf Dingbats" w:hAnsi="Times New Roman;Zapf Dingbats" w:eastAsia="Times New Roman;Zapf Dingbats" w:cs="Times New Roman;Zapf Dingbats"/>
                      <w:sz w:val="24"/>
                    </w:rPr>
                  </w:pPr>
                  <w:r>
                    <w:rPr>
                      <w:rFonts w:eastAsia="Times New Roman;Zapf Dingbats"/>
                      <w:szCs w:val="22"/>
                      <w:highlight w:val="yellow"/>
                    </w:rPr>
                    <w:t>Name of signatory</w:t>
                  </w:r>
                </w:p>
              </w:tc>
              <w:tc>
                <w:tcPr>
                  <w:tcW w:w="353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lineRule="auto" w:line="240"/>
                    <w:rPr>
                      <w:rFonts w:ascii="Times New Roman;Zapf Dingbats" w:hAnsi="Times New Roman;Zapf Dingbats" w:eastAsia="Times New Roman;Zapf Dingbats" w:cs="Times New Roman;Zapf Dingbats"/>
                      <w:sz w:val="24"/>
                    </w:rPr>
                  </w:pPr>
                  <w:r>
                    <w:rPr>
                      <w:rFonts w:eastAsia="Times New Roman;Zapf Dingbats" w:cs="Times New Roman;Zapf Dingbats" w:ascii="Times New Roman;Zapf Dingbats" w:hAnsi="Times New Roman;Zapf Dingbats"/>
                      <w:sz w:val="24"/>
                    </w:rPr>
                    <w:t> </w:t>
                  </w:r>
                </w:p>
              </w:tc>
              <w:tc>
                <w:tcPr>
                  <w:tcW w:w="3427" w:type="dxa"/>
                  <w:tcBorders/>
                  <w:vAlign w:val="center"/>
                </w:tcPr>
                <w:p>
                  <w:pPr>
                    <w:pStyle w:val="Normal"/>
                    <w:widowControl/>
                    <w:snapToGrid w:val="false"/>
                    <w:spacing w:lineRule="auto" w:line="240"/>
                    <w:rPr>
                      <w:rFonts w:ascii="Times New Roman;Zapf Dingbats" w:hAnsi="Times New Roman;Zapf Dingbats" w:eastAsia="Times New Roman;Zapf Dingbats" w:cs="Times New Roman;Zapf Dingbats"/>
                      <w:sz w:val="20"/>
                      <w:szCs w:val="20"/>
                    </w:rPr>
                  </w:pPr>
                  <w:r>
                    <w:rPr>
                      <w:rFonts w:eastAsia="Times New Roman;Zapf Dingbats" w:cs="Times New Roman;Zapf Dingbats" w:ascii="Times New Roman;Zapf Dingbats" w:hAnsi="Times New Roman;Zapf Dingbats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Heading6"/>
              <w:numPr>
                <w:ilvl w:val="0"/>
                <w:numId w:val="0"/>
              </w:numPr>
              <w:tabs>
                <w:tab w:val="left" w:pos="720" w:leader="none"/>
              </w:tabs>
              <w:spacing w:lineRule="auto" w:line="240" w:before="0" w:after="0"/>
              <w:ind w:hanging="0" w:start="0"/>
              <w:rPr>
                <w:b w:val="false"/>
              </w:rPr>
            </w:pPr>
            <w:r>
              <w:rPr>
                <w:b w:val="false"/>
              </w:rPr>
            </w:r>
          </w:p>
          <w:p>
            <w:pPr>
              <w:pStyle w:val="Heading6"/>
              <w:numPr>
                <w:ilvl w:val="0"/>
                <w:numId w:val="0"/>
              </w:numPr>
              <w:tabs>
                <w:tab w:val="left" w:pos="720" w:leader="none"/>
              </w:tabs>
              <w:spacing w:lineRule="auto" w:line="240" w:before="0" w:after="0"/>
              <w:ind w:hanging="0" w:start="0"/>
              <w:rPr>
                <w:b w:val="false"/>
              </w:rPr>
            </w:pPr>
            <w:r>
              <w:rPr>
                <w:b w:val="false"/>
              </w:rPr>
            </w:r>
          </w:p>
          <w:p>
            <w:pPr>
              <w:pStyle w:val="Heading6"/>
              <w:numPr>
                <w:ilvl w:val="0"/>
                <w:numId w:val="0"/>
              </w:numPr>
              <w:tabs>
                <w:tab w:val="left" w:pos="720" w:leader="none"/>
              </w:tabs>
              <w:spacing w:lineRule="auto" w:line="240" w:before="0" w:after="0"/>
              <w:ind w:hanging="0" w:start="0"/>
              <w:rPr/>
            </w:pPr>
            <w:r>
              <w:rPr/>
              <w:t xml:space="preserve">Important </w:t>
            </w:r>
          </w:p>
          <w:p>
            <w:pPr>
              <w:pStyle w:val="Normal"/>
              <w:spacing w:lineRule="auto" w:line="240"/>
              <w:rPr>
                <w:bCs/>
                <w:i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Please note that the constitution imposes restrictions to transfer these shares and this certificate must be attached to application to transfer any shares comprised therein.</w:t>
            </w:r>
          </w:p>
        </w:tc>
      </w:tr>
    </w:tbl>
    <w:p>
      <w:pPr>
        <w:pStyle w:val="Normal"/>
        <w:widowControl/>
        <w:spacing w:lineRule="auto" w:line="240"/>
        <w:rPr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w="11906" w:h="16838"/>
      <w:pgMar w:left="1701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rebuchet MS">
    <w:charset w:val="00" w:characterSet="windows-1252"/>
    <w:family w:val="swiss"/>
    <w:pitch w:val="variable"/>
  </w:font>
  <w:font w:name="Arial"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altName w:val="Zapf Dingbats"/>
    <w:charset w:val="00" w:characterSet="windows-125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pStyle w:val="Heading2"/>
      <w:numFmt w:val="decimal"/>
      <w:lvlText w:val="%1.%2"/>
      <w:lvlJc w:val="start"/>
      <w:pPr>
        <w:tabs>
          <w:tab w:val="num" w:pos="576"/>
        </w:tabs>
        <w:ind w:start="576" w:hanging="576"/>
      </w:pPr>
      <w:rPr>
        <w:sz w:val="22"/>
        <w:i w:val="false"/>
        <w:b w:val="false"/>
        <w:rFonts w:ascii="Trebuchet MS" w:hAnsi="Trebuchet MS" w:cs="Trebuchet MS"/>
      </w:rPr>
    </w:lvl>
    <w:lvl w:ilvl="2">
      <w:start w:val="1"/>
      <w:pStyle w:val="Heading3"/>
      <w:numFmt w:val="decimal"/>
      <w:lvlText w:val="%1.%2.%3"/>
      <w:lvlJc w:val="start"/>
      <w:pPr>
        <w:tabs>
          <w:tab w:val="num" w:pos="1800"/>
        </w:tabs>
        <w:ind w:start="1800" w:hanging="720"/>
      </w:pPr>
    </w:lvl>
    <w:lvl w:ilvl="3">
      <w:start w:val="1"/>
      <w:pStyle w:val="Heading4"/>
      <w:numFmt w:val="decimal"/>
      <w:lvlText w:val="%1.%2.%3.%4"/>
      <w:lvlJc w:val="start"/>
      <w:pPr>
        <w:tabs>
          <w:tab w:val="num" w:pos="864"/>
        </w:tabs>
        <w:ind w:start="864" w:hanging="864"/>
      </w:pPr>
    </w:lvl>
    <w:lvl w:ilvl="4">
      <w:start w:val="1"/>
      <w:pStyle w:val="Heading5"/>
      <w:numFmt w:val="decimal"/>
      <w:lvlText w:val="%1.%2.%3.%4.%5"/>
      <w:lvlJc w:val="start"/>
      <w:pPr>
        <w:tabs>
          <w:tab w:val="num" w:pos="1008"/>
        </w:tabs>
        <w:ind w:start="1008" w:hanging="1008"/>
      </w:pPr>
    </w:lvl>
    <w:lvl w:ilvl="5">
      <w:start w:val="1"/>
      <w:pStyle w:val="Heading6"/>
      <w:numFmt w:val="decimal"/>
      <w:lvlText w:val="%1.%2.%3.%4.%5.%6"/>
      <w:lvlJc w:val="start"/>
      <w:pPr>
        <w:tabs>
          <w:tab w:val="num" w:pos="1152"/>
        </w:tabs>
        <w:ind w:start="1152" w:hanging="1152"/>
      </w:pPr>
    </w:lvl>
    <w:lvl w:ilvl="6">
      <w:start w:val="1"/>
      <w:pStyle w:val="Heading7"/>
      <w:numFmt w:val="decimal"/>
      <w:lvlText w:val="%1.%2.%3.%4.%5.%6.%7"/>
      <w:lvlJc w:val="start"/>
      <w:pPr>
        <w:tabs>
          <w:tab w:val="num" w:pos="1296"/>
        </w:tabs>
        <w:ind w:start="1296" w:hanging="1296"/>
      </w:pPr>
    </w:lvl>
    <w:lvl w:ilvl="7">
      <w:start w:val="1"/>
      <w:pStyle w:val="Heading8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</w:lvl>
    <w:lvl w:ilvl="8">
      <w:start w:val="1"/>
      <w:pStyle w:val="Heading9"/>
      <w:numFmt w:val="decimal"/>
      <w:lvlText w:val="%1.%2.%3.%4.%5.%6.%7.%8.%9"/>
      <w:lvlJc w:val="start"/>
      <w:pPr>
        <w:tabs>
          <w:tab w:val="num" w:pos="1584"/>
        </w:tabs>
        <w:ind w:star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60"/>
    </w:pPr>
    <w:rPr>
      <w:rFonts w:ascii="Trebuchet MS" w:hAnsi="Trebuchet MS" w:eastAsia="MS Mincho;?l?r ??fc" w:cs="Trebuchet MS"/>
      <w:color w:val="auto"/>
      <w:sz w:val="22"/>
      <w:szCs w:val="24"/>
      <w:lang w:val="en-AU" w:bidi="ar-SA" w:eastAsia="zh-CN"/>
    </w:rPr>
  </w:style>
  <w:style w:type="paragraph" w:styleId="Heading1">
    <w:name w:val="Heading 1"/>
    <w:basedOn w:val="Normal"/>
    <w:next w:val="Normal"/>
    <w:qFormat/>
    <w:pPr>
      <w:numPr>
        <w:ilvl w:val="0"/>
        <w:numId w:val="1"/>
      </w:numPr>
      <w:autoSpaceDE w:val="false"/>
      <w:outlineLvl w:val="0"/>
    </w:pPr>
    <w:rPr>
      <w:sz w:val="20"/>
    </w:rPr>
  </w:style>
  <w:style w:type="paragraph" w:styleId="Heading2">
    <w:name w:val="Heading 2"/>
    <w:basedOn w:val="Normal"/>
    <w:next w:val="Normal"/>
    <w:qFormat/>
    <w:pPr>
      <w:numPr>
        <w:ilvl w:val="1"/>
        <w:numId w:val="1"/>
      </w:numPr>
      <w:autoSpaceDE w:val="false"/>
      <w:outlineLvl w:val="1"/>
    </w:pPr>
    <w:rPr>
      <w:sz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;Arial" w:hAnsi="Arial;Arial" w:cs="Arial;Arial"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/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;Arial" w:hAnsi="Arial;Arial" w:cs="Arial;Arial"/>
      <w:szCs w:val="22"/>
    </w:rPr>
  </w:style>
  <w:style w:type="character" w:styleId="WW8Num1z1">
    <w:name w:val="WW8Num1z1"/>
    <w:qFormat/>
    <w:rPr>
      <w:rFonts w:ascii="Trebuchet MS" w:hAnsi="Trebuchet MS" w:cs="Trebuchet MS"/>
      <w:b w:val="false"/>
      <w:i w:val="false"/>
      <w:sz w:val="22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Cambria" w:hAnsi="Cambria" w:eastAsia="Times New Roman;Zapf Dingbats" w:cs="Times New Roman;Zapf Dingbats"/>
      <w:b/>
      <w:bCs/>
      <w:color w:val="365F91"/>
      <w:sz w:val="28"/>
      <w:szCs w:val="28"/>
    </w:rPr>
  </w:style>
  <w:style w:type="character" w:styleId="Heading2Char">
    <w:name w:val="Heading 2 Char"/>
    <w:basedOn w:val="DefaultParagraphFont"/>
    <w:qFormat/>
    <w:rPr>
      <w:rFonts w:ascii="Cambria" w:hAnsi="Cambria" w:eastAsia="Times New Roman;Zapf Dingbats" w:cs="Times New Roman;Zapf Dingbats"/>
      <w:b/>
      <w:bCs/>
      <w:color w:val="4F81BD"/>
      <w:sz w:val="26"/>
      <w:szCs w:val="26"/>
    </w:rPr>
  </w:style>
  <w:style w:type="character" w:styleId="Heading3Char">
    <w:name w:val="Heading 3 Char"/>
    <w:basedOn w:val="DefaultParagraphFont"/>
    <w:qFormat/>
    <w:rPr>
      <w:rFonts w:ascii="Cambria" w:hAnsi="Cambria" w:eastAsia="Times New Roman;Zapf Dingbats" w:cs="Times New Roman;Zapf Dingbats"/>
      <w:b/>
      <w:bCs/>
      <w:color w:val="4F81BD"/>
      <w:sz w:val="22"/>
      <w:szCs w:val="24"/>
    </w:rPr>
  </w:style>
  <w:style w:type="character" w:styleId="Heading4Char">
    <w:name w:val="Heading 4 Char"/>
    <w:basedOn w:val="DefaultParagraphFont"/>
    <w:qFormat/>
    <w:rPr>
      <w:rFonts w:ascii="Cambria" w:hAnsi="Cambria" w:eastAsia="Times New Roman;Zapf Dingbats" w:cs="Times New Roman;Zapf Dingbats"/>
      <w:b/>
      <w:bCs/>
      <w:i/>
      <w:iCs/>
      <w:color w:val="4F81BD"/>
      <w:sz w:val="22"/>
      <w:szCs w:val="24"/>
    </w:rPr>
  </w:style>
  <w:style w:type="character" w:styleId="Heading5Char">
    <w:name w:val="Heading 5 Char"/>
    <w:basedOn w:val="DefaultParagraphFont"/>
    <w:qFormat/>
    <w:rPr>
      <w:rFonts w:ascii="Cambria" w:hAnsi="Cambria" w:eastAsia="Times New Roman;Zapf Dingbats" w:cs="Times New Roman;Zapf Dingbats"/>
      <w:color w:val="243F60"/>
      <w:sz w:val="22"/>
      <w:szCs w:val="24"/>
    </w:rPr>
  </w:style>
  <w:style w:type="character" w:styleId="Heading6Char">
    <w:name w:val="Heading 6 Char"/>
    <w:basedOn w:val="DefaultParagraphFont"/>
    <w:qFormat/>
    <w:rPr>
      <w:rFonts w:ascii="Cambria" w:hAnsi="Cambria" w:eastAsia="Times New Roman;Zapf Dingbats" w:cs="Times New Roman;Zapf Dingbats"/>
      <w:i/>
      <w:iCs/>
      <w:color w:val="243F60"/>
      <w:sz w:val="22"/>
      <w:szCs w:val="24"/>
    </w:rPr>
  </w:style>
  <w:style w:type="character" w:styleId="Heading7Char">
    <w:name w:val="Heading 7 Char"/>
    <w:basedOn w:val="DefaultParagraphFont"/>
    <w:qFormat/>
    <w:rPr>
      <w:rFonts w:ascii="Cambria" w:hAnsi="Cambria" w:eastAsia="Times New Roman;Zapf Dingbats" w:cs="Times New Roman;Zapf Dingbats"/>
      <w:i/>
      <w:iCs/>
      <w:color w:val="404040"/>
      <w:sz w:val="22"/>
      <w:szCs w:val="24"/>
    </w:rPr>
  </w:style>
  <w:style w:type="character" w:styleId="Heading8Char">
    <w:name w:val="Heading 8 Char"/>
    <w:basedOn w:val="DefaultParagraphFont"/>
    <w:qFormat/>
    <w:rPr>
      <w:rFonts w:ascii="Cambria" w:hAnsi="Cambria" w:eastAsia="Times New Roman;Zapf Dingbats" w:cs="Times New Roman;Zapf Dingbats"/>
      <w:color w:val="404040"/>
    </w:rPr>
  </w:style>
  <w:style w:type="character" w:styleId="Heading9Char">
    <w:name w:val="Heading 9 Char"/>
    <w:basedOn w:val="DefaultParagraphFont"/>
    <w:qFormat/>
    <w:rPr>
      <w:rFonts w:ascii="Cambria" w:hAnsi="Cambria" w:eastAsia="Times New Roman;Zapf Dingbats" w:cs="Times New Roman;Zapf Dingbats"/>
      <w:i/>
      <w:iCs/>
      <w:color w:val="404040"/>
    </w:rPr>
  </w:style>
  <w:style w:type="character" w:styleId="FooterChar">
    <w:name w:val="Footer Char"/>
    <w:basedOn w:val="DefaultParagraphFont"/>
    <w:qFormat/>
    <w:rPr>
      <w:rFonts w:ascii="Trebuchet MS" w:hAnsi="Trebuchet MS" w:eastAsia="MS Mincho;?l?r ??fc" w:cs="Trebuchet MS"/>
      <w:sz w:val="22"/>
      <w:szCs w:val="24"/>
    </w:rPr>
  </w:style>
  <w:style w:type="character" w:styleId="tablesmlfont">
    <w:name w:val="table.smlfont"/>
    <w:qFormat/>
    <w:rPr>
      <w:sz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entredheading1">
    <w:name w:val="Centred heading 1"/>
    <w:next w:val="Normal"/>
    <w:qFormat/>
    <w:pPr>
      <w:widowControl/>
      <w:bidi w:val="0"/>
      <w:spacing w:lineRule="auto" w:line="312" w:before="360" w:after="360"/>
      <w:ind w:hanging="737" w:start="737" w:end="0"/>
      <w:jc w:val="center"/>
    </w:pPr>
    <w:rPr>
      <w:rFonts w:ascii="Arial;Arial" w:hAnsi="Arial;Arial" w:eastAsia="Times New Roman;Zapf Dingbats" w:cs="Arial;Arial"/>
      <w:b/>
      <w:bCs/>
      <w:color w:val="auto"/>
      <w:sz w:val="28"/>
      <w:szCs w:val="28"/>
      <w:lang w:val="en-AU" w:bidi="ar-SA" w:eastAsia="zh-CN"/>
    </w:rPr>
  </w:style>
  <w:style w:type="paragraph" w:styleId="Level1numbering">
    <w:name w:val="Level 1 numbering"/>
    <w:basedOn w:val="Normal"/>
    <w:qFormat/>
    <w:pPr>
      <w:widowControl/>
      <w:tabs>
        <w:tab w:val="clear" w:pos="720"/>
        <w:tab w:val="left" w:pos="360" w:leader="none"/>
        <w:tab w:val="left" w:pos="851" w:leader="none"/>
        <w:tab w:val="left" w:pos="1701" w:leader="none"/>
        <w:tab w:val="left" w:pos="2552" w:leader="none"/>
      </w:tabs>
      <w:spacing w:lineRule="auto" w:line="312" w:before="60" w:after="60"/>
    </w:pPr>
    <w:rPr>
      <w:rFonts w:ascii="Arial;Arial" w:hAnsi="Arial;Arial" w:eastAsia="Times New Roman;Zapf Dingbats" w:cs="Arial;Arial"/>
      <w:color w:val="000000"/>
      <w:sz w:val="20"/>
      <w:szCs w:val="20"/>
    </w:rPr>
  </w:style>
  <w:style w:type="paragraph" w:styleId="Centredheading3">
    <w:name w:val="Centred heading 3"/>
    <w:basedOn w:val="Normal"/>
    <w:next w:val="Normal"/>
    <w:qFormat/>
    <w:pPr>
      <w:widowControl/>
      <w:spacing w:lineRule="auto" w:line="240" w:before="120" w:after="0"/>
      <w:ind w:hanging="737" w:start="737" w:end="0"/>
      <w:jc w:val="center"/>
    </w:pPr>
    <w:rPr>
      <w:rFonts w:ascii="Arial;Arial" w:hAnsi="Arial;Arial" w:eastAsia="Times New Roman;Zapf Dingbats" w:cs="Arial;Arial"/>
      <w:b/>
      <w:bCs/>
      <w:sz w:val="20"/>
      <w:szCs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20"/>
        <w:tab w:val="center" w:pos="4320" w:leader="none"/>
        <w:tab w:val="right" w:pos="8640" w:leader="none"/>
      </w:tabs>
      <w:spacing w:lineRule="auto" w:line="240"/>
    </w:pPr>
    <w:rPr>
      <w:rFonts w:ascii="Times New Roman;Zapf Dingbats" w:hAnsi="Times New Roman;Zapf Dingbats" w:eastAsia="Times New Roman;Zapf Dingbats" w:cs="Times New Roman;Zapf Dingbats"/>
      <w:sz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EEDA63167C84AAAB7EBC030D07BC1" ma:contentTypeVersion="13" ma:contentTypeDescription="Create a new document." ma:contentTypeScope="" ma:versionID="2cd29f984da4a70b7234ff820f6724e2">
  <xsd:schema xmlns:xsd="http://www.w3.org/2001/XMLSchema" xmlns:xs="http://www.w3.org/2001/XMLSchema" xmlns:p="http://schemas.microsoft.com/office/2006/metadata/properties" xmlns:ns2="210fc267-5b9c-408c-92bb-b62650e483d4" xmlns:ns3="a3d8d14b-53d9-476f-9e1c-a6e62b2f7fc1" targetNamespace="http://schemas.microsoft.com/office/2006/metadata/properties" ma:root="true" ma:fieldsID="9da50f040144013ef187b67ed3536523" ns2:_="" ns3:_="">
    <xsd:import namespace="210fc267-5b9c-408c-92bb-b62650e483d4"/>
    <xsd:import namespace="a3d8d14b-53d9-476f-9e1c-a6e62b2f7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fc267-5b9c-408c-92bb-b62650e48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24d408e-2aef-4b9c-bb91-eba007486a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8d14b-53d9-476f-9e1c-a6e62b2f7f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28298a-5ffb-4902-8a30-f3488eae6ebb}" ma:internalName="TaxCatchAll" ma:showField="CatchAllData" ma:web="a3d8d14b-53d9-476f-9e1c-a6e62b2f7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d8d14b-53d9-476f-9e1c-a6e62b2f7fc1" xsi:nil="true"/>
    <lcf76f155ced4ddcb4097134ff3c332f xmlns="210fc267-5b9c-408c-92bb-b62650e483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E54EA5-3812-47A2-9EA8-7C0C7FA2998C}"/>
</file>

<file path=customXml/itemProps2.xml><?xml version="1.0" encoding="utf-8"?>
<ds:datastoreItem xmlns:ds="http://schemas.openxmlformats.org/officeDocument/2006/customXml" ds:itemID="{A20B4E0C-0717-470F-9154-B867AB376B4D}"/>
</file>

<file path=customXml/itemProps3.xml><?xml version="1.0" encoding="utf-8"?>
<ds:datastoreItem xmlns:ds="http://schemas.openxmlformats.org/officeDocument/2006/customXml" ds:itemID="{07C167D2-A282-4FFA-BA6B-1D5E1485D4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2010-11-08T05:52:00Z</dcterms:created>
  <dc:creator>Waycorp Advisors</dc:creator>
  <dc:description/>
  <cp:keywords/>
  <dc:language>en-US</dc:language>
  <cp:lastModifiedBy>Waycorp Advisors</cp:lastModifiedBy>
  <dcterms:modified xsi:type="dcterms:W3CDTF">2010-11-08T06:42:00Z</dcterms:modified>
  <cp:revision>3</cp:revision>
  <dc:subject/>
  <dc:title>STA026 - Share Certificate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0x010100405EEDA63167C84AAAB7EBC030D07BC1</vt:lpwstr>
  </property>
  <property fmtid="{D5CDD505-2E9C-101B-9397-08002B2CF9AE}" pid="4" name="Order">
    <vt:lpwstr>4371700.00000000</vt:lpwstr>
  </property>
  <property fmtid="{D5CDD505-2E9C-101B-9397-08002B2CF9AE}" pid="5" name="TriggerFlowInfo">
    <vt:lpwstr/>
  </property>
  <property fmtid="{D5CDD505-2E9C-101B-9397-08002B2CF9AE}" pid="6" name="_ExtendedDescription">
    <vt:lpwstr/>
  </property>
  <property fmtid="{D5CDD505-2E9C-101B-9397-08002B2CF9AE}" pid="7" name="_SharedFileIndex">
    <vt:lpwstr/>
  </property>
  <property fmtid="{D5CDD505-2E9C-101B-9397-08002B2CF9AE}" pid="8" name="_SourceUrl">
    <vt:lpwstr/>
  </property>
  <property fmtid="{D5CDD505-2E9C-101B-9397-08002B2CF9AE}" pid="9" name="display_urn:schemas-microsoft-com:office:office#Author">
    <vt:lpwstr>Wayne O'Brien</vt:lpwstr>
  </property>
  <property fmtid="{D5CDD505-2E9C-101B-9397-08002B2CF9AE}" pid="10" name="display_urn:schemas-microsoft-com:office:office#Editor">
    <vt:lpwstr>Wayne O'Brien</vt:lpwstr>
  </property>
</Properties>
</file>