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75C71" w14:textId="5D22C744" w:rsidR="000F680D" w:rsidRPr="00D556E1" w:rsidRDefault="006C77C7" w:rsidP="00E179D8">
      <w:pPr>
        <w:spacing w:after="0" w:line="240" w:lineRule="auto"/>
        <w:jc w:val="right"/>
        <w:rPr>
          <w:rFonts w:ascii="Trebuchet MS" w:hAnsi="Trebuchet MS"/>
          <w:b/>
          <w:u w:val="single"/>
        </w:rPr>
      </w:pPr>
      <w:bookmarkStart w:id="0" w:name="_GoBack"/>
      <w:bookmarkEnd w:id="0"/>
      <w:r w:rsidRPr="00D556E1">
        <w:rPr>
          <w:rFonts w:ascii="Trebuchet MS" w:hAnsi="Trebuchet MS"/>
          <w:b/>
          <w:u w:val="single"/>
        </w:rPr>
        <w:t>Anexa nr. 2</w:t>
      </w:r>
    </w:p>
    <w:p w14:paraId="59310F7F" w14:textId="77777777" w:rsidR="00984DBD" w:rsidRPr="00D556E1" w:rsidRDefault="00984DBD" w:rsidP="000F680D">
      <w:pPr>
        <w:spacing w:after="0" w:line="240" w:lineRule="auto"/>
        <w:ind w:left="6480"/>
        <w:jc w:val="both"/>
        <w:rPr>
          <w:rFonts w:ascii="Trebuchet MS" w:hAnsi="Trebuchet MS"/>
          <w:b/>
        </w:rPr>
      </w:pPr>
    </w:p>
    <w:p w14:paraId="43CA56C0" w14:textId="42C25B1E" w:rsidR="00B17F06" w:rsidRPr="00D556E1" w:rsidRDefault="00783DC2" w:rsidP="00E179D8">
      <w:pPr>
        <w:spacing w:after="0" w:line="240" w:lineRule="auto"/>
        <w:jc w:val="center"/>
        <w:rPr>
          <w:rFonts w:ascii="Trebuchet MS" w:hAnsi="Trebuchet MS"/>
          <w:b/>
        </w:rPr>
      </w:pPr>
      <w:r w:rsidRPr="00D556E1">
        <w:rPr>
          <w:rFonts w:ascii="Trebuchet MS" w:hAnsi="Trebuchet MS"/>
          <w:b/>
        </w:rPr>
        <w:t xml:space="preserve">BIBLIOGRAFIE </w:t>
      </w:r>
      <w:r w:rsidR="00D475EA" w:rsidRPr="00D556E1">
        <w:rPr>
          <w:rFonts w:ascii="Trebuchet MS" w:hAnsi="Trebuchet MS"/>
          <w:b/>
        </w:rPr>
        <w:t>+ TEMATIC</w:t>
      </w:r>
      <w:r w:rsidR="003B12FD" w:rsidRPr="00D556E1">
        <w:rPr>
          <w:rFonts w:ascii="Trebuchet MS" w:hAnsi="Trebuchet MS"/>
          <w:b/>
        </w:rPr>
        <w:t>Ă</w:t>
      </w:r>
    </w:p>
    <w:p w14:paraId="6889F99B" w14:textId="38C98F58" w:rsidR="000F680D" w:rsidRPr="00D556E1" w:rsidRDefault="001235B0" w:rsidP="00E179D8">
      <w:pPr>
        <w:spacing w:after="0" w:line="240" w:lineRule="auto"/>
        <w:jc w:val="center"/>
        <w:rPr>
          <w:rFonts w:ascii="Trebuchet MS" w:hAnsi="Trebuchet MS"/>
          <w:b/>
          <w:lang w:val="it-IT"/>
        </w:rPr>
      </w:pPr>
      <w:r w:rsidRPr="00D556E1">
        <w:rPr>
          <w:rFonts w:ascii="Trebuchet MS" w:eastAsia="Calibri" w:hAnsi="Trebuchet MS" w:cs="Times New Roman"/>
          <w:b/>
          <w:lang w:val="it-IT"/>
        </w:rPr>
        <w:t>pentru funcțiile publice de execuție  de consilier, clasa I, grad profesional principal din cadrul Direcției generale Organismului Intermediar pentru Promovarea Societății Informaționale - Autoritatea pentru Digitalizarea României</w:t>
      </w:r>
    </w:p>
    <w:p w14:paraId="25C6A3CF" w14:textId="77777777" w:rsidR="0000603B" w:rsidRPr="00D556E1" w:rsidRDefault="0000603B" w:rsidP="00E179D8">
      <w:pPr>
        <w:spacing w:after="0" w:line="240" w:lineRule="auto"/>
        <w:jc w:val="center"/>
        <w:rPr>
          <w:rFonts w:ascii="Trebuchet MS" w:hAnsi="Trebuchet MS"/>
          <w:b/>
        </w:rPr>
      </w:pPr>
    </w:p>
    <w:p w14:paraId="2186A317" w14:textId="77777777" w:rsidR="006C77C7" w:rsidRPr="00D556E1" w:rsidRDefault="006C77C7" w:rsidP="00E179D8">
      <w:pPr>
        <w:spacing w:after="0" w:line="240" w:lineRule="auto"/>
        <w:jc w:val="center"/>
        <w:rPr>
          <w:rFonts w:ascii="Trebuchet MS" w:hAnsi="Trebuchet MS"/>
          <w:b/>
        </w:rPr>
      </w:pPr>
    </w:p>
    <w:p w14:paraId="5F5E1256" w14:textId="77777777" w:rsidR="00F4229A" w:rsidRPr="00D556E1" w:rsidRDefault="00F4229A" w:rsidP="00E179D8">
      <w:pPr>
        <w:spacing w:after="0" w:line="240" w:lineRule="auto"/>
        <w:ind w:right="-279"/>
        <w:jc w:val="both"/>
        <w:rPr>
          <w:rFonts w:ascii="Trebuchet MS" w:eastAsia="Times New Roman" w:hAnsi="Trebuchet MS" w:cs="Trebuchet MS"/>
          <w:b/>
          <w:bCs/>
          <w:color w:val="000000"/>
          <w:u w:val="single"/>
        </w:rPr>
      </w:pPr>
      <w:r w:rsidRPr="00D556E1">
        <w:rPr>
          <w:rFonts w:ascii="Trebuchet MS" w:eastAsia="Times New Roman" w:hAnsi="Trebuchet MS" w:cs="Trebuchet MS"/>
          <w:b/>
          <w:bCs/>
          <w:color w:val="000000"/>
          <w:u w:val="single"/>
        </w:rPr>
        <w:t xml:space="preserve">Bibliografia și tematica Serviciului verificare achiziții POCIDIF și PNRR - </w:t>
      </w:r>
      <w:r w:rsidRPr="00D556E1">
        <w:rPr>
          <w:rFonts w:ascii="Trebuchet MS" w:hAnsi="Trebuchet MS" w:cstheme="minorHAnsi"/>
          <w:b/>
          <w:bCs/>
          <w:u w:val="single"/>
        </w:rPr>
        <w:t>Direcția management financiar și control</w:t>
      </w:r>
      <w:r w:rsidRPr="00D556E1">
        <w:rPr>
          <w:rFonts w:ascii="Trebuchet MS" w:eastAsia="Times New Roman" w:hAnsi="Trebuchet MS" w:cs="Trebuchet MS"/>
          <w:b/>
          <w:bCs/>
          <w:color w:val="000000"/>
          <w:u w:val="single"/>
        </w:rPr>
        <w:t>:</w:t>
      </w:r>
    </w:p>
    <w:p w14:paraId="6FFD242C" w14:textId="77777777" w:rsidR="002255BB" w:rsidRPr="00D556E1" w:rsidRDefault="002255BB" w:rsidP="00E179D8">
      <w:pPr>
        <w:pStyle w:val="listenumerotate"/>
        <w:numPr>
          <w:ilvl w:val="0"/>
          <w:numId w:val="0"/>
        </w:numPr>
        <w:spacing w:after="0"/>
        <w:ind w:left="720"/>
        <w:rPr>
          <w:rFonts w:eastAsiaTheme="minorHAnsi" w:cstheme="minorBidi"/>
          <w:b/>
          <w:sz w:val="22"/>
          <w:u w:val="single"/>
        </w:rPr>
      </w:pPr>
    </w:p>
    <w:p w14:paraId="016D9CC5" w14:textId="5420646D" w:rsidR="00F629E4" w:rsidRPr="00D556E1" w:rsidRDefault="00F629E4" w:rsidP="00E55D20">
      <w:pPr>
        <w:pStyle w:val="listenumerotate"/>
        <w:spacing w:after="0"/>
        <w:ind w:left="426"/>
        <w:rPr>
          <w:rFonts w:eastAsiaTheme="minorHAnsi" w:cstheme="minorBidi"/>
          <w:bCs/>
          <w:sz w:val="22"/>
        </w:rPr>
      </w:pPr>
      <w:r w:rsidRPr="00D556E1">
        <w:rPr>
          <w:rFonts w:eastAsiaTheme="minorHAnsi" w:cstheme="minorBidi"/>
          <w:bCs/>
          <w:sz w:val="22"/>
        </w:rPr>
        <w:t>Constituţia României, republicată</w:t>
      </w:r>
      <w:r w:rsidR="00C23730" w:rsidRPr="00D556E1">
        <w:rPr>
          <w:rFonts w:eastAsiaTheme="minorHAnsi" w:cstheme="minorBidi"/>
          <w:bCs/>
          <w:sz w:val="22"/>
        </w:rPr>
        <w:t>, cu tematica document integral</w:t>
      </w:r>
      <w:r w:rsidRPr="00D556E1">
        <w:rPr>
          <w:rFonts w:eastAsiaTheme="minorHAnsi" w:cstheme="minorBidi"/>
          <w:bCs/>
          <w:sz w:val="22"/>
        </w:rPr>
        <w:t xml:space="preserve">; </w:t>
      </w:r>
    </w:p>
    <w:p w14:paraId="2F1F0842" w14:textId="69619D3F" w:rsidR="00F629E4" w:rsidRPr="00D556E1" w:rsidRDefault="00F629E4" w:rsidP="00E55D20">
      <w:pPr>
        <w:pStyle w:val="listenumerotate"/>
        <w:spacing w:after="0"/>
        <w:ind w:left="426"/>
        <w:rPr>
          <w:rFonts w:eastAsiaTheme="minorHAnsi" w:cstheme="minorBidi"/>
          <w:bCs/>
          <w:sz w:val="22"/>
        </w:rPr>
      </w:pPr>
      <w:r w:rsidRPr="00D556E1">
        <w:rPr>
          <w:rFonts w:eastAsiaTheme="minorHAnsi" w:cstheme="minorBidi"/>
          <w:bCs/>
          <w:sz w:val="22"/>
        </w:rPr>
        <w:t>Partea I, partea a II-a, titlul I şi titlul II, partea a IV-a, titlul I şi partea a VI-a, titlul I şi titlul II din Ordonanța de urgență a Guvernului nr. 57/2019 privind Codul administrativ, cu modificările și completările ulterioare</w:t>
      </w:r>
      <w:r w:rsidR="00C23730" w:rsidRPr="00D556E1">
        <w:rPr>
          <w:rFonts w:eastAsiaTheme="minorHAnsi" w:cstheme="minorBidi"/>
          <w:bCs/>
          <w:sz w:val="22"/>
        </w:rPr>
        <w:t>, cu tematica document integral</w:t>
      </w:r>
      <w:r w:rsidRPr="00D556E1">
        <w:rPr>
          <w:rFonts w:eastAsiaTheme="minorHAnsi" w:cstheme="minorBidi"/>
          <w:bCs/>
          <w:sz w:val="22"/>
        </w:rPr>
        <w:t xml:space="preserve">; </w:t>
      </w:r>
    </w:p>
    <w:p w14:paraId="6B293735" w14:textId="24FC7209" w:rsidR="00F629E4" w:rsidRPr="00D556E1" w:rsidRDefault="00F629E4" w:rsidP="00E55D20">
      <w:pPr>
        <w:pStyle w:val="listenumerotate"/>
        <w:spacing w:after="0"/>
        <w:ind w:left="426"/>
        <w:rPr>
          <w:rFonts w:eastAsiaTheme="minorHAnsi" w:cstheme="minorBidi"/>
          <w:bCs/>
          <w:sz w:val="22"/>
        </w:rPr>
      </w:pPr>
      <w:r w:rsidRPr="00D556E1">
        <w:rPr>
          <w:rFonts w:eastAsiaTheme="minorHAnsi" w:cstheme="minorBidi"/>
          <w:bCs/>
          <w:sz w:val="22"/>
        </w:rPr>
        <w:t>Ordonanţa Guvernului nr. 137/2000 privind prevenirea şi sancţionarea tuturor formelor de discriminare, republicată, cu modificările şi completările ulterioare</w:t>
      </w:r>
      <w:r w:rsidR="00C23730" w:rsidRPr="00D556E1">
        <w:rPr>
          <w:rFonts w:eastAsiaTheme="minorHAnsi" w:cstheme="minorBidi"/>
          <w:bCs/>
          <w:sz w:val="22"/>
        </w:rPr>
        <w:t>, cu tematica document integral</w:t>
      </w:r>
      <w:r w:rsidRPr="00D556E1">
        <w:rPr>
          <w:rFonts w:eastAsiaTheme="minorHAnsi" w:cstheme="minorBidi"/>
          <w:bCs/>
          <w:sz w:val="22"/>
        </w:rPr>
        <w:t xml:space="preserve">; </w:t>
      </w:r>
    </w:p>
    <w:p w14:paraId="2469396E" w14:textId="33FE8DE5" w:rsidR="00F629E4" w:rsidRPr="00D556E1" w:rsidRDefault="00F629E4" w:rsidP="00E55D20">
      <w:pPr>
        <w:pStyle w:val="listenumerotate"/>
        <w:spacing w:after="0"/>
        <w:ind w:left="426"/>
        <w:rPr>
          <w:rFonts w:eastAsiaTheme="minorHAnsi" w:cstheme="minorBidi"/>
          <w:bCs/>
          <w:sz w:val="22"/>
        </w:rPr>
      </w:pPr>
      <w:r w:rsidRPr="00D556E1">
        <w:rPr>
          <w:rFonts w:eastAsiaTheme="minorHAnsi" w:cstheme="minorBidi"/>
          <w:bCs/>
          <w:sz w:val="22"/>
        </w:rPr>
        <w:t>Legea nr. 202/2002 privind egalitatea de şanse şi de tratament între femei şi bărbaţi, republicată, cu modificările şi completările ulterioare</w:t>
      </w:r>
      <w:r w:rsidR="00C23730" w:rsidRPr="00D556E1">
        <w:rPr>
          <w:rFonts w:eastAsiaTheme="minorHAnsi" w:cstheme="minorBidi"/>
          <w:bCs/>
          <w:sz w:val="22"/>
        </w:rPr>
        <w:t>, cu tematica document integral</w:t>
      </w:r>
      <w:r w:rsidRPr="00D556E1">
        <w:rPr>
          <w:rFonts w:eastAsiaTheme="minorHAnsi" w:cstheme="minorBidi"/>
          <w:bCs/>
          <w:sz w:val="22"/>
        </w:rPr>
        <w:t xml:space="preserve">; </w:t>
      </w:r>
    </w:p>
    <w:p w14:paraId="2FB877EC" w14:textId="6775BBEB" w:rsidR="00F629E4" w:rsidRPr="00D556E1" w:rsidRDefault="00F629E4" w:rsidP="00E179D8">
      <w:pPr>
        <w:pStyle w:val="listenumerotate"/>
        <w:spacing w:after="0"/>
        <w:ind w:left="426"/>
        <w:rPr>
          <w:rFonts w:eastAsiaTheme="minorHAnsi" w:cstheme="minorBidi"/>
          <w:bCs/>
          <w:sz w:val="22"/>
        </w:rPr>
      </w:pPr>
      <w:bookmarkStart w:id="1" w:name="_Hlk216171237"/>
      <w:r w:rsidRPr="00D556E1">
        <w:rPr>
          <w:rFonts w:eastAsiaTheme="minorHAnsi" w:cstheme="minorBidi"/>
          <w:bCs/>
          <w:sz w:val="22"/>
        </w:rPr>
        <w:t>Hotărârea Guvernului nr. 89/2020 privind organizarea și funcționarea Autorității pentru Digitalizarea României, cu modificările și completările ulterioare</w:t>
      </w:r>
      <w:r w:rsidR="00C23730" w:rsidRPr="00D556E1">
        <w:rPr>
          <w:rFonts w:eastAsiaTheme="minorHAnsi" w:cstheme="minorBidi"/>
          <w:bCs/>
          <w:sz w:val="22"/>
        </w:rPr>
        <w:t>, cu tematica document integral</w:t>
      </w:r>
      <w:r w:rsidRPr="00D556E1">
        <w:rPr>
          <w:rFonts w:eastAsiaTheme="minorHAnsi" w:cstheme="minorBidi"/>
          <w:bCs/>
          <w:sz w:val="22"/>
        </w:rPr>
        <w:t xml:space="preserve">. </w:t>
      </w:r>
    </w:p>
    <w:bookmarkEnd w:id="1"/>
    <w:p w14:paraId="18A074A0" w14:textId="77777777" w:rsidR="00F629E4" w:rsidRPr="00D556E1" w:rsidRDefault="00F629E4" w:rsidP="00E179D8">
      <w:pPr>
        <w:pStyle w:val="listenumerotate"/>
        <w:numPr>
          <w:ilvl w:val="0"/>
          <w:numId w:val="0"/>
        </w:numPr>
        <w:spacing w:after="0"/>
        <w:ind w:left="720"/>
        <w:rPr>
          <w:rFonts w:eastAsiaTheme="minorHAnsi" w:cstheme="minorBidi"/>
          <w:bCs/>
          <w:sz w:val="22"/>
        </w:rPr>
      </w:pPr>
    </w:p>
    <w:p w14:paraId="36D7ED77" w14:textId="77777777" w:rsidR="00F629E4" w:rsidRPr="00D556E1" w:rsidRDefault="00F629E4" w:rsidP="00E179D8">
      <w:pPr>
        <w:pStyle w:val="listenumerotate"/>
        <w:numPr>
          <w:ilvl w:val="0"/>
          <w:numId w:val="0"/>
        </w:numPr>
        <w:spacing w:after="0"/>
        <w:ind w:left="720"/>
        <w:rPr>
          <w:rFonts w:eastAsiaTheme="minorHAnsi" w:cstheme="minorBidi"/>
          <w:b/>
          <w:sz w:val="22"/>
          <w:u w:val="single"/>
        </w:rPr>
      </w:pPr>
      <w:r w:rsidRPr="00D556E1">
        <w:rPr>
          <w:rFonts w:eastAsiaTheme="minorHAnsi" w:cstheme="minorBidi"/>
          <w:b/>
          <w:sz w:val="22"/>
          <w:u w:val="single"/>
        </w:rPr>
        <w:t xml:space="preserve">Legislație specifică domeniului: </w:t>
      </w:r>
    </w:p>
    <w:p w14:paraId="5DD8E8F0" w14:textId="77777777" w:rsidR="00F629E4" w:rsidRPr="00D556E1" w:rsidRDefault="00F629E4" w:rsidP="00E179D8">
      <w:pPr>
        <w:pStyle w:val="listenumerotate"/>
        <w:numPr>
          <w:ilvl w:val="0"/>
          <w:numId w:val="0"/>
        </w:numPr>
        <w:spacing w:after="0"/>
        <w:ind w:left="720"/>
        <w:rPr>
          <w:rFonts w:eastAsiaTheme="minorHAnsi" w:cstheme="minorBidi"/>
          <w:b/>
          <w:sz w:val="22"/>
          <w:u w:val="single"/>
        </w:rPr>
      </w:pPr>
    </w:p>
    <w:p w14:paraId="09ED3300" w14:textId="370B21CF" w:rsidR="00C23730" w:rsidRPr="00D556E1" w:rsidRDefault="00C23730" w:rsidP="006A0D33">
      <w:pPr>
        <w:pStyle w:val="listenumerotate"/>
        <w:spacing w:after="0"/>
        <w:ind w:left="426"/>
        <w:rPr>
          <w:rFonts w:eastAsiaTheme="minorHAnsi" w:cstheme="minorBidi"/>
          <w:bCs/>
          <w:sz w:val="22"/>
        </w:rPr>
      </w:pPr>
      <w:r w:rsidRPr="00D556E1">
        <w:rPr>
          <w:rFonts w:eastAsiaTheme="minorHAnsi" w:cstheme="minorBidi"/>
          <w:bCs/>
          <w:sz w:val="22"/>
        </w:rPr>
        <w:t xml:space="preserve">Legea nr. 98 din 19 mai 2016 privind achiziţiile publice, cu modificările și completările ulterioare, cu tematica document integral; </w:t>
      </w:r>
    </w:p>
    <w:p w14:paraId="6BCA3108" w14:textId="56F0CC5F" w:rsidR="00C23730" w:rsidRPr="00D556E1" w:rsidRDefault="00C23730" w:rsidP="006A0D33">
      <w:pPr>
        <w:pStyle w:val="listenumerotate"/>
        <w:spacing w:after="0"/>
        <w:ind w:left="426"/>
        <w:rPr>
          <w:rFonts w:eastAsiaTheme="minorHAnsi" w:cstheme="minorBidi"/>
          <w:bCs/>
          <w:sz w:val="22"/>
        </w:rPr>
      </w:pPr>
      <w:r w:rsidRPr="00D556E1">
        <w:rPr>
          <w:rFonts w:eastAsiaTheme="minorHAnsi" w:cstheme="minorBidi"/>
          <w:bCs/>
          <w:sz w:val="22"/>
        </w:rPr>
        <w:t>Hotararea Guvernului nr. 395/2016 pentru aprobarea Normelor metodologice de aplicare a prevederilor referitoare la atribuirea contractului de achizitie publica/acordului-cadru din Legea nr. 98/2026 privind achizitiile publice, cu modificarile si completarile ulterioare, cu tematica document integral;</w:t>
      </w:r>
    </w:p>
    <w:p w14:paraId="066935CF" w14:textId="1C6A66CD" w:rsidR="00F629E4" w:rsidRPr="00D556E1" w:rsidRDefault="00C23730" w:rsidP="006A0D33">
      <w:pPr>
        <w:pStyle w:val="listenumerotate"/>
        <w:spacing w:after="0"/>
        <w:ind w:left="426"/>
        <w:rPr>
          <w:bCs/>
          <w:sz w:val="22"/>
        </w:rPr>
      </w:pPr>
      <w:r w:rsidRPr="00D556E1">
        <w:rPr>
          <w:rFonts w:eastAsiaTheme="minorHAnsi" w:cstheme="minorBidi"/>
          <w:bCs/>
          <w:sz w:val="22"/>
        </w:rPr>
        <w:t>Ordonanța de Urgență nr. 66 din 29 iunie 2011 privind prevenirea, constatarea și sancționarea neregulilor apărute în obținerea și utilizarea fondurilor europene și/sau a fondurilor publice naționale aferente acestora, cu tematica document integral.</w:t>
      </w:r>
    </w:p>
    <w:p w14:paraId="380E4845" w14:textId="77777777" w:rsidR="00F629E4" w:rsidRPr="00D556E1" w:rsidRDefault="00F629E4" w:rsidP="00E179D8">
      <w:pPr>
        <w:pStyle w:val="listenumerotate"/>
        <w:numPr>
          <w:ilvl w:val="0"/>
          <w:numId w:val="0"/>
        </w:numPr>
        <w:spacing w:after="0"/>
        <w:rPr>
          <w:bCs/>
          <w:sz w:val="22"/>
        </w:rPr>
      </w:pPr>
    </w:p>
    <w:p w14:paraId="244BD8A8" w14:textId="77777777" w:rsidR="00E55D20" w:rsidRPr="00D556E1" w:rsidRDefault="00E55D20" w:rsidP="00E55D20">
      <w:pPr>
        <w:spacing w:after="0"/>
        <w:ind w:right="-279"/>
        <w:jc w:val="both"/>
        <w:rPr>
          <w:rFonts w:ascii="Trebuchet MS" w:eastAsia="Times New Roman" w:hAnsi="Trebuchet MS" w:cs="Trebuchet MS"/>
          <w:b/>
          <w:bCs/>
          <w:color w:val="000000"/>
          <w:u w:val="single"/>
        </w:rPr>
      </w:pPr>
      <w:r w:rsidRPr="00D556E1">
        <w:rPr>
          <w:rFonts w:ascii="Trebuchet MS" w:eastAsia="Times New Roman" w:hAnsi="Trebuchet MS" w:cs="Trebuchet MS"/>
          <w:b/>
          <w:bCs/>
          <w:color w:val="000000"/>
          <w:u w:val="single"/>
        </w:rPr>
        <w:t>Bibliografia și tematica Direcției monitorizare și raportare PNRR:</w:t>
      </w:r>
    </w:p>
    <w:p w14:paraId="4D32F165" w14:textId="77777777" w:rsidR="00E55D20" w:rsidRPr="00D556E1" w:rsidRDefault="00E55D20" w:rsidP="00E55D20">
      <w:pPr>
        <w:pStyle w:val="listenumerotate"/>
        <w:numPr>
          <w:ilvl w:val="0"/>
          <w:numId w:val="0"/>
        </w:numPr>
        <w:spacing w:after="0"/>
        <w:ind w:left="720"/>
        <w:rPr>
          <w:rFonts w:eastAsiaTheme="minorHAnsi" w:cstheme="minorBidi"/>
          <w:b/>
          <w:sz w:val="22"/>
          <w:u w:val="single"/>
        </w:rPr>
      </w:pPr>
    </w:p>
    <w:p w14:paraId="253825B7" w14:textId="3F931009" w:rsidR="00E55D20" w:rsidRPr="00D556E1" w:rsidRDefault="00E55D20" w:rsidP="006A0D33">
      <w:pPr>
        <w:pStyle w:val="listenumerotate"/>
        <w:numPr>
          <w:ilvl w:val="0"/>
          <w:numId w:val="14"/>
        </w:numPr>
        <w:spacing w:after="0"/>
        <w:ind w:left="426"/>
        <w:rPr>
          <w:rFonts w:eastAsiaTheme="minorHAnsi" w:cstheme="minorBidi"/>
          <w:bCs/>
          <w:sz w:val="22"/>
        </w:rPr>
      </w:pPr>
      <w:r w:rsidRPr="00D556E1">
        <w:rPr>
          <w:rFonts w:eastAsiaTheme="minorHAnsi" w:cstheme="minorBidi"/>
          <w:bCs/>
          <w:sz w:val="22"/>
        </w:rPr>
        <w:t xml:space="preserve">Constituţia României, republicată, cu tematica document integral; </w:t>
      </w:r>
    </w:p>
    <w:p w14:paraId="38FDA80D" w14:textId="69C7B1DB" w:rsidR="00E55D20" w:rsidRPr="00D556E1" w:rsidRDefault="00E55D20" w:rsidP="00E55D20">
      <w:pPr>
        <w:pStyle w:val="listenumerotate"/>
        <w:spacing w:after="0"/>
        <w:ind w:left="426"/>
        <w:rPr>
          <w:rFonts w:eastAsiaTheme="minorHAnsi" w:cstheme="minorBidi"/>
          <w:bCs/>
          <w:sz w:val="22"/>
        </w:rPr>
      </w:pPr>
      <w:r w:rsidRPr="00D556E1">
        <w:rPr>
          <w:rFonts w:eastAsiaTheme="minorHAnsi" w:cstheme="minorBidi"/>
          <w:bCs/>
          <w:sz w:val="22"/>
        </w:rPr>
        <w:t xml:space="preserve">Partea I, partea a II-a, titlul I şi titlul II, partea a IV-a, titlul I şi partea a VI-a, titlul I şi titlul II din Ordonanța de urgență a Guvernului nr. 57/2019 privind Codul administrativ, cu modificările și completările ulterioare, cu tematica document integral; </w:t>
      </w:r>
    </w:p>
    <w:p w14:paraId="7BB1045D" w14:textId="72FE4F6C" w:rsidR="00E55D20" w:rsidRPr="00D556E1" w:rsidRDefault="00E55D20" w:rsidP="00E55D20">
      <w:pPr>
        <w:pStyle w:val="listenumerotate"/>
        <w:spacing w:after="0"/>
        <w:ind w:left="426"/>
        <w:rPr>
          <w:rFonts w:eastAsiaTheme="minorHAnsi" w:cstheme="minorBidi"/>
          <w:bCs/>
          <w:sz w:val="22"/>
        </w:rPr>
      </w:pPr>
      <w:r w:rsidRPr="00D556E1">
        <w:rPr>
          <w:rFonts w:eastAsiaTheme="minorHAnsi" w:cstheme="minorBidi"/>
          <w:bCs/>
          <w:sz w:val="22"/>
        </w:rPr>
        <w:t xml:space="preserve">Ordonanţa Guvernului nr. 137/2000 privind prevenirea şi sancţionarea tuturor formelor de discriminare, republicată, cu modificările şi completările ulterioare, cu tematica document integral; </w:t>
      </w:r>
    </w:p>
    <w:p w14:paraId="3CDBB8DD" w14:textId="3B47F07A" w:rsidR="00E55D20" w:rsidRPr="00D556E1" w:rsidRDefault="00E55D20" w:rsidP="00E55D20">
      <w:pPr>
        <w:pStyle w:val="listenumerotate"/>
        <w:spacing w:after="0"/>
        <w:ind w:left="426"/>
        <w:rPr>
          <w:rFonts w:eastAsiaTheme="minorHAnsi" w:cstheme="minorBidi"/>
          <w:bCs/>
          <w:sz w:val="22"/>
        </w:rPr>
      </w:pPr>
      <w:r w:rsidRPr="00D556E1">
        <w:rPr>
          <w:rFonts w:eastAsiaTheme="minorHAnsi" w:cstheme="minorBidi"/>
          <w:bCs/>
          <w:sz w:val="22"/>
        </w:rPr>
        <w:t xml:space="preserve">Legea nr. 202/2002 privind egalitatea de şanse şi de tratament între femei şi bărbaţi, republicată, cu modificările şi completările ulterioare, cu tematica document integral; </w:t>
      </w:r>
    </w:p>
    <w:p w14:paraId="544FDCA3" w14:textId="77777777" w:rsidR="00E55D20" w:rsidRPr="00D556E1" w:rsidRDefault="00E55D20" w:rsidP="00E55D20">
      <w:pPr>
        <w:pStyle w:val="listenumerotate"/>
        <w:spacing w:after="0"/>
        <w:ind w:left="426"/>
        <w:rPr>
          <w:rFonts w:eastAsiaTheme="minorHAnsi" w:cstheme="minorBidi"/>
          <w:bCs/>
          <w:sz w:val="22"/>
        </w:rPr>
      </w:pPr>
      <w:r w:rsidRPr="00D556E1">
        <w:rPr>
          <w:rFonts w:eastAsiaTheme="minorHAnsi" w:cstheme="minorBidi"/>
          <w:bCs/>
          <w:sz w:val="22"/>
        </w:rPr>
        <w:t xml:space="preserve">Hotărârea Guvernului nr. 89/2020 privind organizarea și funcționarea Autorității </w:t>
      </w:r>
      <w:r w:rsidRPr="00D556E1">
        <w:rPr>
          <w:rFonts w:eastAsiaTheme="minorHAnsi" w:cstheme="minorBidi"/>
          <w:bCs/>
          <w:sz w:val="22"/>
        </w:rPr>
        <w:lastRenderedPageBreak/>
        <w:t xml:space="preserve">pentru Digitalizarea României, cu modificările și completările ulterioare, cu tematica document integral. </w:t>
      </w:r>
    </w:p>
    <w:p w14:paraId="16D037B4" w14:textId="77777777" w:rsidR="00E55D20" w:rsidRPr="00D556E1" w:rsidRDefault="00E55D20" w:rsidP="00E55D20">
      <w:pPr>
        <w:pStyle w:val="listenumerotate"/>
        <w:numPr>
          <w:ilvl w:val="0"/>
          <w:numId w:val="0"/>
        </w:numPr>
        <w:spacing w:after="0"/>
        <w:ind w:left="720"/>
        <w:rPr>
          <w:rFonts w:eastAsiaTheme="minorHAnsi" w:cstheme="minorBidi"/>
          <w:bCs/>
          <w:sz w:val="22"/>
        </w:rPr>
      </w:pPr>
    </w:p>
    <w:p w14:paraId="4CF5A9BD" w14:textId="77777777" w:rsidR="00E55D20" w:rsidRPr="00D556E1" w:rsidRDefault="00E55D20" w:rsidP="00E55D20">
      <w:pPr>
        <w:pStyle w:val="listenumerotate"/>
        <w:numPr>
          <w:ilvl w:val="0"/>
          <w:numId w:val="0"/>
        </w:numPr>
        <w:spacing w:after="0"/>
        <w:ind w:left="720"/>
        <w:rPr>
          <w:rFonts w:eastAsiaTheme="minorHAnsi" w:cstheme="minorBidi"/>
          <w:b/>
          <w:sz w:val="22"/>
          <w:u w:val="single"/>
        </w:rPr>
      </w:pPr>
      <w:r w:rsidRPr="00D556E1">
        <w:rPr>
          <w:rFonts w:eastAsiaTheme="minorHAnsi" w:cstheme="minorBidi"/>
          <w:b/>
          <w:sz w:val="22"/>
          <w:u w:val="single"/>
        </w:rPr>
        <w:t xml:space="preserve">Legislație specifică domeniului: </w:t>
      </w:r>
    </w:p>
    <w:p w14:paraId="077D9E17" w14:textId="77777777" w:rsidR="00E55D20" w:rsidRPr="00D556E1" w:rsidRDefault="00E55D20" w:rsidP="00E55D20">
      <w:pPr>
        <w:pStyle w:val="listenumerotate"/>
        <w:numPr>
          <w:ilvl w:val="0"/>
          <w:numId w:val="0"/>
        </w:numPr>
        <w:spacing w:after="0"/>
        <w:ind w:left="720"/>
        <w:rPr>
          <w:rFonts w:eastAsiaTheme="minorHAnsi" w:cstheme="minorBidi"/>
          <w:b/>
          <w:sz w:val="22"/>
          <w:u w:val="single"/>
        </w:rPr>
      </w:pPr>
    </w:p>
    <w:p w14:paraId="0E42B732" w14:textId="67D968E3" w:rsidR="00E55D20" w:rsidRPr="00D556E1" w:rsidRDefault="00E55D20" w:rsidP="006A0D33">
      <w:pPr>
        <w:pStyle w:val="listenumerotate"/>
        <w:spacing w:after="0"/>
        <w:rPr>
          <w:rFonts w:eastAsiaTheme="minorHAnsi" w:cstheme="minorBidi"/>
          <w:bCs/>
          <w:sz w:val="22"/>
        </w:rPr>
      </w:pPr>
      <w:r w:rsidRPr="00D556E1">
        <w:rPr>
          <w:rFonts w:eastAsiaTheme="minorHAnsi" w:cstheme="minorBidi"/>
          <w:bCs/>
          <w:sz w:val="22"/>
        </w:rPr>
        <w:t xml:space="preserve">DECIZIE DE PUNERE ÎN APLICARE A CONSILIULUI de aprobare a evaluării planului de redresare și reziliență al României: </w:t>
      </w:r>
    </w:p>
    <w:p w14:paraId="70DD11CC" w14:textId="662C8051" w:rsidR="00E55D20" w:rsidRPr="00D556E1" w:rsidRDefault="00E1213C" w:rsidP="006A0D33">
      <w:pPr>
        <w:pStyle w:val="listenumerotate"/>
        <w:numPr>
          <w:ilvl w:val="0"/>
          <w:numId w:val="0"/>
        </w:numPr>
        <w:spacing w:after="0"/>
        <w:ind w:left="502" w:hanging="360"/>
        <w:rPr>
          <w:rFonts w:eastAsia="Aptos" w:cs="Calibri"/>
          <w:sz w:val="22"/>
          <w:lang w:val="it-IT"/>
          <w14:ligatures w14:val="standardContextual"/>
        </w:rPr>
      </w:pPr>
      <w:hyperlink r:id="rId8" w:history="1">
        <w:r w:rsidR="00E55D20" w:rsidRPr="00D556E1">
          <w:rPr>
            <w:rFonts w:eastAsia="Aptos" w:cs="Calibri"/>
            <w:color w:val="0563C1"/>
            <w:sz w:val="22"/>
            <w:u w:val="single"/>
            <w14:ligatures w14:val="standardContextual"/>
          </w:rPr>
          <w:t>chrome-extension://efaidnbmnnnibpcajpcglclefindmkaj/https://mfe.gov.ro/wp-content/uploads/2025/11/1ecb1d0b595b344e37fe2cd6916e4bf7.pdf</w:t>
        </w:r>
      </w:hyperlink>
      <w:r w:rsidR="00E55D20" w:rsidRPr="00D556E1">
        <w:rPr>
          <w:rFonts w:eastAsia="Aptos" w:cs="Calibri"/>
          <w:sz w:val="22"/>
          <w:lang w:val="it-IT"/>
          <w14:ligatures w14:val="standardContextual"/>
        </w:rPr>
        <w:t xml:space="preserve">, </w:t>
      </w:r>
      <w:r w:rsidR="00E55D20" w:rsidRPr="00D556E1">
        <w:rPr>
          <w:rFonts w:eastAsia="Calibri" w:cs="Segoe UI"/>
          <w:bCs/>
          <w:sz w:val="22"/>
        </w:rPr>
        <w:t>cu tematica document integral</w:t>
      </w:r>
      <w:r w:rsidR="00E55D20" w:rsidRPr="00D556E1">
        <w:rPr>
          <w:rFonts w:eastAsia="Aptos" w:cs="Calibri"/>
          <w:sz w:val="22"/>
          <w:lang w:val="it-IT"/>
          <w14:ligatures w14:val="standardContextual"/>
        </w:rPr>
        <w:t>;</w:t>
      </w:r>
    </w:p>
    <w:p w14:paraId="0FA82F44" w14:textId="77777777" w:rsidR="00E55D20" w:rsidRPr="00D556E1" w:rsidRDefault="00E55D20" w:rsidP="006A0D33">
      <w:pPr>
        <w:pStyle w:val="listenumerotate"/>
        <w:spacing w:after="0"/>
        <w:contextualSpacing/>
        <w:rPr>
          <w:rFonts w:eastAsia="Times New Roman" w:cs="Aptos"/>
          <w:sz w:val="22"/>
        </w:rPr>
      </w:pPr>
      <w:r w:rsidRPr="00D556E1">
        <w:rPr>
          <w:rFonts w:eastAsia="Times New Roman" w:cs="Aptos"/>
          <w:sz w:val="22"/>
        </w:rPr>
        <w:t xml:space="preserve">ANEXA la Decizia de punere în aplicare a Consiliului de aprobare a evaluării planului de redresare și reziliență al României: </w:t>
      </w:r>
    </w:p>
    <w:p w14:paraId="422A0B09" w14:textId="77777777" w:rsidR="00E55D20" w:rsidRPr="00D556E1" w:rsidRDefault="00E1213C" w:rsidP="006A0D33">
      <w:pPr>
        <w:pStyle w:val="listenumerotate"/>
        <w:numPr>
          <w:ilvl w:val="0"/>
          <w:numId w:val="0"/>
        </w:numPr>
        <w:spacing w:after="0"/>
        <w:ind w:left="142"/>
        <w:contextualSpacing/>
        <w:rPr>
          <w:rFonts w:eastAsia="Aptos" w:cs="Calibri"/>
          <w:sz w:val="22"/>
          <w:lang w:val="it-IT"/>
          <w14:ligatures w14:val="standardContextual"/>
        </w:rPr>
      </w:pPr>
      <w:hyperlink r:id="rId9" w:history="1">
        <w:r w:rsidR="00E55D20" w:rsidRPr="00D556E1">
          <w:rPr>
            <w:rFonts w:eastAsia="Aptos" w:cs="Calibri"/>
            <w:color w:val="0563C1"/>
            <w:sz w:val="22"/>
            <w:u w:val="single"/>
            <w14:ligatures w14:val="standardContextual"/>
          </w:rPr>
          <w:t>chrome-extension://efaidnbmnnnibpcajpcglclefindmkaj/https://mfe.gov.ro/wp-content/uploads/2025/11/ad58fdcdc21f182bfd7bf2af832d1bdb.pdf</w:t>
        </w:r>
      </w:hyperlink>
      <w:r w:rsidR="00E55D20" w:rsidRPr="00D556E1">
        <w:rPr>
          <w:rFonts w:eastAsia="Aptos" w:cs="Calibri"/>
          <w:sz w:val="22"/>
          <w:lang w:val="it-IT"/>
          <w14:ligatures w14:val="standardContextual"/>
        </w:rPr>
        <w:t xml:space="preserve">, </w:t>
      </w:r>
      <w:r w:rsidR="00E55D20" w:rsidRPr="00D556E1">
        <w:rPr>
          <w:rFonts w:cs="Segoe UI"/>
          <w:bCs/>
          <w:sz w:val="22"/>
        </w:rPr>
        <w:t>cu tematica document integral</w:t>
      </w:r>
      <w:r w:rsidR="00E55D20" w:rsidRPr="00D556E1">
        <w:rPr>
          <w:rFonts w:eastAsia="Aptos" w:cs="Calibri"/>
          <w:sz w:val="22"/>
          <w:lang w:val="it-IT"/>
          <w14:ligatures w14:val="standardContextual"/>
        </w:rPr>
        <w:t>;</w:t>
      </w:r>
    </w:p>
    <w:p w14:paraId="5A39CFE8" w14:textId="6C709FDE" w:rsidR="00F629E4" w:rsidRPr="00D556E1" w:rsidRDefault="00E55D20" w:rsidP="006A0D33">
      <w:pPr>
        <w:pStyle w:val="listenumerotate"/>
        <w:spacing w:after="0"/>
        <w:rPr>
          <w:bCs/>
          <w:sz w:val="22"/>
        </w:rPr>
      </w:pPr>
      <w:r w:rsidRPr="00D556E1">
        <w:rPr>
          <w:sz w:val="22"/>
        </w:rPr>
        <w:t xml:space="preserve">Ordonanța de Urgență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 </w:t>
      </w:r>
      <w:r w:rsidRPr="00D556E1">
        <w:rPr>
          <w:rFonts w:cs="Segoe UI"/>
          <w:bCs/>
          <w:sz w:val="22"/>
        </w:rPr>
        <w:t>cu tematica document integral</w:t>
      </w:r>
      <w:r w:rsidRPr="00D556E1">
        <w:rPr>
          <w:sz w:val="22"/>
        </w:rPr>
        <w:t>;</w:t>
      </w:r>
    </w:p>
    <w:p w14:paraId="1486B2A0" w14:textId="77777777" w:rsidR="00E55D20" w:rsidRPr="00D556E1" w:rsidRDefault="00E55D20" w:rsidP="006A0D33">
      <w:pPr>
        <w:pStyle w:val="listenumerotate"/>
        <w:spacing w:after="0"/>
        <w:contextualSpacing/>
        <w:rPr>
          <w:rFonts w:eastAsia="Times New Roman" w:cs="Aptos"/>
          <w:sz w:val="22"/>
          <w:lang w:val="it-IT"/>
        </w:rPr>
      </w:pPr>
      <w:r w:rsidRPr="00D556E1">
        <w:rPr>
          <w:sz w:val="22"/>
        </w:rPr>
        <w:t xml:space="preserve">Hotărârea Guvernului nr. 209/2022 pentru aprobarea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 </w:t>
      </w:r>
      <w:r w:rsidRPr="00D556E1">
        <w:rPr>
          <w:rFonts w:cs="Segoe UI"/>
          <w:bCs/>
          <w:sz w:val="22"/>
        </w:rPr>
        <w:t>cu tematica document integral</w:t>
      </w:r>
      <w:r w:rsidRPr="00D556E1">
        <w:rPr>
          <w:sz w:val="22"/>
        </w:rPr>
        <w:t>.</w:t>
      </w:r>
    </w:p>
    <w:p w14:paraId="0FEE7BF6" w14:textId="77777777" w:rsidR="00E55D20" w:rsidRPr="00D556E1" w:rsidRDefault="00E55D20" w:rsidP="00E179D8">
      <w:pPr>
        <w:spacing w:after="200" w:line="240" w:lineRule="auto"/>
        <w:contextualSpacing/>
        <w:jc w:val="both"/>
        <w:rPr>
          <w:rFonts w:ascii="Trebuchet MS" w:hAnsi="Trebuchet MS"/>
          <w:i/>
          <w:iCs/>
        </w:rPr>
      </w:pPr>
    </w:p>
    <w:p w14:paraId="307C490E" w14:textId="77777777" w:rsidR="00E55D20" w:rsidRPr="00D556E1" w:rsidRDefault="00E55D20" w:rsidP="00E179D8">
      <w:pPr>
        <w:spacing w:after="200" w:line="240" w:lineRule="auto"/>
        <w:contextualSpacing/>
        <w:jc w:val="both"/>
        <w:rPr>
          <w:rFonts w:ascii="Trebuchet MS" w:hAnsi="Trebuchet MS"/>
          <w:i/>
          <w:iCs/>
        </w:rPr>
      </w:pPr>
    </w:p>
    <w:p w14:paraId="6FC5AAA2" w14:textId="77777777" w:rsidR="00E55D20" w:rsidRPr="00D556E1" w:rsidRDefault="00E55D20" w:rsidP="00E179D8">
      <w:pPr>
        <w:spacing w:after="200" w:line="240" w:lineRule="auto"/>
        <w:contextualSpacing/>
        <w:jc w:val="both"/>
        <w:rPr>
          <w:rFonts w:ascii="Trebuchet MS" w:hAnsi="Trebuchet MS"/>
          <w:i/>
          <w:iCs/>
        </w:rPr>
      </w:pPr>
    </w:p>
    <w:p w14:paraId="7157A4D3" w14:textId="2B0B68F1" w:rsidR="0000603B" w:rsidRPr="00D556E1" w:rsidRDefault="000F680D" w:rsidP="00E179D8">
      <w:pPr>
        <w:spacing w:after="200" w:line="240" w:lineRule="auto"/>
        <w:contextualSpacing/>
        <w:jc w:val="both"/>
        <w:rPr>
          <w:rFonts w:ascii="Trebuchet MS" w:hAnsi="Trebuchet MS" w:cstheme="minorHAnsi"/>
          <w:i/>
          <w:iCs/>
        </w:rPr>
      </w:pPr>
      <w:r w:rsidRPr="00D556E1">
        <w:rPr>
          <w:rFonts w:ascii="Trebuchet MS" w:hAnsi="Trebuchet MS"/>
          <w:i/>
          <w:iCs/>
        </w:rPr>
        <w:t xml:space="preserve">*** </w:t>
      </w:r>
      <w:r w:rsidR="0009243A" w:rsidRPr="00D556E1">
        <w:rPr>
          <w:rFonts w:ascii="Trebuchet MS" w:hAnsi="Trebuchet MS"/>
          <w:b/>
          <w:bCs/>
          <w:i/>
          <w:iCs/>
        </w:rPr>
        <w:t>Notă</w:t>
      </w:r>
      <w:r w:rsidR="0009243A" w:rsidRPr="00D556E1">
        <w:rPr>
          <w:rFonts w:ascii="Trebuchet MS" w:hAnsi="Trebuchet MS"/>
          <w:i/>
          <w:iCs/>
        </w:rPr>
        <w:t xml:space="preserve">: </w:t>
      </w:r>
      <w:r w:rsidR="00BA262D" w:rsidRPr="00D556E1">
        <w:rPr>
          <w:rFonts w:ascii="Trebuchet MS" w:hAnsi="Trebuchet MS" w:cstheme="minorHAnsi"/>
          <w:i/>
          <w:iCs/>
        </w:rPr>
        <w:t>pentru toate actele normative, forma valabilă se consideră aceea având toate modificările și completările ulterioare, până la zi.</w:t>
      </w:r>
    </w:p>
    <w:p w14:paraId="10308DF0" w14:textId="77777777" w:rsidR="00B26272" w:rsidRPr="00D556E1" w:rsidRDefault="00B26272" w:rsidP="00E179D8">
      <w:pPr>
        <w:pStyle w:val="ListParagraph"/>
        <w:spacing w:after="200"/>
        <w:ind w:left="709"/>
        <w:contextualSpacing/>
        <w:jc w:val="both"/>
        <w:rPr>
          <w:rFonts w:ascii="Trebuchet MS" w:hAnsi="Trebuchet MS" w:cstheme="minorHAnsi"/>
          <w:i/>
          <w:iCs/>
          <w:lang w:val="it-IT"/>
        </w:rPr>
      </w:pPr>
    </w:p>
    <w:p w14:paraId="7A02CA51" w14:textId="77777777" w:rsidR="006A0D33" w:rsidRPr="00D556E1" w:rsidRDefault="006A0D33" w:rsidP="006A0D33">
      <w:pPr>
        <w:rPr>
          <w:rFonts w:ascii="Trebuchet MS" w:hAnsi="Trebuchet MS"/>
          <w:lang w:val="it-IT"/>
        </w:rPr>
      </w:pPr>
    </w:p>
    <w:p w14:paraId="3C2ACCEF" w14:textId="77777777" w:rsidR="006A0D33" w:rsidRPr="00D556E1" w:rsidRDefault="006A0D33" w:rsidP="006A0D33">
      <w:pPr>
        <w:rPr>
          <w:rFonts w:ascii="Trebuchet MS" w:hAnsi="Trebuchet MS"/>
          <w:lang w:val="it-IT"/>
        </w:rPr>
      </w:pPr>
    </w:p>
    <w:p w14:paraId="3D776E40" w14:textId="77777777" w:rsidR="006A0D33" w:rsidRPr="00D556E1" w:rsidRDefault="006A0D33" w:rsidP="006A0D33">
      <w:pPr>
        <w:rPr>
          <w:rFonts w:ascii="Trebuchet MS" w:hAnsi="Trebuchet MS" w:cstheme="minorHAnsi"/>
          <w:i/>
          <w:iCs/>
          <w:lang w:val="it-IT"/>
        </w:rPr>
      </w:pPr>
    </w:p>
    <w:p w14:paraId="49997C46" w14:textId="20417315" w:rsidR="006A0D33" w:rsidRPr="00D556E1" w:rsidRDefault="006A0D33" w:rsidP="006A0D33">
      <w:pPr>
        <w:tabs>
          <w:tab w:val="left" w:pos="7170"/>
        </w:tabs>
        <w:rPr>
          <w:rFonts w:ascii="Trebuchet MS" w:hAnsi="Trebuchet MS"/>
          <w:lang w:val="it-IT"/>
        </w:rPr>
      </w:pPr>
      <w:r w:rsidRPr="00D556E1">
        <w:rPr>
          <w:rFonts w:ascii="Trebuchet MS" w:hAnsi="Trebuchet MS"/>
          <w:lang w:val="it-IT"/>
        </w:rPr>
        <w:tab/>
      </w:r>
    </w:p>
    <w:sectPr w:rsidR="006A0D33" w:rsidRPr="00D556E1" w:rsidSect="00B548A6">
      <w:headerReference w:type="default" r:id="rId10"/>
      <w:footerReference w:type="default" r:id="rId11"/>
      <w:pgSz w:w="11907" w:h="16840" w:code="9"/>
      <w:pgMar w:top="1440" w:right="1134" w:bottom="1701" w:left="1701" w:header="1531" w:footer="1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77A74" w14:textId="77777777" w:rsidR="00E1213C" w:rsidRDefault="00E1213C" w:rsidP="00CC0405">
      <w:pPr>
        <w:spacing w:after="0" w:line="240" w:lineRule="auto"/>
      </w:pPr>
      <w:r>
        <w:separator/>
      </w:r>
    </w:p>
  </w:endnote>
  <w:endnote w:type="continuationSeparator" w:id="0">
    <w:p w14:paraId="07F6570C" w14:textId="77777777" w:rsidR="00E1213C" w:rsidRDefault="00E1213C" w:rsidP="00CC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4993" w14:textId="454039F3" w:rsidR="00CC0405" w:rsidRDefault="00702F97">
    <w:pPr>
      <w:pStyle w:val="Footer"/>
    </w:pPr>
    <w:r>
      <w:rPr>
        <w:noProof/>
        <w:lang w:val="en-GB" w:eastAsia="en-GB"/>
      </w:rPr>
      <mc:AlternateContent>
        <mc:Choice Requires="wpg">
          <w:drawing>
            <wp:anchor distT="0" distB="0" distL="114300" distR="114300" simplePos="0" relativeHeight="251656192" behindDoc="1" locked="0" layoutInCell="1" allowOverlap="1" wp14:anchorId="321751A7" wp14:editId="19027A7D">
              <wp:simplePos x="0" y="0"/>
              <wp:positionH relativeFrom="page">
                <wp:posOffset>920010</wp:posOffset>
              </wp:positionH>
              <wp:positionV relativeFrom="paragraph">
                <wp:posOffset>71798</wp:posOffset>
              </wp:positionV>
              <wp:extent cx="6641465" cy="760730"/>
              <wp:effectExtent l="0" t="0" r="6985" b="1270"/>
              <wp:wrapNone/>
              <wp:docPr id="103" name="Group 103"/>
              <wp:cNvGraphicFramePr/>
              <a:graphic xmlns:a="http://schemas.openxmlformats.org/drawingml/2006/main">
                <a:graphicData uri="http://schemas.microsoft.com/office/word/2010/wordprocessingGroup">
                  <wpg:wgp>
                    <wpg:cNvGrpSpPr/>
                    <wpg:grpSpPr>
                      <a:xfrm>
                        <a:off x="0" y="0"/>
                        <a:ext cx="6641465" cy="760730"/>
                        <a:chOff x="0" y="0"/>
                        <a:chExt cx="6641465" cy="761035"/>
                      </a:xfrm>
                    </wpg:grpSpPr>
                    <wpg:grpSp>
                      <wpg:cNvPr id="101" name="Group 101"/>
                      <wpg:cNvGrpSpPr/>
                      <wpg:grpSpPr>
                        <a:xfrm>
                          <a:off x="0" y="0"/>
                          <a:ext cx="6641465" cy="761035"/>
                          <a:chOff x="0" y="0"/>
                          <a:chExt cx="6641465" cy="761035"/>
                        </a:xfrm>
                      </wpg:grpSpPr>
                      <pic:pic xmlns:pic="http://schemas.openxmlformats.org/drawingml/2006/picture">
                        <pic:nvPicPr>
                          <pic:cNvPr id="87" name="Graphic 8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41465" cy="66040"/>
                          </a:xfrm>
                          <a:prstGeom prst="rect">
                            <a:avLst/>
                          </a:prstGeom>
                        </pic:spPr>
                      </pic:pic>
                      <wpg:grpSp>
                        <wpg:cNvPr id="99" name="Group 99"/>
                        <wpg:cNvGrpSpPr/>
                        <wpg:grpSpPr>
                          <a:xfrm>
                            <a:off x="27296" y="95497"/>
                            <a:ext cx="3624951" cy="665538"/>
                            <a:chOff x="0" y="-38"/>
                            <a:chExt cx="3625312" cy="665882"/>
                          </a:xfrm>
                        </wpg:grpSpPr>
                        <pic:pic xmlns:pic="http://schemas.openxmlformats.org/drawingml/2006/picture">
                          <pic:nvPicPr>
                            <pic:cNvPr id="93" name="Graphic 93"/>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2051782" y="357188"/>
                              <a:ext cx="254000" cy="254000"/>
                            </a:xfrm>
                            <a:prstGeom prst="rect">
                              <a:avLst/>
                            </a:prstGeom>
                          </pic:spPr>
                        </pic:pic>
                        <pic:pic xmlns:pic="http://schemas.openxmlformats.org/drawingml/2006/picture">
                          <pic:nvPicPr>
                            <pic:cNvPr id="90" name="Graphic 90"/>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357188"/>
                              <a:ext cx="258445" cy="258445"/>
                            </a:xfrm>
                            <a:prstGeom prst="rect">
                              <a:avLst/>
                            </a:prstGeom>
                          </pic:spPr>
                        </pic:pic>
                        <pic:pic xmlns:pic="http://schemas.openxmlformats.org/drawingml/2006/picture">
                          <pic:nvPicPr>
                            <pic:cNvPr id="89" name="Graphic 89"/>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38100"/>
                              <a:ext cx="258445" cy="258445"/>
                            </a:xfrm>
                            <a:prstGeom prst="rect">
                              <a:avLst/>
                            </a:prstGeom>
                          </pic:spPr>
                        </pic:pic>
                        <wps:wsp>
                          <wps:cNvPr id="217" name="Text Box 2"/>
                          <wps:cNvSpPr txBox="1">
                            <a:spLocks noChangeArrowheads="1"/>
                          </wps:cNvSpPr>
                          <wps:spPr bwMode="auto">
                            <a:xfrm>
                              <a:off x="285750" y="-38"/>
                              <a:ext cx="1306959" cy="337358"/>
                            </a:xfrm>
                            <a:prstGeom prst="rect">
                              <a:avLst/>
                            </a:prstGeom>
                            <a:noFill/>
                            <a:ln w="9525">
                              <a:noFill/>
                              <a:miter lim="800000"/>
                              <a:headEnd/>
                              <a:tailEnd/>
                            </a:ln>
                          </wps:spPr>
                          <wps:txbx>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Bd. Libertății,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Sector 5 | București</w:t>
                                </w:r>
                              </w:p>
                            </w:txbxContent>
                          </wps:txbx>
                          <wps:bodyPr rot="0" vert="horz" wrap="square" lIns="91440" tIns="45720" rIns="91440" bIns="45720" anchor="t" anchorCtr="0">
                            <a:spAutoFit/>
                          </wps:bodyPr>
                        </wps:wsp>
                        <wps:wsp>
                          <wps:cNvPr id="91" name="Text Box 2"/>
                          <wps:cNvSpPr txBox="1">
                            <a:spLocks noChangeArrowheads="1"/>
                          </wps:cNvSpPr>
                          <wps:spPr bwMode="auto">
                            <a:xfrm>
                              <a:off x="285751" y="328350"/>
                              <a:ext cx="1638463" cy="337494"/>
                            </a:xfrm>
                            <a:prstGeom prst="rect">
                              <a:avLst/>
                            </a:prstGeom>
                            <a:noFill/>
                            <a:ln w="9525">
                              <a:noFill/>
                              <a:miter lim="800000"/>
                              <a:headEnd/>
                              <a:tailEnd/>
                            </a:ln>
                          </wps:spPr>
                          <wps:txbx>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fb.com/digitalizareaRomaniei</w:t>
                                </w:r>
                              </w:p>
                            </w:txbxContent>
                          </wps:txbx>
                          <wps:bodyPr rot="0" vert="horz" wrap="square" lIns="91440" tIns="45720" rIns="91440" bIns="45720" anchor="t" anchorCtr="0">
                            <a:spAutoFit/>
                          </wps:bodyPr>
                        </wps:wsp>
                        <wps:wsp>
                          <wps:cNvPr id="94" name="Text Box 2"/>
                          <wps:cNvSpPr txBox="1">
                            <a:spLocks noChangeArrowheads="1"/>
                          </wps:cNvSpPr>
                          <wps:spPr bwMode="auto">
                            <a:xfrm>
                              <a:off x="2308561" y="371288"/>
                              <a:ext cx="1143656" cy="219187"/>
                            </a:xfrm>
                            <a:prstGeom prst="rect">
                              <a:avLst/>
                            </a:prstGeom>
                            <a:noFill/>
                            <a:ln w="9525">
                              <a:noFill/>
                              <a:miter lim="800000"/>
                              <a:headEnd/>
                              <a:tailEnd/>
                            </a:ln>
                          </wps:spPr>
                          <wps:txbx>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wps:txbx>
                          <wps:bodyPr rot="0" vert="horz" wrap="square" lIns="91440" tIns="45720" rIns="91440" bIns="45720" anchor="t" anchorCtr="0">
                            <a:spAutoFit/>
                          </wps:bodyPr>
                        </wps:wsp>
                        <wps:wsp>
                          <wps:cNvPr id="95" name="Text Box 2"/>
                          <wps:cNvSpPr txBox="1">
                            <a:spLocks noChangeArrowheads="1"/>
                          </wps:cNvSpPr>
                          <wps:spPr bwMode="auto">
                            <a:xfrm>
                              <a:off x="2318482" y="66675"/>
                              <a:ext cx="1306830" cy="224155"/>
                            </a:xfrm>
                            <a:prstGeom prst="rect">
                              <a:avLst/>
                            </a:prstGeom>
                            <a:noFill/>
                            <a:ln w="9525">
                              <a:noFill/>
                              <a:miter lim="800000"/>
                              <a:headEnd/>
                              <a:tailEnd/>
                            </a:ln>
                          </wps:spPr>
                          <wps:txbx>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wps:txbx>
                          <wps:bodyPr rot="0" vert="horz" wrap="square" lIns="91440" tIns="45720" rIns="91440" bIns="45720" anchor="t" anchorCtr="0">
                            <a:spAutoFit/>
                          </wps:bodyPr>
                        </wps:wsp>
                      </wpg:grpSp>
                    </wpg:grpSp>
                    <pic:pic xmlns:pic="http://schemas.openxmlformats.org/drawingml/2006/picture">
                      <pic:nvPicPr>
                        <pic:cNvPr id="102" name="Graphic 102"/>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082262" y="141149"/>
                          <a:ext cx="253365" cy="253365"/>
                        </a:xfrm>
                        <a:prstGeom prst="rect">
                          <a:avLst/>
                        </a:prstGeom>
                      </pic:spPr>
                    </pic:pic>
                  </wpg:wgp>
                </a:graphicData>
              </a:graphic>
            </wp:anchor>
          </w:drawing>
        </mc:Choice>
        <mc:Fallback>
          <w:pict>
            <v:group w14:anchorId="321751A7" id="Group 103" o:spid="_x0000_s1027" style="position:absolute;margin-left:72.45pt;margin-top:5.65pt;width:522.95pt;height:59.9pt;z-index:-251660288;mso-position-horizontal-relative:page" coordsize="66414,7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">
              <v:group id="Group 101" o:spid="_x0000_s1028" style="position:absolute;width:66414;height:7610" coordsize="66414,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7" o:spid="_x0000_s1029" type="#_x0000_t75" style="position:absolute;width:66414;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">
                  <v:imagedata r:id="rId11" o:title=""/>
                </v:shape>
                <v:group id="Group 99" o:spid="_x0000_s1030" style="position:absolute;left:272;top:954;width:36250;height:6656" coordorigin="" coordsize="36253,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Graphic 93" o:spid="_x0000_s1031" type="#_x0000_t75" style="position:absolute;left:20517;top:3571;width:2540;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">
                    <v:imagedata r:id="rId12" o:title=""/>
                  </v:shape>
                  <v:shape id="Graphic 90" o:spid="_x0000_s1032" type="#_x0000_t75" style="position:absolute;top:3571;width:2584;height: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">
                    <v:imagedata r:id="rId13" o:title=""/>
                  </v:shape>
                  <v:shape id="Graphic 89" o:spid="_x0000_s1033" type="#_x0000_t75" style="position:absolute;top:381;width:2584;height:2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_x0000_s1034" type="#_x0000_t202" style="position:absolute;left:2857;width:13070;height:3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Bd. Libertății,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Sector 5 | București</w:t>
                          </w:r>
                        </w:p>
                      </w:txbxContent>
                    </v:textbox>
                  </v:shape>
                  <v:shape id="_x0000_s1035" type="#_x0000_t202" style="position:absolute;left:2857;top:3283;width:1638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fb.com/digitalizareaRomaniei</w:t>
                          </w:r>
                        </w:p>
                      </w:txbxContent>
                    </v:textbox>
                  </v:shape>
                  <v:shape id="_x0000_s1036" type="#_x0000_t202" style="position:absolute;left:23085;top:3712;width:11437;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v:textbox>
                  </v:shape>
                  <v:shape id="_x0000_s1037" type="#_x0000_t202" style="position:absolute;left:23184;top:666;width:1306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v:textbox>
                  </v:shape>
                </v:group>
              </v:group>
              <v:shape id="Graphic 102" o:spid="_x0000_s1038" type="#_x0000_t75" style="position:absolute;left:20822;top:1411;width:2534;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">
                <v:imagedata r:id="rId15" o:title=""/>
              </v:shape>
              <w10:wrap anchorx="page"/>
            </v:group>
          </w:pict>
        </mc:Fallback>
      </mc:AlternateContent>
    </w:r>
    <w:r w:rsidR="00FC06BE">
      <w:rPr>
        <w:noProof/>
        <w:lang w:val="en-GB" w:eastAsia="en-GB"/>
      </w:rPr>
      <mc:AlternateContent>
        <mc:Choice Requires="wps">
          <w:drawing>
            <wp:anchor distT="45720" distB="45720" distL="114300" distR="114300" simplePos="0" relativeHeight="251662336" behindDoc="0" locked="0" layoutInCell="1" allowOverlap="1" wp14:anchorId="174899DF" wp14:editId="4BFBF1C6">
              <wp:simplePos x="0" y="0"/>
              <wp:positionH relativeFrom="column">
                <wp:posOffset>5374269</wp:posOffset>
              </wp:positionH>
              <wp:positionV relativeFrom="paragraph">
                <wp:posOffset>368300</wp:posOffset>
              </wp:positionV>
              <wp:extent cx="596900" cy="1404620"/>
              <wp:effectExtent l="0" t="0" r="0" b="635"/>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solidFill>
                        <a:srgbClr val="FFFFFF"/>
                      </a:solidFill>
                      <a:ln w="9525">
                        <a:noFill/>
                        <a:miter lim="800000"/>
                        <a:headEnd/>
                        <a:tailEnd/>
                      </a:ln>
                    </wps:spPr>
                    <wps:txbx>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B17F06">
                            <w:rPr>
                              <w:rStyle w:val="PageNumber"/>
                              <w:rFonts w:ascii="Trebuchet MS" w:hAnsi="Trebuchet MS"/>
                              <w:noProof/>
                              <w:sz w:val="20"/>
                              <w:szCs w:val="20"/>
                            </w:rPr>
                            <w:t>2</w:t>
                          </w:r>
                          <w:r w:rsidRPr="00FC06BE">
                            <w:rPr>
                              <w:rStyle w:val="PageNumber"/>
                              <w:rFonts w:ascii="Trebuchet MS" w:hAnsi="Trebuchet MS"/>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99DF" id="_x0000_s1039" type="#_x0000_t202" style="position:absolute;margin-left:423.15pt;margin-top:29pt;width:4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" stroked="f">
              <v:textbox style="mso-fit-shape-to-text:t">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B17F06">
                      <w:rPr>
                        <w:rStyle w:val="PageNumber"/>
                        <w:rFonts w:ascii="Trebuchet MS" w:hAnsi="Trebuchet MS"/>
                        <w:noProof/>
                        <w:sz w:val="20"/>
                        <w:szCs w:val="20"/>
                      </w:rPr>
                      <w:t>2</w:t>
                    </w:r>
                    <w:r w:rsidRPr="00FC06BE">
                      <w:rPr>
                        <w:rStyle w:val="PageNumber"/>
                        <w:rFonts w:ascii="Trebuchet MS" w:hAnsi="Trebuchet MS"/>
                        <w:sz w:val="20"/>
                        <w:szCs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26DEE" w14:textId="77777777" w:rsidR="00E1213C" w:rsidRDefault="00E1213C" w:rsidP="00CC0405">
      <w:pPr>
        <w:spacing w:after="0" w:line="240" w:lineRule="auto"/>
      </w:pPr>
      <w:r>
        <w:separator/>
      </w:r>
    </w:p>
  </w:footnote>
  <w:footnote w:type="continuationSeparator" w:id="0">
    <w:p w14:paraId="0A933796" w14:textId="77777777" w:rsidR="00E1213C" w:rsidRDefault="00E1213C" w:rsidP="00CC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88A3" w14:textId="1B949461" w:rsidR="00CC0405" w:rsidRDefault="00E8112B" w:rsidP="00CC0405">
    <w:pPr>
      <w:pStyle w:val="Header"/>
      <w:tabs>
        <w:tab w:val="clear" w:pos="9360"/>
      </w:tabs>
    </w:pPr>
    <w:r>
      <w:rPr>
        <w:noProof/>
        <w:lang w:val="en-GB" w:eastAsia="en-GB"/>
      </w:rPr>
      <mc:AlternateContent>
        <mc:Choice Requires="wps">
          <w:drawing>
            <wp:anchor distT="45720" distB="45720" distL="114300" distR="114300" simplePos="0" relativeHeight="251668480" behindDoc="0" locked="0" layoutInCell="1" allowOverlap="1" wp14:anchorId="2E0D104D" wp14:editId="325F63B5">
              <wp:simplePos x="0" y="0"/>
              <wp:positionH relativeFrom="margin">
                <wp:align>right</wp:align>
              </wp:positionH>
              <wp:positionV relativeFrom="paragraph">
                <wp:posOffset>-371475</wp:posOffset>
              </wp:positionV>
              <wp:extent cx="3055620" cy="1404620"/>
              <wp:effectExtent l="0" t="0" r="0" b="6985"/>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404620"/>
                      </a:xfrm>
                      <a:prstGeom prst="rect">
                        <a:avLst/>
                      </a:prstGeom>
                      <a:solidFill>
                        <a:srgbClr val="FFFFFF"/>
                      </a:solidFill>
                      <a:ln w="9525">
                        <a:noFill/>
                        <a:miter lim="800000"/>
                        <a:headEnd/>
                        <a:tailEnd/>
                      </a:ln>
                    </wps:spPr>
                    <wps:txbx>
                      <w:txbxContent>
                        <w:p w14:paraId="781FB2D3" w14:textId="5093D692" w:rsidR="00E8112B" w:rsidRPr="00B17F06" w:rsidRDefault="00B17F06" w:rsidP="00103448">
                          <w:pPr>
                            <w:jc w:val="right"/>
                            <w:rPr>
                              <w:rFonts w:ascii="Trebuchet MS" w:hAnsi="Trebuchet MS"/>
                              <w:b/>
                              <w:bCs/>
                              <w:color w:val="004990"/>
                              <w:sz w:val="18"/>
                              <w:szCs w:val="18"/>
                            </w:rPr>
                          </w:pPr>
                          <w:r>
                            <w:rPr>
                              <w:rFonts w:ascii="Trebuchet MS" w:hAnsi="Trebuchet MS"/>
                              <w:b/>
                              <w:bCs/>
                              <w:color w:val="004990"/>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D104D" id="_x0000_t202" coordsize="21600,21600" o:spt="202" path="m,l,21600r21600,l21600,xe">
              <v:stroke joinstyle="miter"/>
              <v:path gradientshapeok="t" o:connecttype="rect"/>
            </v:shapetype>
            <v:shape id="Text Box 2" o:spid="_x0000_s1026" type="#_x0000_t202" style="position:absolute;margin-left:189.4pt;margin-top:-29.25pt;width:240.6pt;height:110.6pt;z-index:251668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" stroked="f">
              <v:textbox style="mso-fit-shape-to-text:t">
                <w:txbxContent>
                  <w:p w14:paraId="781FB2D3" w14:textId="5093D692" w:rsidR="00E8112B" w:rsidRPr="00B17F06" w:rsidRDefault="00B17F06" w:rsidP="00103448">
                    <w:pPr>
                      <w:jc w:val="right"/>
                      <w:rPr>
                        <w:rFonts w:ascii="Trebuchet MS" w:hAnsi="Trebuchet MS"/>
                        <w:b/>
                        <w:bCs/>
                        <w:color w:val="004990"/>
                        <w:sz w:val="18"/>
                        <w:szCs w:val="18"/>
                      </w:rPr>
                    </w:pPr>
                    <w:r>
                      <w:rPr>
                        <w:rFonts w:ascii="Trebuchet MS" w:hAnsi="Trebuchet MS"/>
                        <w:b/>
                        <w:bCs/>
                        <w:color w:val="004990"/>
                        <w:sz w:val="18"/>
                        <w:szCs w:val="18"/>
                      </w:rPr>
                      <w:t xml:space="preserve"> </w:t>
                    </w:r>
                  </w:p>
                </w:txbxContent>
              </v:textbox>
              <w10:wrap type="square" anchorx="margin"/>
            </v:shape>
          </w:pict>
        </mc:Fallback>
      </mc:AlternateContent>
    </w:r>
    <w:r w:rsidR="00CC0405">
      <w:rPr>
        <w:noProof/>
        <w:lang w:val="en-GB" w:eastAsia="en-GB"/>
      </w:rPr>
      <w:drawing>
        <wp:anchor distT="0" distB="0" distL="114300" distR="114300" simplePos="0" relativeHeight="251650048" behindDoc="1" locked="1" layoutInCell="1" allowOverlap="1" wp14:anchorId="37FF46C9" wp14:editId="388EBF01">
          <wp:simplePos x="0" y="0"/>
          <wp:positionH relativeFrom="margin">
            <wp:align>left</wp:align>
          </wp:positionH>
          <wp:positionV relativeFrom="page">
            <wp:posOffset>330200</wp:posOffset>
          </wp:positionV>
          <wp:extent cx="2314575" cy="762000"/>
          <wp:effectExtent l="0" t="0" r="9525" b="0"/>
          <wp:wrapNone/>
          <wp:docPr id="57071950" name="Graphic 5707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145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36C4F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42424"/>
    <w:multiLevelType w:val="hybridMultilevel"/>
    <w:tmpl w:val="4FF49D8A"/>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533EC8"/>
    <w:multiLevelType w:val="hybridMultilevel"/>
    <w:tmpl w:val="D9345FF2"/>
    <w:lvl w:ilvl="0" w:tplc="F66E74D0">
      <w:numFmt w:val="bullet"/>
      <w:lvlText w:val="-"/>
      <w:lvlJc w:val="left"/>
      <w:pPr>
        <w:ind w:left="1080" w:hanging="360"/>
      </w:pPr>
      <w:rPr>
        <w:rFonts w:ascii="Trebuchet MS" w:eastAsia="Calibri" w:hAnsi="Trebuchet M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878649A"/>
    <w:multiLevelType w:val="hybridMultilevel"/>
    <w:tmpl w:val="795C5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84563C"/>
    <w:multiLevelType w:val="hybridMultilevel"/>
    <w:tmpl w:val="10B0A9C2"/>
    <w:lvl w:ilvl="0" w:tplc="E284944C">
      <w:start w:val="1"/>
      <w:numFmt w:val="decimal"/>
      <w:pStyle w:val="listenumerotate"/>
      <w:lvlText w:val="%1)"/>
      <w:lvlJc w:val="left"/>
      <w:pPr>
        <w:ind w:left="502" w:hanging="360"/>
      </w:pPr>
      <w:rPr>
        <w:rFonts w:ascii="Trebuchet MS" w:hAnsi="Trebuchet MS" w:hint="default"/>
        <w:b w:val="0"/>
        <w:bCs w:val="0"/>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62BE20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8430592"/>
    <w:multiLevelType w:val="hybridMultilevel"/>
    <w:tmpl w:val="96DAD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num>
  <w:num w:numId="11">
    <w:abstractNumId w:val="0"/>
  </w:num>
  <w:num w:numId="12">
    <w:abstractNumId w:val="3"/>
  </w:num>
  <w:num w:numId="13">
    <w:abstractNumId w:val="4"/>
    <w:lvlOverride w:ilvl="0">
      <w:startOverride w:val="1"/>
    </w:lvlOverride>
  </w:num>
  <w:num w:numId="1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05"/>
    <w:rsid w:val="0000603B"/>
    <w:rsid w:val="0001435E"/>
    <w:rsid w:val="00026157"/>
    <w:rsid w:val="00046187"/>
    <w:rsid w:val="0006236B"/>
    <w:rsid w:val="00073901"/>
    <w:rsid w:val="00080D4D"/>
    <w:rsid w:val="0009243A"/>
    <w:rsid w:val="000A37BB"/>
    <w:rsid w:val="000B0B77"/>
    <w:rsid w:val="000C114D"/>
    <w:rsid w:val="000E356D"/>
    <w:rsid w:val="000F680D"/>
    <w:rsid w:val="00103448"/>
    <w:rsid w:val="001235B0"/>
    <w:rsid w:val="001527B2"/>
    <w:rsid w:val="001613D5"/>
    <w:rsid w:val="00170BD3"/>
    <w:rsid w:val="001A5298"/>
    <w:rsid w:val="001D1D40"/>
    <w:rsid w:val="0020101C"/>
    <w:rsid w:val="00212487"/>
    <w:rsid w:val="00215C08"/>
    <w:rsid w:val="002255BB"/>
    <w:rsid w:val="002A1E6C"/>
    <w:rsid w:val="002D41AC"/>
    <w:rsid w:val="002F0F0E"/>
    <w:rsid w:val="0030310D"/>
    <w:rsid w:val="00304ADA"/>
    <w:rsid w:val="00311785"/>
    <w:rsid w:val="00343599"/>
    <w:rsid w:val="0037753F"/>
    <w:rsid w:val="003A6684"/>
    <w:rsid w:val="003B12FD"/>
    <w:rsid w:val="003B587D"/>
    <w:rsid w:val="003B78E2"/>
    <w:rsid w:val="003F7410"/>
    <w:rsid w:val="00441782"/>
    <w:rsid w:val="004527F3"/>
    <w:rsid w:val="004C6F0D"/>
    <w:rsid w:val="004E20E5"/>
    <w:rsid w:val="005372A3"/>
    <w:rsid w:val="005A0011"/>
    <w:rsid w:val="005A07EF"/>
    <w:rsid w:val="005A4664"/>
    <w:rsid w:val="005B059C"/>
    <w:rsid w:val="005D67B7"/>
    <w:rsid w:val="005E287D"/>
    <w:rsid w:val="005E2B59"/>
    <w:rsid w:val="005E2F1C"/>
    <w:rsid w:val="00640DA0"/>
    <w:rsid w:val="00660B58"/>
    <w:rsid w:val="0066464E"/>
    <w:rsid w:val="0067766C"/>
    <w:rsid w:val="006A0D33"/>
    <w:rsid w:val="006C7399"/>
    <w:rsid w:val="006C77C7"/>
    <w:rsid w:val="006F1CB6"/>
    <w:rsid w:val="00702F97"/>
    <w:rsid w:val="00742EFB"/>
    <w:rsid w:val="007511A4"/>
    <w:rsid w:val="00783DC2"/>
    <w:rsid w:val="007E6686"/>
    <w:rsid w:val="00813CF4"/>
    <w:rsid w:val="00823387"/>
    <w:rsid w:val="00856665"/>
    <w:rsid w:val="00862B77"/>
    <w:rsid w:val="00887B9C"/>
    <w:rsid w:val="008E29B0"/>
    <w:rsid w:val="008F6D9E"/>
    <w:rsid w:val="0095218C"/>
    <w:rsid w:val="00960488"/>
    <w:rsid w:val="00984DBD"/>
    <w:rsid w:val="0098520E"/>
    <w:rsid w:val="009A0CC4"/>
    <w:rsid w:val="009B5B1E"/>
    <w:rsid w:val="00A42A8C"/>
    <w:rsid w:val="00B17F06"/>
    <w:rsid w:val="00B26272"/>
    <w:rsid w:val="00B333E8"/>
    <w:rsid w:val="00B548A6"/>
    <w:rsid w:val="00B7204C"/>
    <w:rsid w:val="00B8520E"/>
    <w:rsid w:val="00BA262D"/>
    <w:rsid w:val="00C23730"/>
    <w:rsid w:val="00C36551"/>
    <w:rsid w:val="00C624C0"/>
    <w:rsid w:val="00CA18E2"/>
    <w:rsid w:val="00CC0405"/>
    <w:rsid w:val="00CF3844"/>
    <w:rsid w:val="00D345F9"/>
    <w:rsid w:val="00D475EA"/>
    <w:rsid w:val="00D556E1"/>
    <w:rsid w:val="00DA1F9D"/>
    <w:rsid w:val="00DA6551"/>
    <w:rsid w:val="00DF02B8"/>
    <w:rsid w:val="00DF0419"/>
    <w:rsid w:val="00E1213C"/>
    <w:rsid w:val="00E179D8"/>
    <w:rsid w:val="00E32DCD"/>
    <w:rsid w:val="00E55D20"/>
    <w:rsid w:val="00E8112B"/>
    <w:rsid w:val="00E95DBC"/>
    <w:rsid w:val="00EB267F"/>
    <w:rsid w:val="00EB5E7F"/>
    <w:rsid w:val="00EC559F"/>
    <w:rsid w:val="00ED2E98"/>
    <w:rsid w:val="00EF04A5"/>
    <w:rsid w:val="00F4229A"/>
    <w:rsid w:val="00F629E4"/>
    <w:rsid w:val="00F64F13"/>
    <w:rsid w:val="00F80913"/>
    <w:rsid w:val="00FC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315E2"/>
  <w15:docId w15:val="{B5569788-76E7-4AE5-A17F-4D6F781F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29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05"/>
  </w:style>
  <w:style w:type="paragraph" w:styleId="Footer">
    <w:name w:val="footer"/>
    <w:basedOn w:val="Normal"/>
    <w:link w:val="FooterChar"/>
    <w:uiPriority w:val="99"/>
    <w:unhideWhenUsed/>
    <w:rsid w:val="00CC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05"/>
  </w:style>
  <w:style w:type="table" w:styleId="TableGrid">
    <w:name w:val="Table Grid"/>
    <w:basedOn w:val="TableNormal"/>
    <w:uiPriority w:val="39"/>
    <w:rsid w:val="00CC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06BE"/>
  </w:style>
  <w:style w:type="character" w:styleId="Hyperlink">
    <w:name w:val="Hyperlink"/>
    <w:basedOn w:val="DefaultParagraphFont"/>
    <w:uiPriority w:val="99"/>
    <w:unhideWhenUsed/>
    <w:rsid w:val="00702F97"/>
    <w:rPr>
      <w:color w:val="0563C1" w:themeColor="hyperlink"/>
      <w:u w:val="single"/>
    </w:rPr>
  </w:style>
  <w:style w:type="character" w:customStyle="1" w:styleId="UnresolvedMention1">
    <w:name w:val="Unresolved Mention1"/>
    <w:basedOn w:val="DefaultParagraphFont"/>
    <w:uiPriority w:val="99"/>
    <w:semiHidden/>
    <w:unhideWhenUsed/>
    <w:rsid w:val="00702F97"/>
    <w:rPr>
      <w:color w:val="605E5C"/>
      <w:shd w:val="clear" w:color="auto" w:fill="E1DFDD"/>
    </w:rPr>
  </w:style>
  <w:style w:type="paragraph" w:styleId="ListParagraph">
    <w:name w:val="List Paragraph"/>
    <w:basedOn w:val="Normal"/>
    <w:link w:val="ListParagraphChar"/>
    <w:uiPriority w:val="99"/>
    <w:qFormat/>
    <w:rsid w:val="00783DC2"/>
    <w:pPr>
      <w:spacing w:after="0" w:line="240" w:lineRule="auto"/>
      <w:ind w:left="720"/>
    </w:pPr>
    <w:rPr>
      <w:rFonts w:ascii="Calibri" w:hAnsi="Calibri" w:cs="Calibri"/>
      <w:lang w:val="en-US"/>
    </w:rPr>
  </w:style>
  <w:style w:type="paragraph" w:customStyle="1" w:styleId="listenumerotate">
    <w:name w:val="liste numerotate"/>
    <w:basedOn w:val="Normal"/>
    <w:qFormat/>
    <w:rsid w:val="00D475EA"/>
    <w:pPr>
      <w:widowControl w:val="0"/>
      <w:numPr>
        <w:numId w:val="3"/>
      </w:numPr>
      <w:spacing w:after="120" w:line="240" w:lineRule="auto"/>
      <w:jc w:val="both"/>
    </w:pPr>
    <w:rPr>
      <w:rFonts w:ascii="Trebuchet MS" w:eastAsia="Cambria" w:hAnsi="Trebuchet MS" w:cs="Arial"/>
      <w:sz w:val="24"/>
    </w:rPr>
  </w:style>
  <w:style w:type="character" w:customStyle="1" w:styleId="ListParagraphChar">
    <w:name w:val="List Paragraph Char"/>
    <w:link w:val="ListParagraph"/>
    <w:uiPriority w:val="99"/>
    <w:locked/>
    <w:rsid w:val="00BA262D"/>
    <w:rPr>
      <w:rFonts w:ascii="Calibri" w:hAnsi="Calibri" w:cs="Calibri"/>
    </w:rPr>
  </w:style>
  <w:style w:type="paragraph" w:styleId="NormalWeb">
    <w:name w:val="Normal (Web)"/>
    <w:basedOn w:val="Normal"/>
    <w:uiPriority w:val="99"/>
    <w:semiHidden/>
    <w:unhideWhenUsed/>
    <w:rsid w:val="000A37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pttl">
    <w:name w:val="s_cap_ttl"/>
    <w:basedOn w:val="Normal"/>
    <w:rsid w:val="000261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pden">
    <w:name w:val="s_cap_den"/>
    <w:basedOn w:val="Normal"/>
    <w:rsid w:val="000261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84DBD"/>
    <w:pPr>
      <w:spacing w:after="0" w:line="240" w:lineRule="auto"/>
    </w:pPr>
    <w:rPr>
      <w:rFonts w:ascii="Calibri" w:eastAsia="Calibri" w:hAnsi="Calibri" w:cs="Times New Roman"/>
    </w:rPr>
  </w:style>
  <w:style w:type="paragraph" w:customStyle="1" w:styleId="Default">
    <w:name w:val="Default"/>
    <w:rsid w:val="00F629E4"/>
    <w:pPr>
      <w:autoSpaceDE w:val="0"/>
      <w:autoSpaceDN w:val="0"/>
      <w:adjustRightInd w:val="0"/>
      <w:spacing w:after="0" w:line="240" w:lineRule="auto"/>
    </w:pPr>
    <w:rPr>
      <w:rFonts w:ascii="Trebuchet MS" w:hAnsi="Trebuchet MS" w:cs="Trebuchet MS"/>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685">
      <w:bodyDiv w:val="1"/>
      <w:marLeft w:val="0"/>
      <w:marRight w:val="0"/>
      <w:marTop w:val="0"/>
      <w:marBottom w:val="0"/>
      <w:divBdr>
        <w:top w:val="none" w:sz="0" w:space="0" w:color="auto"/>
        <w:left w:val="none" w:sz="0" w:space="0" w:color="auto"/>
        <w:bottom w:val="none" w:sz="0" w:space="0" w:color="auto"/>
        <w:right w:val="none" w:sz="0" w:space="0" w:color="auto"/>
      </w:divBdr>
    </w:div>
    <w:div w:id="117141282">
      <w:bodyDiv w:val="1"/>
      <w:marLeft w:val="0"/>
      <w:marRight w:val="0"/>
      <w:marTop w:val="0"/>
      <w:marBottom w:val="0"/>
      <w:divBdr>
        <w:top w:val="none" w:sz="0" w:space="0" w:color="auto"/>
        <w:left w:val="none" w:sz="0" w:space="0" w:color="auto"/>
        <w:bottom w:val="none" w:sz="0" w:space="0" w:color="auto"/>
        <w:right w:val="none" w:sz="0" w:space="0" w:color="auto"/>
      </w:divBdr>
      <w:divsChild>
        <w:div w:id="417094285">
          <w:marLeft w:val="0"/>
          <w:marRight w:val="0"/>
          <w:marTop w:val="0"/>
          <w:marBottom w:val="0"/>
          <w:divBdr>
            <w:top w:val="none" w:sz="0" w:space="0" w:color="auto"/>
            <w:left w:val="none" w:sz="0" w:space="0" w:color="auto"/>
            <w:bottom w:val="none" w:sz="0" w:space="0" w:color="auto"/>
            <w:right w:val="none" w:sz="0" w:space="0" w:color="auto"/>
          </w:divBdr>
        </w:div>
      </w:divsChild>
    </w:div>
    <w:div w:id="378482246">
      <w:bodyDiv w:val="1"/>
      <w:marLeft w:val="0"/>
      <w:marRight w:val="0"/>
      <w:marTop w:val="0"/>
      <w:marBottom w:val="0"/>
      <w:divBdr>
        <w:top w:val="none" w:sz="0" w:space="0" w:color="auto"/>
        <w:left w:val="none" w:sz="0" w:space="0" w:color="auto"/>
        <w:bottom w:val="none" w:sz="0" w:space="0" w:color="auto"/>
        <w:right w:val="none" w:sz="0" w:space="0" w:color="auto"/>
      </w:divBdr>
    </w:div>
    <w:div w:id="400100034">
      <w:bodyDiv w:val="1"/>
      <w:marLeft w:val="0"/>
      <w:marRight w:val="0"/>
      <w:marTop w:val="0"/>
      <w:marBottom w:val="0"/>
      <w:divBdr>
        <w:top w:val="none" w:sz="0" w:space="0" w:color="auto"/>
        <w:left w:val="none" w:sz="0" w:space="0" w:color="auto"/>
        <w:bottom w:val="none" w:sz="0" w:space="0" w:color="auto"/>
        <w:right w:val="none" w:sz="0" w:space="0" w:color="auto"/>
      </w:divBdr>
    </w:div>
    <w:div w:id="543756804">
      <w:bodyDiv w:val="1"/>
      <w:marLeft w:val="0"/>
      <w:marRight w:val="0"/>
      <w:marTop w:val="0"/>
      <w:marBottom w:val="0"/>
      <w:divBdr>
        <w:top w:val="none" w:sz="0" w:space="0" w:color="auto"/>
        <w:left w:val="none" w:sz="0" w:space="0" w:color="auto"/>
        <w:bottom w:val="none" w:sz="0" w:space="0" w:color="auto"/>
        <w:right w:val="none" w:sz="0" w:space="0" w:color="auto"/>
      </w:divBdr>
    </w:div>
    <w:div w:id="824081567">
      <w:bodyDiv w:val="1"/>
      <w:marLeft w:val="0"/>
      <w:marRight w:val="0"/>
      <w:marTop w:val="0"/>
      <w:marBottom w:val="0"/>
      <w:divBdr>
        <w:top w:val="none" w:sz="0" w:space="0" w:color="auto"/>
        <w:left w:val="none" w:sz="0" w:space="0" w:color="auto"/>
        <w:bottom w:val="none" w:sz="0" w:space="0" w:color="auto"/>
        <w:right w:val="none" w:sz="0" w:space="0" w:color="auto"/>
      </w:divBdr>
    </w:div>
    <w:div w:id="912861352">
      <w:bodyDiv w:val="1"/>
      <w:marLeft w:val="0"/>
      <w:marRight w:val="0"/>
      <w:marTop w:val="0"/>
      <w:marBottom w:val="0"/>
      <w:divBdr>
        <w:top w:val="none" w:sz="0" w:space="0" w:color="auto"/>
        <w:left w:val="none" w:sz="0" w:space="0" w:color="auto"/>
        <w:bottom w:val="none" w:sz="0" w:space="0" w:color="auto"/>
        <w:right w:val="none" w:sz="0" w:space="0" w:color="auto"/>
      </w:divBdr>
    </w:div>
    <w:div w:id="997273607">
      <w:bodyDiv w:val="1"/>
      <w:marLeft w:val="0"/>
      <w:marRight w:val="0"/>
      <w:marTop w:val="0"/>
      <w:marBottom w:val="0"/>
      <w:divBdr>
        <w:top w:val="none" w:sz="0" w:space="0" w:color="auto"/>
        <w:left w:val="none" w:sz="0" w:space="0" w:color="auto"/>
        <w:bottom w:val="none" w:sz="0" w:space="0" w:color="auto"/>
        <w:right w:val="none" w:sz="0" w:space="0" w:color="auto"/>
      </w:divBdr>
      <w:divsChild>
        <w:div w:id="473179173">
          <w:marLeft w:val="0"/>
          <w:marRight w:val="0"/>
          <w:marTop w:val="0"/>
          <w:marBottom w:val="0"/>
          <w:divBdr>
            <w:top w:val="none" w:sz="0" w:space="0" w:color="auto"/>
            <w:left w:val="none" w:sz="0" w:space="0" w:color="auto"/>
            <w:bottom w:val="none" w:sz="0" w:space="0" w:color="auto"/>
            <w:right w:val="none" w:sz="0" w:space="0" w:color="auto"/>
          </w:divBdr>
        </w:div>
      </w:divsChild>
    </w:div>
    <w:div w:id="1107310755">
      <w:bodyDiv w:val="1"/>
      <w:marLeft w:val="0"/>
      <w:marRight w:val="0"/>
      <w:marTop w:val="0"/>
      <w:marBottom w:val="0"/>
      <w:divBdr>
        <w:top w:val="none" w:sz="0" w:space="0" w:color="auto"/>
        <w:left w:val="none" w:sz="0" w:space="0" w:color="auto"/>
        <w:bottom w:val="none" w:sz="0" w:space="0" w:color="auto"/>
        <w:right w:val="none" w:sz="0" w:space="0" w:color="auto"/>
      </w:divBdr>
      <w:divsChild>
        <w:div w:id="172457944">
          <w:marLeft w:val="0"/>
          <w:marRight w:val="0"/>
          <w:marTop w:val="0"/>
          <w:marBottom w:val="0"/>
          <w:divBdr>
            <w:top w:val="none" w:sz="0" w:space="0" w:color="auto"/>
            <w:left w:val="none" w:sz="0" w:space="0" w:color="auto"/>
            <w:bottom w:val="none" w:sz="0" w:space="0" w:color="auto"/>
            <w:right w:val="none" w:sz="0" w:space="0" w:color="auto"/>
          </w:divBdr>
        </w:div>
      </w:divsChild>
    </w:div>
    <w:div w:id="1360163391">
      <w:bodyDiv w:val="1"/>
      <w:marLeft w:val="0"/>
      <w:marRight w:val="0"/>
      <w:marTop w:val="0"/>
      <w:marBottom w:val="0"/>
      <w:divBdr>
        <w:top w:val="none" w:sz="0" w:space="0" w:color="auto"/>
        <w:left w:val="none" w:sz="0" w:space="0" w:color="auto"/>
        <w:bottom w:val="none" w:sz="0" w:space="0" w:color="auto"/>
        <w:right w:val="none" w:sz="0" w:space="0" w:color="auto"/>
      </w:divBdr>
    </w:div>
    <w:div w:id="1455295402">
      <w:bodyDiv w:val="1"/>
      <w:marLeft w:val="0"/>
      <w:marRight w:val="0"/>
      <w:marTop w:val="0"/>
      <w:marBottom w:val="0"/>
      <w:divBdr>
        <w:top w:val="none" w:sz="0" w:space="0" w:color="auto"/>
        <w:left w:val="none" w:sz="0" w:space="0" w:color="auto"/>
        <w:bottom w:val="none" w:sz="0" w:space="0" w:color="auto"/>
        <w:right w:val="none" w:sz="0" w:space="0" w:color="auto"/>
      </w:divBdr>
      <w:divsChild>
        <w:div w:id="2016028480">
          <w:marLeft w:val="0"/>
          <w:marRight w:val="0"/>
          <w:marTop w:val="0"/>
          <w:marBottom w:val="0"/>
          <w:divBdr>
            <w:top w:val="none" w:sz="0" w:space="0" w:color="auto"/>
            <w:left w:val="none" w:sz="0" w:space="0" w:color="auto"/>
            <w:bottom w:val="none" w:sz="0" w:space="0" w:color="auto"/>
            <w:right w:val="none" w:sz="0" w:space="0" w:color="auto"/>
          </w:divBdr>
        </w:div>
      </w:divsChild>
    </w:div>
    <w:div w:id="1832982245">
      <w:bodyDiv w:val="1"/>
      <w:marLeft w:val="0"/>
      <w:marRight w:val="0"/>
      <w:marTop w:val="0"/>
      <w:marBottom w:val="0"/>
      <w:divBdr>
        <w:top w:val="none" w:sz="0" w:space="0" w:color="auto"/>
        <w:left w:val="none" w:sz="0" w:space="0" w:color="auto"/>
        <w:bottom w:val="none" w:sz="0" w:space="0" w:color="auto"/>
        <w:right w:val="none" w:sz="0" w:space="0" w:color="auto"/>
      </w:divBdr>
      <w:divsChild>
        <w:div w:id="1990860648">
          <w:marLeft w:val="0"/>
          <w:marRight w:val="0"/>
          <w:marTop w:val="0"/>
          <w:marBottom w:val="0"/>
          <w:divBdr>
            <w:top w:val="none" w:sz="0" w:space="0" w:color="auto"/>
            <w:left w:val="none" w:sz="0" w:space="0" w:color="auto"/>
            <w:bottom w:val="none" w:sz="0" w:space="0" w:color="auto"/>
            <w:right w:val="none" w:sz="0" w:space="0" w:color="auto"/>
          </w:divBdr>
        </w:div>
      </w:divsChild>
    </w:div>
    <w:div w:id="186582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dra%20Constantin\Documents\Custom%20Office%20Templ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Andra%20Constantin\Documents\Custom%20Office%20Templates"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C9CD-8857-4893-A4B5-283BCBF3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4418</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Oancea</dc:creator>
  <cp:keywords/>
  <dc:description/>
  <cp:lastModifiedBy>Simona Raduslav</cp:lastModifiedBy>
  <cp:revision>2</cp:revision>
  <cp:lastPrinted>2025-08-18T13:32:00Z</cp:lastPrinted>
  <dcterms:created xsi:type="dcterms:W3CDTF">2026-02-26T13:05:00Z</dcterms:created>
  <dcterms:modified xsi:type="dcterms:W3CDTF">2026-02-26T13:05:00Z</dcterms:modified>
</cp:coreProperties>
</file>