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093F" w14:textId="356C60E1" w:rsidR="001A6F55" w:rsidRPr="00D556E1" w:rsidRDefault="001A6F55" w:rsidP="00B92DFD">
      <w:pPr>
        <w:spacing w:after="0" w:line="240" w:lineRule="auto"/>
        <w:jc w:val="right"/>
        <w:rPr>
          <w:rFonts w:ascii="Trebuchet MS" w:hAnsi="Trebuchet MS"/>
          <w:b/>
          <w:u w:val="single"/>
        </w:rPr>
      </w:pPr>
      <w:bookmarkStart w:id="0" w:name="_GoBack"/>
      <w:bookmarkEnd w:id="0"/>
      <w:r w:rsidRPr="00D556E1">
        <w:rPr>
          <w:rFonts w:ascii="Trebuchet MS" w:hAnsi="Trebuchet MS"/>
          <w:b/>
          <w:u w:val="single"/>
        </w:rPr>
        <w:t xml:space="preserve">Anexa nr. </w:t>
      </w:r>
      <w:r>
        <w:rPr>
          <w:rFonts w:ascii="Trebuchet MS" w:hAnsi="Trebuchet MS"/>
          <w:b/>
          <w:u w:val="single"/>
        </w:rPr>
        <w:t>3</w:t>
      </w:r>
    </w:p>
    <w:p w14:paraId="6A166F41" w14:textId="77777777" w:rsidR="001A6F55" w:rsidRDefault="001A6F55" w:rsidP="00B92DFD">
      <w:pPr>
        <w:spacing w:after="0" w:line="240" w:lineRule="auto"/>
        <w:jc w:val="center"/>
        <w:rPr>
          <w:rFonts w:ascii="Trebuchet MS" w:hAnsi="Trebuchet MS"/>
          <w:b/>
        </w:rPr>
      </w:pPr>
    </w:p>
    <w:p w14:paraId="43509C80" w14:textId="0783E5E0" w:rsidR="0055320C" w:rsidRPr="00B92DFD" w:rsidRDefault="0055320C" w:rsidP="00B92DFD">
      <w:pPr>
        <w:spacing w:after="0" w:line="240" w:lineRule="auto"/>
        <w:jc w:val="center"/>
        <w:rPr>
          <w:rFonts w:ascii="Trebuchet MS" w:hAnsi="Trebuchet MS"/>
          <w:b/>
        </w:rPr>
      </w:pPr>
      <w:r w:rsidRPr="00B92DFD">
        <w:rPr>
          <w:rFonts w:ascii="Trebuchet MS" w:hAnsi="Trebuchet MS"/>
          <w:b/>
        </w:rPr>
        <w:t>ATRIBUȚIILE DIN FIȘA DE POST</w:t>
      </w:r>
    </w:p>
    <w:p w14:paraId="0690A2A9" w14:textId="01D57DE1" w:rsidR="0055320C" w:rsidRPr="00B92DFD" w:rsidRDefault="0055320C" w:rsidP="00B92DFD">
      <w:pPr>
        <w:spacing w:after="0" w:line="240" w:lineRule="auto"/>
        <w:jc w:val="center"/>
        <w:rPr>
          <w:rFonts w:ascii="Trebuchet MS" w:hAnsi="Trebuchet MS"/>
          <w:b/>
          <w:lang w:val="it-IT"/>
        </w:rPr>
      </w:pPr>
      <w:r w:rsidRPr="00B92DFD">
        <w:rPr>
          <w:rFonts w:ascii="Trebuchet MS" w:eastAsia="Calibri" w:hAnsi="Trebuchet MS" w:cs="Times New Roman"/>
          <w:b/>
          <w:lang w:val="it-IT"/>
        </w:rPr>
        <w:t>a funcțiilor publice de execuție  de consilier, clasa I, grad profesional principal din cadrul Direcției generale Organismului Intermediar pentru Promovarea Societății Informaționale - Autoritatea pentru Digitalizarea României</w:t>
      </w:r>
    </w:p>
    <w:p w14:paraId="0B975C71" w14:textId="77777777" w:rsidR="000F680D" w:rsidRPr="00B92DFD" w:rsidRDefault="000F680D" w:rsidP="00B92DFD">
      <w:pPr>
        <w:spacing w:after="0" w:line="240" w:lineRule="auto"/>
        <w:ind w:left="6480"/>
        <w:jc w:val="both"/>
        <w:rPr>
          <w:rFonts w:ascii="Trebuchet MS" w:hAnsi="Trebuchet MS"/>
          <w:b/>
          <w:lang w:val="it-IT"/>
        </w:rPr>
      </w:pPr>
    </w:p>
    <w:p w14:paraId="59310F7F" w14:textId="77777777" w:rsidR="00984DBD" w:rsidRPr="00B92DFD" w:rsidRDefault="00984DBD" w:rsidP="00B92DFD">
      <w:pPr>
        <w:spacing w:after="0" w:line="240" w:lineRule="auto"/>
        <w:ind w:left="6480"/>
        <w:jc w:val="both"/>
        <w:rPr>
          <w:rFonts w:ascii="Trebuchet MS" w:hAnsi="Trebuchet MS"/>
          <w:b/>
          <w:u w:val="single"/>
        </w:rPr>
      </w:pPr>
    </w:p>
    <w:p w14:paraId="28CDA194" w14:textId="77777777" w:rsidR="001A6F55" w:rsidRPr="001A6F55" w:rsidRDefault="001A6F55" w:rsidP="00B92DFD">
      <w:pPr>
        <w:spacing w:after="0" w:line="240" w:lineRule="auto"/>
        <w:ind w:right="-279"/>
        <w:jc w:val="both"/>
        <w:rPr>
          <w:rFonts w:ascii="Trebuchet MS" w:eastAsia="Times New Roman" w:hAnsi="Trebuchet MS" w:cs="Trebuchet MS"/>
          <w:b/>
          <w:bCs/>
          <w:color w:val="000000"/>
        </w:rPr>
      </w:pPr>
      <w:r w:rsidRPr="001A6F55">
        <w:rPr>
          <w:rFonts w:ascii="Trebuchet MS" w:eastAsia="Times New Roman" w:hAnsi="Trebuchet MS" w:cs="Trebuchet MS"/>
          <w:b/>
          <w:bCs/>
          <w:color w:val="000000"/>
        </w:rPr>
        <w:t xml:space="preserve">Atribuțiile postului de </w:t>
      </w:r>
      <w:r w:rsidRPr="001A6F55">
        <w:rPr>
          <w:rFonts w:ascii="Trebuchet MS" w:eastAsia="Calibri" w:hAnsi="Trebuchet MS" w:cs="Times New Roman"/>
          <w:b/>
          <w:bCs/>
        </w:rPr>
        <w:t>consilier clasa I grad profesional principal la Serviciul verificare achiziții POCIDIF și PNRR - Direcția management financiar și control</w:t>
      </w:r>
      <w:r w:rsidRPr="001A6F55">
        <w:rPr>
          <w:rFonts w:ascii="Trebuchet MS" w:eastAsia="Times New Roman" w:hAnsi="Trebuchet MS" w:cs="Trebuchet MS"/>
          <w:b/>
          <w:bCs/>
          <w:color w:val="000000"/>
        </w:rPr>
        <w:t xml:space="preserve"> sunt următoarele:</w:t>
      </w:r>
    </w:p>
    <w:p w14:paraId="73BC8593"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p>
    <w:p w14:paraId="225D5E4D"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1. Participarea la elaborarea şi revizuirea procedurilor operaţionale pentru îndeplinirea atribuţiilor delegate OIPSI în cadrul programelor operaționale POC și POCIDIF, precum și proiectele finantate in cadrul PNRR, asa cum au fost prevazute in Acordului de implementare nr. 2993/22.06.2022 dintre MCID și ADR-OIPSI, în ceea ce priveşte verificarea achiziţiilor şi a conflictelor de interese;</w:t>
      </w:r>
    </w:p>
    <w:p w14:paraId="72F77A39"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2. Verificarea regularităţii şi legalităţii derulării procedurilor de achiziţii derulate de beneficiarii proiectelor finanţate în cadrul programelor operaționale POC, POCIDIF și PNRR;</w:t>
      </w:r>
    </w:p>
    <w:p w14:paraId="1B18DD23"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3. Verificarea integrală a conflictelor de interese referitoare la contractele de achiziţie, potrivit legislaţiei naţionale şi europene;</w:t>
      </w:r>
    </w:p>
    <w:p w14:paraId="23E84815"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4. Identificarea existenței incidenței indicatorilor de fraudă în cadrul procedurilor de achiziție verificate și sesizarea, după caz, a structurii desemnate, prin întocmirea corespunzătoare a suspiciunilor, referitoare la contractele de achiziţie, potrivit legislaţiei naţionale şi europene;</w:t>
      </w:r>
    </w:p>
    <w:p w14:paraId="2122023B"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5. Întocmirea notelor privind verificarea procedurilor de atribuire a contractelor de achiziţie, potrivit legislaţiei naţionale şi europene, cu stabilirea cuantumului corecţiilor financiare ce se impun a fi aplicate;</w:t>
      </w:r>
    </w:p>
    <w:p w14:paraId="30BC588B"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6. Aplicarea corespunzătoare a prevederilor Ordonanţei de Urgenţă a Guvernului                       nr. 66/2011 privind prevenirea, constatarea şi sancţionarea neregulilor apărute în obţinerea şi utilizarea fondurilor europene şi/sau a fondurilor publice naţionale aferente acestora, cu modificările și completările ulterioare;</w:t>
      </w:r>
    </w:p>
    <w:p w14:paraId="449D8E6F"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7. Notificarea ofiţerilor financiari din cadrul DMFC asupra rezultatelor verificărilor procedurilor de achiziţie – cuantumul corecţiilor financiare stabilite;</w:t>
      </w:r>
    </w:p>
    <w:p w14:paraId="6B6E0C2B"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8. Introducerea și validarea în sistemele informatice specifice (MySMIS/SMIS, baza date OIPSI, registre specifice Serviciului verificare achiziții POCIDIF și PNRR) a informațiilor din domeniul de activitate propriu;</w:t>
      </w:r>
    </w:p>
    <w:p w14:paraId="77D5B146"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9. Ţinerea unei evidenţe stricte şi păstrarea tuturor datelor, rapoartelor, corespondenţei şi documentelor legate de fiecare etapă a implementării Axei Prioritare III – POS CCE, Axei Prioritare 2 – POC, aferente programelor operaționale POCIDIF și PNRR, inclusiv prin arhivarea corespunzătoare a acestora, conform procedurilor interne relevante şi termenelor prevăzute de legislaţia naţională şi comunitară în vigoare;</w:t>
      </w:r>
    </w:p>
    <w:p w14:paraId="5BFEBABF"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10. Menținerea pistei de audit la nivelul Serviciului;</w:t>
      </w:r>
    </w:p>
    <w:p w14:paraId="564F1604"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11. Participarea la elaborarea, actualizarea şi transmiterea către AM, în conformitate cu termenele stabilite, a situaţiilor/tabelelor/raportărilor cuprinzând informaţii aferente activităţilor specifice Serviciului verificare achiziții POCIDIF și PNRR;</w:t>
      </w:r>
    </w:p>
    <w:p w14:paraId="330C6F1F"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12. Asigurarea unei interfaţe  în relaţia cu auditorii externi şi interni, prin furnizarea documentaţiei solicitate;</w:t>
      </w:r>
    </w:p>
    <w:p w14:paraId="7F0FBFAA"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13. Participarea la seminarii, conferinţe, workshop-uri şi alte manifestări naţionale şi internaţionale în domeniul specific de activitate, în limita competenţelor delegate de superiorul ierarhic;</w:t>
      </w:r>
    </w:p>
    <w:p w14:paraId="1A38E0EF"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14. Participarea la programele de pregătire profesională în domeniul specific de activitate;</w:t>
      </w:r>
    </w:p>
    <w:p w14:paraId="1319F430"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lastRenderedPageBreak/>
        <w:t>15. Îndeplinirea altor activităţi complementare, din aria de activitate a serviciului/direcţiei/directiei generale, solicitate de conducerea SVA POCIDIF și PNRR/DMFC/OIPSI;</w:t>
      </w:r>
    </w:p>
    <w:p w14:paraId="65B9943A" w14:textId="77777777" w:rsidR="001A6F55" w:rsidRPr="001A6F55" w:rsidRDefault="001A6F55" w:rsidP="00B92DFD">
      <w:pPr>
        <w:spacing w:after="0" w:line="240" w:lineRule="auto"/>
        <w:ind w:right="-279"/>
        <w:jc w:val="both"/>
        <w:rPr>
          <w:rFonts w:ascii="Trebuchet MS" w:eastAsia="Times New Roman" w:hAnsi="Trebuchet MS" w:cs="Trebuchet MS"/>
          <w:color w:val="000000"/>
        </w:rPr>
      </w:pPr>
      <w:r w:rsidRPr="001A6F55">
        <w:rPr>
          <w:rFonts w:ascii="Trebuchet MS" w:eastAsia="Times New Roman" w:hAnsi="Trebuchet MS" w:cs="Trebuchet MS"/>
          <w:color w:val="000000"/>
        </w:rPr>
        <w:t>16. Identifică,  evaluează, elaborează, monitorizează, actualizează alertele la risc potrivit procedurii privind managementul riscurilor.</w:t>
      </w:r>
    </w:p>
    <w:p w14:paraId="1B785727" w14:textId="77777777" w:rsidR="001A6F55" w:rsidRPr="001A6F55" w:rsidRDefault="001A6F55" w:rsidP="00B92DFD">
      <w:pPr>
        <w:spacing w:after="0" w:line="240" w:lineRule="auto"/>
        <w:ind w:right="-279"/>
        <w:jc w:val="both"/>
        <w:rPr>
          <w:rFonts w:ascii="Trebuchet MS" w:eastAsia="Times New Roman" w:hAnsi="Trebuchet MS" w:cs="Trebuchet MS"/>
          <w:b/>
          <w:bCs/>
          <w:color w:val="000000"/>
        </w:rPr>
      </w:pPr>
    </w:p>
    <w:p w14:paraId="72B44416" w14:textId="77777777" w:rsidR="001A6F55" w:rsidRDefault="001A6F55" w:rsidP="00B92DFD">
      <w:pPr>
        <w:spacing w:after="0" w:line="240" w:lineRule="auto"/>
        <w:ind w:right="-279"/>
        <w:jc w:val="both"/>
        <w:rPr>
          <w:rFonts w:ascii="Trebuchet MS" w:eastAsia="Times New Roman" w:hAnsi="Trebuchet MS" w:cs="Trebuchet MS"/>
          <w:b/>
          <w:bCs/>
          <w:color w:val="000000"/>
        </w:rPr>
      </w:pPr>
      <w:r w:rsidRPr="001A6F55">
        <w:rPr>
          <w:rFonts w:ascii="Trebuchet MS" w:eastAsia="Times New Roman" w:hAnsi="Trebuchet MS" w:cs="Trebuchet MS"/>
          <w:b/>
          <w:bCs/>
          <w:color w:val="000000"/>
        </w:rPr>
        <w:t xml:space="preserve">Atribuțiile postului de </w:t>
      </w:r>
      <w:r w:rsidRPr="001A6F55">
        <w:rPr>
          <w:rFonts w:ascii="Trebuchet MS" w:eastAsia="Calibri" w:hAnsi="Trebuchet MS" w:cs="Times New Roman"/>
          <w:b/>
          <w:bCs/>
        </w:rPr>
        <w:t xml:space="preserve">consilier clasa I grad profesional principal la </w:t>
      </w:r>
      <w:r w:rsidRPr="001A6F55">
        <w:rPr>
          <w:rFonts w:ascii="Trebuchet MS" w:eastAsia="Times New Roman" w:hAnsi="Trebuchet MS" w:cs="Trebuchet MS"/>
          <w:b/>
          <w:bCs/>
          <w:color w:val="000000"/>
        </w:rPr>
        <w:t>Direcția monitorizare și raportare PNRR sunt următoarele:</w:t>
      </w:r>
    </w:p>
    <w:p w14:paraId="52D7E63D" w14:textId="77777777" w:rsidR="00B92DFD" w:rsidRPr="001A6F55" w:rsidRDefault="00B92DFD" w:rsidP="00B92DFD">
      <w:pPr>
        <w:spacing w:after="0" w:line="240" w:lineRule="auto"/>
        <w:ind w:right="-279"/>
        <w:jc w:val="both"/>
        <w:rPr>
          <w:rFonts w:ascii="Trebuchet MS" w:eastAsia="Times New Roman" w:hAnsi="Trebuchet MS" w:cs="Trebuchet MS"/>
          <w:b/>
          <w:bCs/>
          <w:color w:val="000000"/>
        </w:rPr>
      </w:pPr>
    </w:p>
    <w:p w14:paraId="08A506CB" w14:textId="4273F220" w:rsidR="001A6F55" w:rsidRPr="001A6F55" w:rsidRDefault="001A6F55" w:rsidP="00B92DFD">
      <w:pPr>
        <w:spacing w:after="200" w:line="240" w:lineRule="auto"/>
        <w:jc w:val="both"/>
        <w:rPr>
          <w:rFonts w:ascii="Trebuchet MS" w:eastAsia="Calibri" w:hAnsi="Trebuchet MS" w:cs="Times New Roman"/>
        </w:rPr>
      </w:pPr>
      <w:r w:rsidRPr="001A6F55">
        <w:rPr>
          <w:rFonts w:ascii="Trebuchet MS" w:eastAsia="Calibri" w:hAnsi="Trebuchet MS" w:cs="Times New Roman"/>
        </w:rPr>
        <w:t>1. Realizarea de raportări ca urmare a analizei stadiului implementării investițiilor și proiectelor aferente;</w:t>
      </w:r>
    </w:p>
    <w:p w14:paraId="3E024488" w14:textId="795550B5" w:rsidR="001A6F55" w:rsidRPr="001A6F55" w:rsidRDefault="001A6F55" w:rsidP="00B92DFD">
      <w:pPr>
        <w:spacing w:after="200" w:line="240" w:lineRule="auto"/>
        <w:jc w:val="both"/>
        <w:rPr>
          <w:rFonts w:ascii="Trebuchet MS" w:eastAsia="Calibri" w:hAnsi="Trebuchet MS" w:cs="Times New Roman"/>
        </w:rPr>
      </w:pPr>
      <w:r w:rsidRPr="001A6F55">
        <w:rPr>
          <w:rFonts w:ascii="Trebuchet MS" w:eastAsia="Calibri" w:hAnsi="Trebuchet MS" w:cs="Times New Roman"/>
        </w:rPr>
        <w:t>2. Monitorizarea îndeplinirii jaloanelor, indicatorilor, atingerii rezultatelor și a obiectivelor asumate de către Beneficiar în Cererea de Finanțare și anexele aferente, precum și a modului în care beneficiarul respectă prevederile contractuale specifice investiției finanțate;</w:t>
      </w:r>
    </w:p>
    <w:p w14:paraId="780BE461" w14:textId="31C2D581" w:rsidR="001A6F55" w:rsidRPr="001A6F55" w:rsidRDefault="001A6F55" w:rsidP="00B92DFD">
      <w:pPr>
        <w:spacing w:after="200" w:line="240" w:lineRule="auto"/>
        <w:jc w:val="both"/>
        <w:rPr>
          <w:rFonts w:ascii="Trebuchet MS" w:eastAsia="Calibri" w:hAnsi="Trebuchet MS" w:cs="Times New Roman"/>
        </w:rPr>
      </w:pPr>
      <w:r w:rsidRPr="001A6F55">
        <w:rPr>
          <w:rFonts w:ascii="Trebuchet MS" w:eastAsia="Calibri" w:hAnsi="Trebuchet MS" w:cs="Times New Roman"/>
        </w:rPr>
        <w:t>3. Verificarea informațiilor din rapoartele de progres  și orice ale rapoarte elaborate și transmise de către beneficiari conform procedurii de monitorizare;</w:t>
      </w:r>
    </w:p>
    <w:p w14:paraId="7B45484F" w14:textId="67187EBC" w:rsidR="001A6F55" w:rsidRPr="001A6F55" w:rsidRDefault="001A6F55" w:rsidP="00B92DFD">
      <w:pPr>
        <w:spacing w:after="200" w:line="240" w:lineRule="auto"/>
        <w:jc w:val="both"/>
        <w:rPr>
          <w:rFonts w:ascii="Trebuchet MS" w:eastAsia="Calibri" w:hAnsi="Trebuchet MS" w:cs="Times New Roman"/>
        </w:rPr>
      </w:pPr>
      <w:r w:rsidRPr="001A6F55">
        <w:rPr>
          <w:rFonts w:ascii="Trebuchet MS" w:eastAsia="Calibri" w:hAnsi="Trebuchet MS" w:cs="Times New Roman"/>
        </w:rPr>
        <w:t>4. Efectuarea de vizite la fața locului atât în perioada de implementare a proiectului, cât și post-implementare potrivit procedurii de monitorizare, precum și la solicitare, pentru a verifica la fața locului progresul fizic al proiectelor și acuratețea datelor înscrise în rapoartele de progres, atingerea obiectivelor și a indicatorilor/jaloanelor proiectelor, respectiv pentru culegerea de date suplimentare vizând stadiul implementării proiectului (probleme întâmpinate), precum și pentru a se asigura o comunicare adecvată cu beneficiarii proiectelor;</w:t>
      </w:r>
    </w:p>
    <w:p w14:paraId="2BF3EE45" w14:textId="2519BA9A" w:rsidR="001A6F55" w:rsidRPr="001A6F55" w:rsidRDefault="001A6F55" w:rsidP="00B92DFD">
      <w:pPr>
        <w:spacing w:after="200" w:line="240" w:lineRule="auto"/>
        <w:jc w:val="both"/>
        <w:rPr>
          <w:rFonts w:ascii="Trebuchet MS" w:eastAsia="Calibri" w:hAnsi="Trebuchet MS" w:cs="Times New Roman"/>
        </w:rPr>
      </w:pPr>
      <w:r w:rsidRPr="001A6F55">
        <w:rPr>
          <w:rFonts w:ascii="Trebuchet MS" w:eastAsia="Calibri" w:hAnsi="Trebuchet MS" w:cs="Times New Roman"/>
        </w:rPr>
        <w:t>5. Realizarea de propuneri de modificări/rezilieri/încetări/suspendări ale contractelor de finanțare potrivit prevederilor contractelor de finanțare, ca urmare a analizei stadiului implementării proiectelor;</w:t>
      </w:r>
    </w:p>
    <w:p w14:paraId="48089260" w14:textId="0D4EDA4F" w:rsidR="001A6F55" w:rsidRPr="001A6F55" w:rsidRDefault="001A6F55" w:rsidP="00B92DFD">
      <w:pPr>
        <w:spacing w:after="200" w:line="240" w:lineRule="auto"/>
        <w:jc w:val="both"/>
        <w:rPr>
          <w:rFonts w:ascii="Trebuchet MS" w:eastAsia="Calibri" w:hAnsi="Trebuchet MS" w:cs="Times New Roman"/>
        </w:rPr>
      </w:pPr>
      <w:r w:rsidRPr="001A6F55">
        <w:rPr>
          <w:rFonts w:ascii="Trebuchet MS" w:eastAsia="Calibri" w:hAnsi="Trebuchet MS" w:cs="Times New Roman"/>
        </w:rPr>
        <w:t>6. Introducerea în sistemele informatice de date legate de implementarea proiectelor și asigurarea actualizării acestora, conform atribuţiilor specifice şi  procedurilor aplicabile;</w:t>
      </w:r>
    </w:p>
    <w:p w14:paraId="0BE44764" w14:textId="5F1128D0" w:rsidR="001A6F55" w:rsidRPr="001A6F55" w:rsidRDefault="001A6F55" w:rsidP="00B92DFD">
      <w:pPr>
        <w:spacing w:after="200" w:line="240" w:lineRule="auto"/>
        <w:jc w:val="both"/>
        <w:rPr>
          <w:rFonts w:ascii="Trebuchet MS" w:eastAsia="Calibri" w:hAnsi="Trebuchet MS" w:cs="Times New Roman"/>
        </w:rPr>
      </w:pPr>
      <w:r w:rsidRPr="001A6F55">
        <w:rPr>
          <w:rFonts w:ascii="Trebuchet MS" w:eastAsia="Calibri" w:hAnsi="Trebuchet MS" w:cs="Times New Roman"/>
        </w:rPr>
        <w:t>7. Asigură menținerea pistei de audit și arhivarea corespunzătoare, inclusiv în format electronic pentru activitățile desfășurate și documentele elaborate;</w:t>
      </w:r>
    </w:p>
    <w:p w14:paraId="4F938AFD" w14:textId="2D1174FA" w:rsidR="001A6F55" w:rsidRPr="001A6F55" w:rsidRDefault="001A6F55" w:rsidP="00B92DFD">
      <w:pPr>
        <w:spacing w:after="200" w:line="240" w:lineRule="auto"/>
        <w:jc w:val="both"/>
        <w:rPr>
          <w:rFonts w:ascii="Trebuchet MS" w:eastAsia="Calibri" w:hAnsi="Trebuchet MS" w:cs="Times New Roman"/>
        </w:rPr>
      </w:pPr>
      <w:r w:rsidRPr="001A6F55">
        <w:rPr>
          <w:rFonts w:ascii="Trebuchet MS" w:eastAsia="Calibri" w:hAnsi="Trebuchet MS" w:cs="Times New Roman"/>
        </w:rPr>
        <w:t>8. Participă la activitățile de informare, seminarii, conferinţe, workshop-uri şi alte manifestări naţionale şi internaţionale îndomeniul specific de activitate;</w:t>
      </w:r>
    </w:p>
    <w:p w14:paraId="6A47E692" w14:textId="40CE60CE" w:rsidR="001A6F55" w:rsidRPr="001A6F55" w:rsidRDefault="001A6F55" w:rsidP="00B92DFD">
      <w:pPr>
        <w:spacing w:after="200" w:line="240" w:lineRule="auto"/>
        <w:jc w:val="both"/>
        <w:rPr>
          <w:rFonts w:ascii="Trebuchet MS" w:eastAsia="Calibri" w:hAnsi="Trebuchet MS" w:cs="Times New Roman"/>
        </w:rPr>
      </w:pPr>
      <w:r w:rsidRPr="001A6F55">
        <w:rPr>
          <w:rFonts w:ascii="Trebuchet MS" w:eastAsia="Calibri" w:hAnsi="Trebuchet MS" w:cs="Times New Roman"/>
        </w:rPr>
        <w:t>9. Îndeplinește atribuțiile și funcțiile Centrului Național de Coordonare (NCC);</w:t>
      </w:r>
    </w:p>
    <w:p w14:paraId="636566FF" w14:textId="77777777" w:rsidR="001A6F55" w:rsidRPr="001A6F55" w:rsidRDefault="001A6F55" w:rsidP="00B92DFD">
      <w:pPr>
        <w:spacing w:after="200" w:line="240" w:lineRule="auto"/>
        <w:jc w:val="both"/>
        <w:rPr>
          <w:rFonts w:ascii="Trebuchet MS" w:eastAsia="Calibri" w:hAnsi="Trebuchet MS" w:cs="Times New Roman"/>
        </w:rPr>
      </w:pPr>
      <w:r w:rsidRPr="001A6F55">
        <w:rPr>
          <w:rFonts w:ascii="Trebuchet MS" w:eastAsia="Calibri" w:hAnsi="Trebuchet MS" w:cs="Times New Roman"/>
        </w:rPr>
        <w:t>10. Îndeplineşte şi alte activităţi complementare, din aria de activitate a serviciului, solicitate de conducerea serviciului și a direcţiei.</w:t>
      </w:r>
    </w:p>
    <w:p w14:paraId="3BA99712" w14:textId="77777777" w:rsidR="001A6F55" w:rsidRPr="00752F2E" w:rsidRDefault="001A6F55" w:rsidP="00B92DFD">
      <w:pPr>
        <w:spacing w:after="0" w:line="240" w:lineRule="auto"/>
        <w:ind w:left="6480"/>
        <w:jc w:val="both"/>
        <w:rPr>
          <w:rFonts w:ascii="Trebuchet MS" w:hAnsi="Trebuchet MS"/>
          <w:b/>
          <w:u w:val="single"/>
        </w:rPr>
      </w:pPr>
    </w:p>
    <w:sectPr w:rsidR="001A6F55" w:rsidRPr="00752F2E" w:rsidSect="001A6F55">
      <w:headerReference w:type="default" r:id="rId8"/>
      <w:footerReference w:type="default" r:id="rId9"/>
      <w:pgSz w:w="11907" w:h="16840" w:code="9"/>
      <w:pgMar w:top="1440" w:right="1134" w:bottom="1701" w:left="1701" w:header="1531" w:footer="1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3085" w14:textId="77777777" w:rsidR="00223657" w:rsidRDefault="00223657" w:rsidP="00CC0405">
      <w:pPr>
        <w:spacing w:after="0" w:line="240" w:lineRule="auto"/>
      </w:pPr>
      <w:r>
        <w:separator/>
      </w:r>
    </w:p>
  </w:endnote>
  <w:endnote w:type="continuationSeparator" w:id="0">
    <w:p w14:paraId="24EDD765" w14:textId="77777777" w:rsidR="00223657" w:rsidRDefault="00223657" w:rsidP="00CC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A4993" w14:textId="454039F3" w:rsidR="00CC0405" w:rsidRDefault="00702F97">
    <w:pPr>
      <w:pStyle w:val="Footer"/>
    </w:pPr>
    <w:r>
      <w:rPr>
        <w:noProof/>
        <w:lang w:val="en-GB" w:eastAsia="en-GB"/>
      </w:rPr>
      <mc:AlternateContent>
        <mc:Choice Requires="wpg">
          <w:drawing>
            <wp:anchor distT="0" distB="0" distL="114300" distR="114300" simplePos="0" relativeHeight="251656192" behindDoc="1" locked="0" layoutInCell="1" allowOverlap="1" wp14:anchorId="321751A7" wp14:editId="19027A7D">
              <wp:simplePos x="0" y="0"/>
              <wp:positionH relativeFrom="page">
                <wp:posOffset>920010</wp:posOffset>
              </wp:positionH>
              <wp:positionV relativeFrom="paragraph">
                <wp:posOffset>71798</wp:posOffset>
              </wp:positionV>
              <wp:extent cx="6641465" cy="760730"/>
              <wp:effectExtent l="0" t="0" r="6985" b="1270"/>
              <wp:wrapNone/>
              <wp:docPr id="103" name="Group 103"/>
              <wp:cNvGraphicFramePr/>
              <a:graphic xmlns:a="http://schemas.openxmlformats.org/drawingml/2006/main">
                <a:graphicData uri="http://schemas.microsoft.com/office/word/2010/wordprocessingGroup">
                  <wpg:wgp>
                    <wpg:cNvGrpSpPr/>
                    <wpg:grpSpPr>
                      <a:xfrm>
                        <a:off x="0" y="0"/>
                        <a:ext cx="6641465" cy="760730"/>
                        <a:chOff x="0" y="0"/>
                        <a:chExt cx="6641465" cy="761035"/>
                      </a:xfrm>
                    </wpg:grpSpPr>
                    <wpg:grpSp>
                      <wpg:cNvPr id="101" name="Group 101"/>
                      <wpg:cNvGrpSpPr/>
                      <wpg:grpSpPr>
                        <a:xfrm>
                          <a:off x="0" y="0"/>
                          <a:ext cx="6641465" cy="761035"/>
                          <a:chOff x="0" y="0"/>
                          <a:chExt cx="6641465" cy="761035"/>
                        </a:xfrm>
                      </wpg:grpSpPr>
                      <pic:pic xmlns:pic="http://schemas.openxmlformats.org/drawingml/2006/picture">
                        <pic:nvPicPr>
                          <pic:cNvPr id="87" name="Graphic 87"/>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41465" cy="66040"/>
                          </a:xfrm>
                          <a:prstGeom prst="rect">
                            <a:avLst/>
                          </a:prstGeom>
                        </pic:spPr>
                      </pic:pic>
                      <wpg:grpSp>
                        <wpg:cNvPr id="99" name="Group 99"/>
                        <wpg:cNvGrpSpPr/>
                        <wpg:grpSpPr>
                          <a:xfrm>
                            <a:off x="27296" y="95497"/>
                            <a:ext cx="3624951" cy="665538"/>
                            <a:chOff x="0" y="-38"/>
                            <a:chExt cx="3625312" cy="665882"/>
                          </a:xfrm>
                        </wpg:grpSpPr>
                        <pic:pic xmlns:pic="http://schemas.openxmlformats.org/drawingml/2006/picture">
                          <pic:nvPicPr>
                            <pic:cNvPr id="93" name="Graphic 93"/>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2051782" y="357188"/>
                              <a:ext cx="254000" cy="254000"/>
                            </a:xfrm>
                            <a:prstGeom prst="rect">
                              <a:avLst/>
                            </a:prstGeom>
                          </pic:spPr>
                        </pic:pic>
                        <pic:pic xmlns:pic="http://schemas.openxmlformats.org/drawingml/2006/picture">
                          <pic:nvPicPr>
                            <pic:cNvPr id="90" name="Graphic 90"/>
                            <pic:cNvPicPr>
                              <a:picLocks noChangeAspect="1"/>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357188"/>
                              <a:ext cx="258445" cy="258445"/>
                            </a:xfrm>
                            <a:prstGeom prst="rect">
                              <a:avLst/>
                            </a:prstGeom>
                          </pic:spPr>
                        </pic:pic>
                        <pic:pic xmlns:pic="http://schemas.openxmlformats.org/drawingml/2006/picture">
                          <pic:nvPicPr>
                            <pic:cNvPr id="89" name="Graphic 89"/>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38100"/>
                              <a:ext cx="258445" cy="258445"/>
                            </a:xfrm>
                            <a:prstGeom prst="rect">
                              <a:avLst/>
                            </a:prstGeom>
                          </pic:spPr>
                        </pic:pic>
                        <wps:wsp>
                          <wps:cNvPr id="217" name="Text Box 2"/>
                          <wps:cNvSpPr txBox="1">
                            <a:spLocks noChangeArrowheads="1"/>
                          </wps:cNvSpPr>
                          <wps:spPr bwMode="auto">
                            <a:xfrm>
                              <a:off x="285750" y="-38"/>
                              <a:ext cx="1306959" cy="337358"/>
                            </a:xfrm>
                            <a:prstGeom prst="rect">
                              <a:avLst/>
                            </a:prstGeom>
                            <a:noFill/>
                            <a:ln w="9525">
                              <a:noFill/>
                              <a:miter lim="800000"/>
                              <a:headEnd/>
                              <a:tailEnd/>
                            </a:ln>
                          </wps:spPr>
                          <wps:txbx>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Bd. Libertății,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Sector 5 | București</w:t>
                                </w:r>
                              </w:p>
                            </w:txbxContent>
                          </wps:txbx>
                          <wps:bodyPr rot="0" vert="horz" wrap="square" lIns="91440" tIns="45720" rIns="91440" bIns="45720" anchor="t" anchorCtr="0">
                            <a:spAutoFit/>
                          </wps:bodyPr>
                        </wps:wsp>
                        <wps:wsp>
                          <wps:cNvPr id="91" name="Text Box 2"/>
                          <wps:cNvSpPr txBox="1">
                            <a:spLocks noChangeArrowheads="1"/>
                          </wps:cNvSpPr>
                          <wps:spPr bwMode="auto">
                            <a:xfrm>
                              <a:off x="285751" y="328350"/>
                              <a:ext cx="1638463" cy="337494"/>
                            </a:xfrm>
                            <a:prstGeom prst="rect">
                              <a:avLst/>
                            </a:prstGeom>
                            <a:noFill/>
                            <a:ln w="9525">
                              <a:noFill/>
                              <a:miter lim="800000"/>
                              <a:headEnd/>
                              <a:tailEnd/>
                            </a:ln>
                          </wps:spPr>
                          <wps:txbx>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fb.com/digitalizareaRomaniei</w:t>
                                </w:r>
                              </w:p>
                            </w:txbxContent>
                          </wps:txbx>
                          <wps:bodyPr rot="0" vert="horz" wrap="square" lIns="91440" tIns="45720" rIns="91440" bIns="45720" anchor="t" anchorCtr="0">
                            <a:spAutoFit/>
                          </wps:bodyPr>
                        </wps:wsp>
                        <wps:wsp>
                          <wps:cNvPr id="94" name="Text Box 2"/>
                          <wps:cNvSpPr txBox="1">
                            <a:spLocks noChangeArrowheads="1"/>
                          </wps:cNvSpPr>
                          <wps:spPr bwMode="auto">
                            <a:xfrm>
                              <a:off x="2308561" y="371288"/>
                              <a:ext cx="1143656" cy="219187"/>
                            </a:xfrm>
                            <a:prstGeom prst="rect">
                              <a:avLst/>
                            </a:prstGeom>
                            <a:noFill/>
                            <a:ln w="9525">
                              <a:noFill/>
                              <a:miter lim="800000"/>
                              <a:headEnd/>
                              <a:tailEnd/>
                            </a:ln>
                          </wps:spPr>
                          <wps:txbx>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wps:txbx>
                          <wps:bodyPr rot="0" vert="horz" wrap="square" lIns="91440" tIns="45720" rIns="91440" bIns="45720" anchor="t" anchorCtr="0">
                            <a:spAutoFit/>
                          </wps:bodyPr>
                        </wps:wsp>
                        <wps:wsp>
                          <wps:cNvPr id="95" name="Text Box 2"/>
                          <wps:cNvSpPr txBox="1">
                            <a:spLocks noChangeArrowheads="1"/>
                          </wps:cNvSpPr>
                          <wps:spPr bwMode="auto">
                            <a:xfrm>
                              <a:off x="2318482" y="66675"/>
                              <a:ext cx="1306830" cy="224155"/>
                            </a:xfrm>
                            <a:prstGeom prst="rect">
                              <a:avLst/>
                            </a:prstGeom>
                            <a:noFill/>
                            <a:ln w="9525">
                              <a:noFill/>
                              <a:miter lim="800000"/>
                              <a:headEnd/>
                              <a:tailEnd/>
                            </a:ln>
                          </wps:spPr>
                          <wps:txbx>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wps:txbx>
                          <wps:bodyPr rot="0" vert="horz" wrap="square" lIns="91440" tIns="45720" rIns="91440" bIns="45720" anchor="t" anchorCtr="0">
                            <a:spAutoFit/>
                          </wps:bodyPr>
                        </wps:wsp>
                      </wpg:grpSp>
                    </wpg:grpSp>
                    <pic:pic xmlns:pic="http://schemas.openxmlformats.org/drawingml/2006/picture">
                      <pic:nvPicPr>
                        <pic:cNvPr id="102" name="Graphic 102"/>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2082262" y="141149"/>
                          <a:ext cx="253365" cy="253365"/>
                        </a:xfrm>
                        <a:prstGeom prst="rect">
                          <a:avLst/>
                        </a:prstGeom>
                      </pic:spPr>
                    </pic:pic>
                  </wpg:wgp>
                </a:graphicData>
              </a:graphic>
            </wp:anchor>
          </w:drawing>
        </mc:Choice>
        <mc:Fallback>
          <w:pict>
            <v:group w14:anchorId="321751A7" id="Group 103" o:spid="_x0000_s1027" style="position:absolute;margin-left:72.45pt;margin-top:5.65pt;width:522.95pt;height:59.9pt;z-index:-251660288;mso-position-horizontal-relative:page" coordsize="66414,7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">
              <v:group id="Group 101" o:spid="_x0000_s1028" style="position:absolute;width:66414;height:7610" coordsize="66414,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7" o:spid="_x0000_s1029" type="#_x0000_t75" style="position:absolute;width:66414;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">
                  <v:imagedata r:id="rId11" o:title=""/>
                </v:shape>
                <v:group id="Group 99" o:spid="_x0000_s1030" style="position:absolute;left:272;top:954;width:36250;height:6656" coordorigin="" coordsize="36253,6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Graphic 93" o:spid="_x0000_s1031" type="#_x0000_t75" style="position:absolute;left:20517;top:3571;width:2540;height:2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">
                    <v:imagedata r:id="rId12" o:title=""/>
                  </v:shape>
                  <v:shape id="Graphic 90" o:spid="_x0000_s1032" type="#_x0000_t75" style="position:absolute;top:3571;width:2584;height:2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">
                    <v:imagedata r:id="rId13" o:title=""/>
                  </v:shape>
                  <v:shape id="Graphic 89" o:spid="_x0000_s1033" type="#_x0000_t75" style="position:absolute;top:381;width:2584;height:2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">
                    <v:imagedata r:id="rId14" o:title=""/>
                  </v:shape>
                  <v:shapetype id="_x0000_t202" coordsize="21600,21600" o:spt="202" path="m,l,21600r21600,l21600,xe">
                    <v:stroke joinstyle="miter"/>
                    <v:path gradientshapeok="t" o:connecttype="rect"/>
                  </v:shapetype>
                  <v:shape id="_x0000_s1034" type="#_x0000_t202" style="position:absolute;left:2857;width:13070;height:3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3E99ACA" w14:textId="57890CCD"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Bd. Libertății, nr. 14</w:t>
                          </w:r>
                        </w:p>
                        <w:p w14:paraId="43E42454" w14:textId="77777777" w:rsidR="005372A3" w:rsidRPr="004C6F0D" w:rsidRDefault="005372A3" w:rsidP="005372A3">
                          <w:pPr>
                            <w:spacing w:after="0" w:line="240" w:lineRule="auto"/>
                            <w:rPr>
                              <w:rFonts w:ascii="Trebuchet MS" w:hAnsi="Trebuchet MS" w:cstheme="majorHAnsi"/>
                              <w:sz w:val="16"/>
                              <w:szCs w:val="16"/>
                            </w:rPr>
                          </w:pPr>
                          <w:r w:rsidRPr="004C6F0D">
                            <w:rPr>
                              <w:rFonts w:ascii="Trebuchet MS" w:hAnsi="Trebuchet MS" w:cstheme="majorHAnsi"/>
                              <w:sz w:val="16"/>
                              <w:szCs w:val="16"/>
                            </w:rPr>
                            <w:t>Sector 5 | București</w:t>
                          </w:r>
                        </w:p>
                      </w:txbxContent>
                    </v:textbox>
                  </v:shape>
                  <v:shape id="_x0000_s1035" type="#_x0000_t202" style="position:absolute;left:2857;top:3283;width:16385;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" filled="f" stroked="f">
                    <v:textbox style="mso-fit-shape-to-text:t">
                      <w:txbxContent>
                        <w:p w14:paraId="22528867" w14:textId="30F8AE84" w:rsidR="005372A3" w:rsidRDefault="00702F97" w:rsidP="005372A3">
                          <w:pPr>
                            <w:spacing w:after="0" w:line="240" w:lineRule="auto"/>
                            <w:rPr>
                              <w:rFonts w:ascii="Trebuchet MS" w:hAnsi="Trebuchet MS" w:cstheme="majorHAnsi"/>
                              <w:sz w:val="16"/>
                              <w:szCs w:val="16"/>
                            </w:rPr>
                          </w:pPr>
                          <w:r w:rsidRPr="00702F97">
                            <w:rPr>
                              <w:rFonts w:ascii="Trebuchet MS" w:hAnsi="Trebuchet MS" w:cstheme="majorHAnsi"/>
                              <w:sz w:val="16"/>
                              <w:szCs w:val="16"/>
                            </w:rPr>
                            <w:t>www.adr.gov.ro</w:t>
                          </w:r>
                        </w:p>
                        <w:p w14:paraId="253BD551" w14:textId="6CD380B5" w:rsidR="00702F97" w:rsidRPr="004C6F0D" w:rsidRDefault="00702F97" w:rsidP="005372A3">
                          <w:pPr>
                            <w:spacing w:after="0" w:line="240" w:lineRule="auto"/>
                            <w:rPr>
                              <w:rFonts w:ascii="Trebuchet MS" w:hAnsi="Trebuchet MS" w:cstheme="majorHAnsi"/>
                              <w:sz w:val="16"/>
                              <w:szCs w:val="16"/>
                            </w:rPr>
                          </w:pPr>
                          <w:r>
                            <w:rPr>
                              <w:rFonts w:ascii="Trebuchet MS" w:hAnsi="Trebuchet MS" w:cstheme="majorHAnsi"/>
                              <w:sz w:val="16"/>
                              <w:szCs w:val="16"/>
                            </w:rPr>
                            <w:t>fb.com/digitalizareaRomaniei</w:t>
                          </w:r>
                        </w:p>
                      </w:txbxContent>
                    </v:textbox>
                  </v:shape>
                  <v:shape id="_x0000_s1036" type="#_x0000_t202" style="position:absolute;left:23085;top:3712;width:11437;height: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" filled="f" stroked="f">
                    <v:textbox style="mso-fit-shape-to-text:t">
                      <w:txbxContent>
                        <w:p w14:paraId="5347A1BF" w14:textId="6E6D3305" w:rsidR="005372A3" w:rsidRPr="004C6F0D" w:rsidRDefault="00702F97" w:rsidP="00702F97">
                          <w:pPr>
                            <w:spacing w:after="0" w:line="240" w:lineRule="auto"/>
                            <w:jc w:val="both"/>
                            <w:rPr>
                              <w:rFonts w:ascii="Trebuchet MS" w:hAnsi="Trebuchet MS" w:cstheme="majorHAnsi"/>
                              <w:sz w:val="16"/>
                              <w:szCs w:val="16"/>
                            </w:rPr>
                          </w:pPr>
                          <w:r>
                            <w:rPr>
                              <w:rFonts w:ascii="Trebuchet MS" w:hAnsi="Trebuchet MS" w:cstheme="majorHAnsi"/>
                              <w:sz w:val="16"/>
                              <w:szCs w:val="16"/>
                            </w:rPr>
                            <w:t xml:space="preserve">+40 </w:t>
                          </w:r>
                          <w:r w:rsidR="00103448" w:rsidRPr="00103448">
                            <w:rPr>
                              <w:rFonts w:ascii="Trebuchet MS" w:hAnsi="Trebuchet MS" w:cstheme="majorHAnsi"/>
                              <w:sz w:val="16"/>
                              <w:szCs w:val="16"/>
                            </w:rPr>
                            <w:t>21 311 20 70</w:t>
                          </w:r>
                        </w:p>
                      </w:txbxContent>
                    </v:textbox>
                  </v:shape>
                  <v:shape id="_x0000_s1037" type="#_x0000_t202" style="position:absolute;left:23184;top:666;width:13069;height:2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" filled="f" stroked="f">
                    <v:textbox style="mso-fit-shape-to-text:t">
                      <w:txbxContent>
                        <w:p w14:paraId="7E14FD6A" w14:textId="5FD12641" w:rsidR="005372A3" w:rsidRPr="004C6F0D" w:rsidRDefault="00103448" w:rsidP="005372A3">
                          <w:pPr>
                            <w:spacing w:after="0" w:line="240" w:lineRule="auto"/>
                            <w:rPr>
                              <w:rFonts w:ascii="Trebuchet MS" w:hAnsi="Trebuchet MS" w:cstheme="majorHAnsi"/>
                              <w:sz w:val="16"/>
                              <w:szCs w:val="16"/>
                            </w:rPr>
                          </w:pPr>
                          <w:r>
                            <w:rPr>
                              <w:rFonts w:ascii="Trebuchet MS" w:hAnsi="Trebuchet MS" w:cstheme="majorHAnsi"/>
                              <w:sz w:val="16"/>
                              <w:szCs w:val="16"/>
                            </w:rPr>
                            <w:t>contact</w:t>
                          </w:r>
                          <w:r w:rsidR="005372A3" w:rsidRPr="004C6F0D">
                            <w:rPr>
                              <w:rFonts w:ascii="Trebuchet MS" w:hAnsi="Trebuchet MS" w:cstheme="majorHAnsi"/>
                              <w:sz w:val="16"/>
                              <w:szCs w:val="16"/>
                            </w:rPr>
                            <w:t>@adr.gov.ro</w:t>
                          </w:r>
                        </w:p>
                      </w:txbxContent>
                    </v:textbox>
                  </v:shape>
                </v:group>
              </v:group>
              <v:shape id="Graphic 102" o:spid="_x0000_s1038" type="#_x0000_t75" style="position:absolute;left:20822;top:1411;width:2534;height:25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">
                <v:imagedata r:id="rId15" o:title=""/>
              </v:shape>
              <w10:wrap anchorx="page"/>
            </v:group>
          </w:pict>
        </mc:Fallback>
      </mc:AlternateContent>
    </w:r>
    <w:r w:rsidR="00FC06BE">
      <w:rPr>
        <w:noProof/>
        <w:lang w:val="en-GB" w:eastAsia="en-GB"/>
      </w:rPr>
      <mc:AlternateContent>
        <mc:Choice Requires="wps">
          <w:drawing>
            <wp:anchor distT="45720" distB="45720" distL="114300" distR="114300" simplePos="0" relativeHeight="251663360" behindDoc="0" locked="0" layoutInCell="1" allowOverlap="1" wp14:anchorId="174899DF" wp14:editId="4BFBF1C6">
              <wp:simplePos x="0" y="0"/>
              <wp:positionH relativeFrom="column">
                <wp:posOffset>5374269</wp:posOffset>
              </wp:positionH>
              <wp:positionV relativeFrom="paragraph">
                <wp:posOffset>368300</wp:posOffset>
              </wp:positionV>
              <wp:extent cx="596900" cy="1404620"/>
              <wp:effectExtent l="0" t="0" r="0" b="635"/>
              <wp:wrapSquare wrapText="bothSides"/>
              <wp:docPr id="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404620"/>
                      </a:xfrm>
                      <a:prstGeom prst="rect">
                        <a:avLst/>
                      </a:prstGeom>
                      <a:solidFill>
                        <a:srgbClr val="FFFFFF"/>
                      </a:solidFill>
                      <a:ln w="9525">
                        <a:noFill/>
                        <a:miter lim="800000"/>
                        <a:headEnd/>
                        <a:tailEnd/>
                      </a:ln>
                    </wps:spPr>
                    <wps:txbx>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B17F06">
                            <w:rPr>
                              <w:rStyle w:val="PageNumber"/>
                              <w:rFonts w:ascii="Trebuchet MS" w:hAnsi="Trebuchet MS"/>
                              <w:noProof/>
                              <w:sz w:val="20"/>
                              <w:szCs w:val="20"/>
                            </w:rPr>
                            <w:t>2</w:t>
                          </w:r>
                          <w:r w:rsidRPr="00FC06BE">
                            <w:rPr>
                              <w:rStyle w:val="PageNumber"/>
                              <w:rFonts w:ascii="Trebuchet MS" w:hAnsi="Trebuchet MS"/>
                              <w:sz w:val="20"/>
                              <w:szCs w:val="20"/>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4899DF" id="_x0000_s1039" type="#_x0000_t202" style="position:absolute;margin-left:423.15pt;margin-top:29pt;width:4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" stroked="f">
              <v:textbox style="mso-fit-shape-to-text:t">
                <w:txbxContent>
                  <w:p w14:paraId="3F90AB84" w14:textId="191C31FF" w:rsidR="00FC06BE" w:rsidRPr="00FC06BE" w:rsidRDefault="00FC06BE" w:rsidP="00FC06BE">
                    <w:pPr>
                      <w:jc w:val="center"/>
                      <w:rPr>
                        <w:rFonts w:ascii="Trebuchet MS" w:hAnsi="Trebuchet MS"/>
                        <w:sz w:val="20"/>
                        <w:szCs w:val="20"/>
                      </w:rPr>
                    </w:pPr>
                    <w:r w:rsidRPr="00FC06BE">
                      <w:rPr>
                        <w:rStyle w:val="PageNumber"/>
                        <w:rFonts w:ascii="Trebuchet MS" w:hAnsi="Trebuchet MS"/>
                        <w:sz w:val="20"/>
                        <w:szCs w:val="20"/>
                      </w:rPr>
                      <w:fldChar w:fldCharType="begin"/>
                    </w:r>
                    <w:r w:rsidRPr="00FC06BE">
                      <w:rPr>
                        <w:rStyle w:val="PageNumber"/>
                        <w:rFonts w:ascii="Trebuchet MS" w:hAnsi="Trebuchet MS"/>
                        <w:sz w:val="20"/>
                        <w:szCs w:val="20"/>
                      </w:rPr>
                      <w:instrText xml:space="preserve"> PAGE </w:instrText>
                    </w:r>
                    <w:r w:rsidRPr="00FC06BE">
                      <w:rPr>
                        <w:rStyle w:val="PageNumber"/>
                        <w:rFonts w:ascii="Trebuchet MS" w:hAnsi="Trebuchet MS"/>
                        <w:sz w:val="20"/>
                        <w:szCs w:val="20"/>
                      </w:rPr>
                      <w:fldChar w:fldCharType="separate"/>
                    </w:r>
                    <w:r w:rsidR="00B17F06">
                      <w:rPr>
                        <w:rStyle w:val="PageNumber"/>
                        <w:rFonts w:ascii="Trebuchet MS" w:hAnsi="Trebuchet MS"/>
                        <w:noProof/>
                        <w:sz w:val="20"/>
                        <w:szCs w:val="20"/>
                      </w:rPr>
                      <w:t>2</w:t>
                    </w:r>
                    <w:r w:rsidRPr="00FC06BE">
                      <w:rPr>
                        <w:rStyle w:val="PageNumber"/>
                        <w:rFonts w:ascii="Trebuchet MS" w:hAnsi="Trebuchet MS"/>
                        <w:sz w:val="20"/>
                        <w:szCs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AA82F" w14:textId="77777777" w:rsidR="00223657" w:rsidRDefault="00223657" w:rsidP="00CC0405">
      <w:pPr>
        <w:spacing w:after="0" w:line="240" w:lineRule="auto"/>
      </w:pPr>
      <w:r>
        <w:separator/>
      </w:r>
    </w:p>
  </w:footnote>
  <w:footnote w:type="continuationSeparator" w:id="0">
    <w:p w14:paraId="3F99F19E" w14:textId="77777777" w:rsidR="00223657" w:rsidRDefault="00223657" w:rsidP="00CC0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588A3" w14:textId="1B949461" w:rsidR="00CC0405" w:rsidRDefault="00E8112B" w:rsidP="00CC0405">
    <w:pPr>
      <w:pStyle w:val="Header"/>
      <w:tabs>
        <w:tab w:val="clear" w:pos="9360"/>
      </w:tabs>
    </w:pPr>
    <w:r>
      <w:rPr>
        <w:noProof/>
        <w:lang w:val="en-GB" w:eastAsia="en-GB"/>
      </w:rPr>
      <mc:AlternateContent>
        <mc:Choice Requires="wps">
          <w:drawing>
            <wp:anchor distT="45720" distB="45720" distL="114300" distR="114300" simplePos="0" relativeHeight="251670528" behindDoc="0" locked="0" layoutInCell="1" allowOverlap="1" wp14:anchorId="2E0D104D" wp14:editId="325F63B5">
              <wp:simplePos x="0" y="0"/>
              <wp:positionH relativeFrom="margin">
                <wp:align>right</wp:align>
              </wp:positionH>
              <wp:positionV relativeFrom="paragraph">
                <wp:posOffset>-371475</wp:posOffset>
              </wp:positionV>
              <wp:extent cx="3055620" cy="1404620"/>
              <wp:effectExtent l="0" t="0" r="0" b="6985"/>
              <wp:wrapSquare wrapText="bothSides"/>
              <wp:docPr id="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404620"/>
                      </a:xfrm>
                      <a:prstGeom prst="rect">
                        <a:avLst/>
                      </a:prstGeom>
                      <a:solidFill>
                        <a:srgbClr val="FFFFFF"/>
                      </a:solidFill>
                      <a:ln w="9525">
                        <a:noFill/>
                        <a:miter lim="800000"/>
                        <a:headEnd/>
                        <a:tailEnd/>
                      </a:ln>
                    </wps:spPr>
                    <wps:txbx>
                      <w:txbxContent>
                        <w:p w14:paraId="781FB2D3" w14:textId="19EA502C" w:rsidR="00E8112B" w:rsidRPr="00B17F06" w:rsidRDefault="00E8112B" w:rsidP="00103448">
                          <w:pPr>
                            <w:jc w:val="right"/>
                            <w:rPr>
                              <w:rFonts w:ascii="Trebuchet MS" w:hAnsi="Trebuchet MS"/>
                              <w:b/>
                              <w:bCs/>
                              <w:color w:val="004990"/>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D104D" id="_x0000_t202" coordsize="21600,21600" o:spt="202" path="m,l,21600r21600,l21600,xe">
              <v:stroke joinstyle="miter"/>
              <v:path gradientshapeok="t" o:connecttype="rect"/>
            </v:shapetype>
            <v:shape id="Text Box 2" o:spid="_x0000_s1026" type="#_x0000_t202" style="position:absolute;margin-left:189.4pt;margin-top:-29.25pt;width:240.6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" stroked="f">
              <v:textbox style="mso-fit-shape-to-text:t">
                <w:txbxContent>
                  <w:p w14:paraId="781FB2D3" w14:textId="19EA502C" w:rsidR="00E8112B" w:rsidRPr="00B17F06" w:rsidRDefault="00E8112B" w:rsidP="00103448">
                    <w:pPr>
                      <w:jc w:val="right"/>
                      <w:rPr>
                        <w:rFonts w:ascii="Trebuchet MS" w:hAnsi="Trebuchet MS"/>
                        <w:b/>
                        <w:bCs/>
                        <w:color w:val="004990"/>
                        <w:sz w:val="18"/>
                        <w:szCs w:val="18"/>
                      </w:rPr>
                    </w:pPr>
                  </w:p>
                </w:txbxContent>
              </v:textbox>
              <w10:wrap type="square" anchorx="margin"/>
            </v:shape>
          </w:pict>
        </mc:Fallback>
      </mc:AlternateContent>
    </w:r>
    <w:r w:rsidR="00CC0405">
      <w:rPr>
        <w:noProof/>
        <w:lang w:val="en-GB" w:eastAsia="en-GB"/>
      </w:rPr>
      <w:drawing>
        <wp:anchor distT="0" distB="0" distL="114300" distR="114300" simplePos="0" relativeHeight="251649024" behindDoc="1" locked="1" layoutInCell="1" allowOverlap="1" wp14:anchorId="37FF46C9" wp14:editId="388EBF01">
          <wp:simplePos x="0" y="0"/>
          <wp:positionH relativeFrom="margin">
            <wp:align>left</wp:align>
          </wp:positionH>
          <wp:positionV relativeFrom="page">
            <wp:posOffset>330200</wp:posOffset>
          </wp:positionV>
          <wp:extent cx="2314575" cy="762000"/>
          <wp:effectExtent l="0" t="0" r="9525" b="0"/>
          <wp:wrapNone/>
          <wp:docPr id="57071950" name="Graphic 5707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314575"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2424"/>
    <w:multiLevelType w:val="hybridMultilevel"/>
    <w:tmpl w:val="4FF49D8A"/>
    <w:lvl w:ilvl="0" w:tplc="04090009">
      <w:start w:val="1"/>
      <w:numFmt w:val="bullet"/>
      <w:lvlText w:val=""/>
      <w:lvlJc w:val="left"/>
      <w:pPr>
        <w:ind w:left="81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B84EDF"/>
    <w:multiLevelType w:val="hybridMultilevel"/>
    <w:tmpl w:val="FC48072A"/>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2" w15:restartNumberingAfterBreak="0">
    <w:nsid w:val="06533EC8"/>
    <w:multiLevelType w:val="hybridMultilevel"/>
    <w:tmpl w:val="D9345FF2"/>
    <w:lvl w:ilvl="0" w:tplc="F66E74D0">
      <w:numFmt w:val="bullet"/>
      <w:lvlText w:val="-"/>
      <w:lvlJc w:val="left"/>
      <w:pPr>
        <w:ind w:left="1080" w:hanging="360"/>
      </w:pPr>
      <w:rPr>
        <w:rFonts w:ascii="Trebuchet MS" w:eastAsia="Calibri" w:hAnsi="Trebuchet M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878649A"/>
    <w:multiLevelType w:val="hybridMultilevel"/>
    <w:tmpl w:val="795C5D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800F7C"/>
    <w:multiLevelType w:val="hybridMultilevel"/>
    <w:tmpl w:val="9E78F01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4563C"/>
    <w:multiLevelType w:val="hybridMultilevel"/>
    <w:tmpl w:val="10B0A9C2"/>
    <w:lvl w:ilvl="0" w:tplc="E284944C">
      <w:start w:val="1"/>
      <w:numFmt w:val="decimal"/>
      <w:pStyle w:val="listenumerotate"/>
      <w:lvlText w:val="%1)"/>
      <w:lvlJc w:val="left"/>
      <w:pPr>
        <w:ind w:left="502" w:hanging="360"/>
      </w:pPr>
      <w:rPr>
        <w:rFonts w:ascii="Trebuchet MS" w:hAnsi="Trebuchet MS" w:hint="default"/>
        <w:b w:val="0"/>
        <w:bCs w:val="0"/>
        <w:sz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6FA00B4D"/>
    <w:multiLevelType w:val="hybridMultilevel"/>
    <w:tmpl w:val="CAD6EFB8"/>
    <w:lvl w:ilvl="0" w:tplc="CA1E7480">
      <w:start w:val="1"/>
      <w:numFmt w:val="decimal"/>
      <w:lvlText w:val="%1."/>
      <w:lvlJc w:val="left"/>
      <w:pPr>
        <w:ind w:left="495" w:hanging="45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7" w15:restartNumberingAfterBreak="0">
    <w:nsid w:val="78430592"/>
    <w:multiLevelType w:val="hybridMultilevel"/>
    <w:tmpl w:val="96DAD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05"/>
    <w:rsid w:val="0000603B"/>
    <w:rsid w:val="0001209F"/>
    <w:rsid w:val="0001435E"/>
    <w:rsid w:val="00026157"/>
    <w:rsid w:val="0006236B"/>
    <w:rsid w:val="00073901"/>
    <w:rsid w:val="00080D4D"/>
    <w:rsid w:val="0009243A"/>
    <w:rsid w:val="000A37BB"/>
    <w:rsid w:val="000B0B77"/>
    <w:rsid w:val="000B5510"/>
    <w:rsid w:val="000C114D"/>
    <w:rsid w:val="000E356D"/>
    <w:rsid w:val="000F680D"/>
    <w:rsid w:val="00103448"/>
    <w:rsid w:val="001613D5"/>
    <w:rsid w:val="00170BD3"/>
    <w:rsid w:val="00194080"/>
    <w:rsid w:val="001A5298"/>
    <w:rsid w:val="001A6F55"/>
    <w:rsid w:val="0020101C"/>
    <w:rsid w:val="00215C08"/>
    <w:rsid w:val="00223657"/>
    <w:rsid w:val="00295CE4"/>
    <w:rsid w:val="002A1E6C"/>
    <w:rsid w:val="002D41AC"/>
    <w:rsid w:val="002F0F0E"/>
    <w:rsid w:val="0030310D"/>
    <w:rsid w:val="00304ADA"/>
    <w:rsid w:val="00311785"/>
    <w:rsid w:val="00343599"/>
    <w:rsid w:val="0037753F"/>
    <w:rsid w:val="003A6684"/>
    <w:rsid w:val="003B587D"/>
    <w:rsid w:val="003F7410"/>
    <w:rsid w:val="00441782"/>
    <w:rsid w:val="004527F3"/>
    <w:rsid w:val="00496EB6"/>
    <w:rsid w:val="004C6F0D"/>
    <w:rsid w:val="004E20E5"/>
    <w:rsid w:val="005372A3"/>
    <w:rsid w:val="0055320C"/>
    <w:rsid w:val="005A0011"/>
    <w:rsid w:val="005A07EF"/>
    <w:rsid w:val="005A4664"/>
    <w:rsid w:val="005B059C"/>
    <w:rsid w:val="005D67B7"/>
    <w:rsid w:val="005E287D"/>
    <w:rsid w:val="005E2B59"/>
    <w:rsid w:val="005E2F1C"/>
    <w:rsid w:val="005F74AE"/>
    <w:rsid w:val="00622974"/>
    <w:rsid w:val="00640DA0"/>
    <w:rsid w:val="00660B58"/>
    <w:rsid w:val="0067766C"/>
    <w:rsid w:val="00702F97"/>
    <w:rsid w:val="00742EFB"/>
    <w:rsid w:val="007511A4"/>
    <w:rsid w:val="00752F2E"/>
    <w:rsid w:val="00783DC2"/>
    <w:rsid w:val="00823387"/>
    <w:rsid w:val="00856665"/>
    <w:rsid w:val="008E29B0"/>
    <w:rsid w:val="008E6D60"/>
    <w:rsid w:val="008F6D9E"/>
    <w:rsid w:val="00960488"/>
    <w:rsid w:val="00984DBD"/>
    <w:rsid w:val="0098520E"/>
    <w:rsid w:val="009A0CC4"/>
    <w:rsid w:val="009B5B1E"/>
    <w:rsid w:val="00A42A8C"/>
    <w:rsid w:val="00A562BB"/>
    <w:rsid w:val="00A67D05"/>
    <w:rsid w:val="00B17F06"/>
    <w:rsid w:val="00B26272"/>
    <w:rsid w:val="00B333E8"/>
    <w:rsid w:val="00B8520E"/>
    <w:rsid w:val="00B92DFD"/>
    <w:rsid w:val="00BA262D"/>
    <w:rsid w:val="00BB2782"/>
    <w:rsid w:val="00C36551"/>
    <w:rsid w:val="00CA18E2"/>
    <w:rsid w:val="00CC0405"/>
    <w:rsid w:val="00CF3844"/>
    <w:rsid w:val="00D345F9"/>
    <w:rsid w:val="00D475EA"/>
    <w:rsid w:val="00DA1F9D"/>
    <w:rsid w:val="00DA6551"/>
    <w:rsid w:val="00E32DCD"/>
    <w:rsid w:val="00E8112B"/>
    <w:rsid w:val="00E95DBC"/>
    <w:rsid w:val="00EB267F"/>
    <w:rsid w:val="00EB5E7F"/>
    <w:rsid w:val="00EC559F"/>
    <w:rsid w:val="00EF04A5"/>
    <w:rsid w:val="00F64F13"/>
    <w:rsid w:val="00F80913"/>
    <w:rsid w:val="00FC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315E2"/>
  <w15:docId w15:val="{B5569788-76E7-4AE5-A17F-4D6F781F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529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0405"/>
  </w:style>
  <w:style w:type="paragraph" w:styleId="Footer">
    <w:name w:val="footer"/>
    <w:basedOn w:val="Normal"/>
    <w:link w:val="FooterChar"/>
    <w:uiPriority w:val="99"/>
    <w:unhideWhenUsed/>
    <w:rsid w:val="00CC0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0405"/>
  </w:style>
  <w:style w:type="table" w:styleId="TableGrid">
    <w:name w:val="Table Grid"/>
    <w:basedOn w:val="TableNormal"/>
    <w:uiPriority w:val="39"/>
    <w:rsid w:val="00CC04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06BE"/>
  </w:style>
  <w:style w:type="character" w:styleId="Hyperlink">
    <w:name w:val="Hyperlink"/>
    <w:basedOn w:val="DefaultParagraphFont"/>
    <w:uiPriority w:val="99"/>
    <w:unhideWhenUsed/>
    <w:rsid w:val="00702F97"/>
    <w:rPr>
      <w:color w:val="0563C1" w:themeColor="hyperlink"/>
      <w:u w:val="single"/>
    </w:rPr>
  </w:style>
  <w:style w:type="character" w:customStyle="1" w:styleId="UnresolvedMention1">
    <w:name w:val="Unresolved Mention1"/>
    <w:basedOn w:val="DefaultParagraphFont"/>
    <w:uiPriority w:val="99"/>
    <w:semiHidden/>
    <w:unhideWhenUsed/>
    <w:rsid w:val="00702F97"/>
    <w:rPr>
      <w:color w:val="605E5C"/>
      <w:shd w:val="clear" w:color="auto" w:fill="E1DFDD"/>
    </w:rPr>
  </w:style>
  <w:style w:type="paragraph" w:styleId="ListParagraph">
    <w:name w:val="List Paragraph"/>
    <w:basedOn w:val="Normal"/>
    <w:link w:val="ListParagraphChar"/>
    <w:qFormat/>
    <w:rsid w:val="00783DC2"/>
    <w:pPr>
      <w:spacing w:after="0" w:line="240" w:lineRule="auto"/>
      <w:ind w:left="720"/>
    </w:pPr>
    <w:rPr>
      <w:rFonts w:ascii="Calibri" w:hAnsi="Calibri" w:cs="Calibri"/>
      <w:lang w:val="en-US"/>
    </w:rPr>
  </w:style>
  <w:style w:type="paragraph" w:customStyle="1" w:styleId="listenumerotate">
    <w:name w:val="liste numerotate"/>
    <w:basedOn w:val="Normal"/>
    <w:qFormat/>
    <w:rsid w:val="00D475EA"/>
    <w:pPr>
      <w:widowControl w:val="0"/>
      <w:numPr>
        <w:numId w:val="3"/>
      </w:numPr>
      <w:spacing w:after="120" w:line="240" w:lineRule="auto"/>
      <w:jc w:val="both"/>
    </w:pPr>
    <w:rPr>
      <w:rFonts w:ascii="Trebuchet MS" w:eastAsia="Cambria" w:hAnsi="Trebuchet MS" w:cs="Arial"/>
      <w:sz w:val="24"/>
    </w:rPr>
  </w:style>
  <w:style w:type="character" w:customStyle="1" w:styleId="ListParagraphChar">
    <w:name w:val="List Paragraph Char"/>
    <w:link w:val="ListParagraph"/>
    <w:uiPriority w:val="34"/>
    <w:qFormat/>
    <w:locked/>
    <w:rsid w:val="00BA262D"/>
    <w:rPr>
      <w:rFonts w:ascii="Calibri" w:hAnsi="Calibri" w:cs="Calibri"/>
    </w:rPr>
  </w:style>
  <w:style w:type="paragraph" w:styleId="NormalWeb">
    <w:name w:val="Normal (Web)"/>
    <w:basedOn w:val="Normal"/>
    <w:uiPriority w:val="99"/>
    <w:semiHidden/>
    <w:unhideWhenUsed/>
    <w:rsid w:val="000A37B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pttl">
    <w:name w:val="s_cap_ttl"/>
    <w:basedOn w:val="Normal"/>
    <w:rsid w:val="000261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pden">
    <w:name w:val="s_cap_den"/>
    <w:basedOn w:val="Normal"/>
    <w:rsid w:val="000261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984DBD"/>
    <w:pPr>
      <w:spacing w:after="0" w:line="240" w:lineRule="auto"/>
    </w:pPr>
    <w:rPr>
      <w:rFonts w:ascii="Calibri" w:eastAsia="Calibri" w:hAnsi="Calibri" w:cs="Times New Roman"/>
    </w:rPr>
  </w:style>
  <w:style w:type="character" w:styleId="FootnoteReference">
    <w:name w:val="footnote reference"/>
    <w:aliases w:val="16 Point,Superscript 6 Point,ftref,Знак сноски-FN,Footnote Reference Number,Estilo de nota al pie de Africa,Footnote Reference_LVL6,Footnote Reference_LVL61,Footnote Reference_LVL62,Footnote Reference_LVL63,f,fr,note bp"/>
    <w:link w:val="numberCharCar"/>
    <w:uiPriority w:val="99"/>
    <w:unhideWhenUsed/>
    <w:rsid w:val="00194080"/>
    <w:rPr>
      <w:vertAlign w:val="superscript"/>
    </w:rPr>
  </w:style>
  <w:style w:type="paragraph" w:customStyle="1" w:styleId="numberCharCar">
    <w:name w:val="number Char Car"/>
    <w:aliases w:val="BVI fnr Char1 Car,Footnote symbol Char1 Car,EN Footnote Reference Char Car,Times 10 Point Char Car,Exposant 3 Point Char Car,Footnote reference number Char Car,note TESI Char Car"/>
    <w:basedOn w:val="Normal"/>
    <w:next w:val="Normal"/>
    <w:link w:val="FootnoteReference"/>
    <w:uiPriority w:val="99"/>
    <w:rsid w:val="00194080"/>
    <w:pPr>
      <w:spacing w:line="240" w:lineRule="exact"/>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95685">
      <w:bodyDiv w:val="1"/>
      <w:marLeft w:val="0"/>
      <w:marRight w:val="0"/>
      <w:marTop w:val="0"/>
      <w:marBottom w:val="0"/>
      <w:divBdr>
        <w:top w:val="none" w:sz="0" w:space="0" w:color="auto"/>
        <w:left w:val="none" w:sz="0" w:space="0" w:color="auto"/>
        <w:bottom w:val="none" w:sz="0" w:space="0" w:color="auto"/>
        <w:right w:val="none" w:sz="0" w:space="0" w:color="auto"/>
      </w:divBdr>
    </w:div>
    <w:div w:id="117141282">
      <w:bodyDiv w:val="1"/>
      <w:marLeft w:val="0"/>
      <w:marRight w:val="0"/>
      <w:marTop w:val="0"/>
      <w:marBottom w:val="0"/>
      <w:divBdr>
        <w:top w:val="none" w:sz="0" w:space="0" w:color="auto"/>
        <w:left w:val="none" w:sz="0" w:space="0" w:color="auto"/>
        <w:bottom w:val="none" w:sz="0" w:space="0" w:color="auto"/>
        <w:right w:val="none" w:sz="0" w:space="0" w:color="auto"/>
      </w:divBdr>
      <w:divsChild>
        <w:div w:id="417094285">
          <w:marLeft w:val="0"/>
          <w:marRight w:val="0"/>
          <w:marTop w:val="0"/>
          <w:marBottom w:val="0"/>
          <w:divBdr>
            <w:top w:val="none" w:sz="0" w:space="0" w:color="auto"/>
            <w:left w:val="none" w:sz="0" w:space="0" w:color="auto"/>
            <w:bottom w:val="none" w:sz="0" w:space="0" w:color="auto"/>
            <w:right w:val="none" w:sz="0" w:space="0" w:color="auto"/>
          </w:divBdr>
        </w:div>
      </w:divsChild>
    </w:div>
    <w:div w:id="378482246">
      <w:bodyDiv w:val="1"/>
      <w:marLeft w:val="0"/>
      <w:marRight w:val="0"/>
      <w:marTop w:val="0"/>
      <w:marBottom w:val="0"/>
      <w:divBdr>
        <w:top w:val="none" w:sz="0" w:space="0" w:color="auto"/>
        <w:left w:val="none" w:sz="0" w:space="0" w:color="auto"/>
        <w:bottom w:val="none" w:sz="0" w:space="0" w:color="auto"/>
        <w:right w:val="none" w:sz="0" w:space="0" w:color="auto"/>
      </w:divBdr>
    </w:div>
    <w:div w:id="400100034">
      <w:bodyDiv w:val="1"/>
      <w:marLeft w:val="0"/>
      <w:marRight w:val="0"/>
      <w:marTop w:val="0"/>
      <w:marBottom w:val="0"/>
      <w:divBdr>
        <w:top w:val="none" w:sz="0" w:space="0" w:color="auto"/>
        <w:left w:val="none" w:sz="0" w:space="0" w:color="auto"/>
        <w:bottom w:val="none" w:sz="0" w:space="0" w:color="auto"/>
        <w:right w:val="none" w:sz="0" w:space="0" w:color="auto"/>
      </w:divBdr>
    </w:div>
    <w:div w:id="824081567">
      <w:bodyDiv w:val="1"/>
      <w:marLeft w:val="0"/>
      <w:marRight w:val="0"/>
      <w:marTop w:val="0"/>
      <w:marBottom w:val="0"/>
      <w:divBdr>
        <w:top w:val="none" w:sz="0" w:space="0" w:color="auto"/>
        <w:left w:val="none" w:sz="0" w:space="0" w:color="auto"/>
        <w:bottom w:val="none" w:sz="0" w:space="0" w:color="auto"/>
        <w:right w:val="none" w:sz="0" w:space="0" w:color="auto"/>
      </w:divBdr>
    </w:div>
    <w:div w:id="997273607">
      <w:bodyDiv w:val="1"/>
      <w:marLeft w:val="0"/>
      <w:marRight w:val="0"/>
      <w:marTop w:val="0"/>
      <w:marBottom w:val="0"/>
      <w:divBdr>
        <w:top w:val="none" w:sz="0" w:space="0" w:color="auto"/>
        <w:left w:val="none" w:sz="0" w:space="0" w:color="auto"/>
        <w:bottom w:val="none" w:sz="0" w:space="0" w:color="auto"/>
        <w:right w:val="none" w:sz="0" w:space="0" w:color="auto"/>
      </w:divBdr>
      <w:divsChild>
        <w:div w:id="473179173">
          <w:marLeft w:val="0"/>
          <w:marRight w:val="0"/>
          <w:marTop w:val="0"/>
          <w:marBottom w:val="0"/>
          <w:divBdr>
            <w:top w:val="none" w:sz="0" w:space="0" w:color="auto"/>
            <w:left w:val="none" w:sz="0" w:space="0" w:color="auto"/>
            <w:bottom w:val="none" w:sz="0" w:space="0" w:color="auto"/>
            <w:right w:val="none" w:sz="0" w:space="0" w:color="auto"/>
          </w:divBdr>
        </w:div>
      </w:divsChild>
    </w:div>
    <w:div w:id="1107310755">
      <w:bodyDiv w:val="1"/>
      <w:marLeft w:val="0"/>
      <w:marRight w:val="0"/>
      <w:marTop w:val="0"/>
      <w:marBottom w:val="0"/>
      <w:divBdr>
        <w:top w:val="none" w:sz="0" w:space="0" w:color="auto"/>
        <w:left w:val="none" w:sz="0" w:space="0" w:color="auto"/>
        <w:bottom w:val="none" w:sz="0" w:space="0" w:color="auto"/>
        <w:right w:val="none" w:sz="0" w:space="0" w:color="auto"/>
      </w:divBdr>
      <w:divsChild>
        <w:div w:id="172457944">
          <w:marLeft w:val="0"/>
          <w:marRight w:val="0"/>
          <w:marTop w:val="0"/>
          <w:marBottom w:val="0"/>
          <w:divBdr>
            <w:top w:val="none" w:sz="0" w:space="0" w:color="auto"/>
            <w:left w:val="none" w:sz="0" w:space="0" w:color="auto"/>
            <w:bottom w:val="none" w:sz="0" w:space="0" w:color="auto"/>
            <w:right w:val="none" w:sz="0" w:space="0" w:color="auto"/>
          </w:divBdr>
        </w:div>
      </w:divsChild>
    </w:div>
    <w:div w:id="1360163391">
      <w:bodyDiv w:val="1"/>
      <w:marLeft w:val="0"/>
      <w:marRight w:val="0"/>
      <w:marTop w:val="0"/>
      <w:marBottom w:val="0"/>
      <w:divBdr>
        <w:top w:val="none" w:sz="0" w:space="0" w:color="auto"/>
        <w:left w:val="none" w:sz="0" w:space="0" w:color="auto"/>
        <w:bottom w:val="none" w:sz="0" w:space="0" w:color="auto"/>
        <w:right w:val="none" w:sz="0" w:space="0" w:color="auto"/>
      </w:divBdr>
    </w:div>
    <w:div w:id="1455295402">
      <w:bodyDiv w:val="1"/>
      <w:marLeft w:val="0"/>
      <w:marRight w:val="0"/>
      <w:marTop w:val="0"/>
      <w:marBottom w:val="0"/>
      <w:divBdr>
        <w:top w:val="none" w:sz="0" w:space="0" w:color="auto"/>
        <w:left w:val="none" w:sz="0" w:space="0" w:color="auto"/>
        <w:bottom w:val="none" w:sz="0" w:space="0" w:color="auto"/>
        <w:right w:val="none" w:sz="0" w:space="0" w:color="auto"/>
      </w:divBdr>
      <w:divsChild>
        <w:div w:id="2016028480">
          <w:marLeft w:val="0"/>
          <w:marRight w:val="0"/>
          <w:marTop w:val="0"/>
          <w:marBottom w:val="0"/>
          <w:divBdr>
            <w:top w:val="none" w:sz="0" w:space="0" w:color="auto"/>
            <w:left w:val="none" w:sz="0" w:space="0" w:color="auto"/>
            <w:bottom w:val="none" w:sz="0" w:space="0" w:color="auto"/>
            <w:right w:val="none" w:sz="0" w:space="0" w:color="auto"/>
          </w:divBdr>
        </w:div>
      </w:divsChild>
    </w:div>
    <w:div w:id="1832982245">
      <w:bodyDiv w:val="1"/>
      <w:marLeft w:val="0"/>
      <w:marRight w:val="0"/>
      <w:marTop w:val="0"/>
      <w:marBottom w:val="0"/>
      <w:divBdr>
        <w:top w:val="none" w:sz="0" w:space="0" w:color="auto"/>
        <w:left w:val="none" w:sz="0" w:space="0" w:color="auto"/>
        <w:bottom w:val="none" w:sz="0" w:space="0" w:color="auto"/>
        <w:right w:val="none" w:sz="0" w:space="0" w:color="auto"/>
      </w:divBdr>
      <w:divsChild>
        <w:div w:id="1990860648">
          <w:marLeft w:val="0"/>
          <w:marRight w:val="0"/>
          <w:marTop w:val="0"/>
          <w:marBottom w:val="0"/>
          <w:divBdr>
            <w:top w:val="none" w:sz="0" w:space="0" w:color="auto"/>
            <w:left w:val="none" w:sz="0" w:space="0" w:color="auto"/>
            <w:bottom w:val="none" w:sz="0" w:space="0" w:color="auto"/>
            <w:right w:val="none" w:sz="0" w:space="0" w:color="auto"/>
          </w:divBdr>
        </w:div>
      </w:divsChild>
    </w:div>
    <w:div w:id="186582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13" Type="http://schemas.openxmlformats.org/officeDocument/2006/relationships/image" Target="media/image15.png"/><Relationship Id="rId3" Type="http://schemas.openxmlformats.org/officeDocument/2006/relationships/image" Target="media/image5.png"/><Relationship Id="rId7" Type="http://schemas.openxmlformats.org/officeDocument/2006/relationships/image" Target="media/image9.png"/><Relationship Id="rId12" Type="http://schemas.openxmlformats.org/officeDocument/2006/relationships/image" Target="media/image1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8.svg"/><Relationship Id="rId11" Type="http://schemas.openxmlformats.org/officeDocument/2006/relationships/image" Target="media/image13.png"/><Relationship Id="rId5" Type="http://schemas.openxmlformats.org/officeDocument/2006/relationships/image" Target="media/image7.png"/><Relationship Id="rId15" Type="http://schemas.openxmlformats.org/officeDocument/2006/relationships/image" Target="media/image17.png"/><Relationship Id="rId10" Type="http://schemas.openxmlformats.org/officeDocument/2006/relationships/image" Target="media/image12.svg"/><Relationship Id="rId4" Type="http://schemas.openxmlformats.org/officeDocument/2006/relationships/image" Target="media/image6.svg"/><Relationship Id="rId9" Type="http://schemas.openxmlformats.org/officeDocument/2006/relationships/image" Target="media/image11.png"/><Relationship Id="rId14" Type="http://schemas.openxmlformats.org/officeDocument/2006/relationships/image" Target="media/image16.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69638-C028-43BE-80F1-B6AD8D7F6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894</Words>
  <Characters>5099</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Oancea</dc:creator>
  <cp:keywords/>
  <dc:description/>
  <cp:lastModifiedBy>Simona Raduslav</cp:lastModifiedBy>
  <cp:revision>2</cp:revision>
  <cp:lastPrinted>2025-08-18T13:34:00Z</cp:lastPrinted>
  <dcterms:created xsi:type="dcterms:W3CDTF">2026-02-26T13:06:00Z</dcterms:created>
  <dcterms:modified xsi:type="dcterms:W3CDTF">2026-02-26T13:06:00Z</dcterms:modified>
</cp:coreProperties>
</file>