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916D9" w14:textId="77777777" w:rsidR="006F7338" w:rsidRPr="00F32CB0" w:rsidRDefault="006F7338" w:rsidP="006F7338">
      <w:pPr>
        <w:ind w:right="36"/>
        <w:jc w:val="both"/>
        <w:rPr>
          <w:rFonts w:ascii="Trebuchet MS" w:hAnsi="Trebuchet MS"/>
          <w:bCs/>
          <w:sz w:val="22"/>
          <w:szCs w:val="22"/>
        </w:rPr>
      </w:pPr>
      <w:bookmarkStart w:id="0" w:name="_GoBack"/>
      <w:bookmarkEnd w:id="0"/>
    </w:p>
    <w:p w14:paraId="617E7DF0" w14:textId="77777777" w:rsidR="006F7338" w:rsidRPr="00F32CB0" w:rsidRDefault="006F7338" w:rsidP="006F7338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4CB24ACF" w14:textId="77777777" w:rsidR="006F7338" w:rsidRPr="00F32CB0" w:rsidRDefault="006F7338" w:rsidP="006F7338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6EECD33E" w14:textId="77777777" w:rsidR="006F7338" w:rsidRPr="00F32CB0" w:rsidRDefault="006F7338" w:rsidP="006F7338">
      <w:pPr>
        <w:jc w:val="right"/>
        <w:rPr>
          <w:rFonts w:ascii="Trebuchet MS" w:hAnsi="Trebuchet MS"/>
          <w:b/>
          <w:sz w:val="22"/>
          <w:szCs w:val="22"/>
        </w:rPr>
      </w:pPr>
      <w:r w:rsidRPr="00F32CB0">
        <w:rPr>
          <w:rFonts w:ascii="Trebuchet MS" w:hAnsi="Trebuchet MS"/>
          <w:b/>
          <w:sz w:val="22"/>
          <w:szCs w:val="22"/>
        </w:rPr>
        <w:t>Anexa nr. 2</w:t>
      </w:r>
    </w:p>
    <w:p w14:paraId="0E70EEE2" w14:textId="77777777" w:rsidR="006F7338" w:rsidRPr="00F32CB0" w:rsidRDefault="006F7338" w:rsidP="006F7338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1D89033C" w14:textId="77777777" w:rsidR="006F7338" w:rsidRDefault="006F7338" w:rsidP="006F7338">
      <w:pPr>
        <w:ind w:firstLine="720"/>
        <w:jc w:val="center"/>
        <w:rPr>
          <w:rFonts w:ascii="Trebuchet MS" w:hAnsi="Trebuchet MS"/>
          <w:b/>
          <w:sz w:val="22"/>
          <w:szCs w:val="22"/>
        </w:rPr>
      </w:pPr>
      <w:r w:rsidRPr="008C2726">
        <w:rPr>
          <w:rFonts w:ascii="Trebuchet MS" w:hAnsi="Trebuchet MS"/>
          <w:b/>
          <w:sz w:val="22"/>
          <w:szCs w:val="22"/>
        </w:rPr>
        <w:t>Bibliografia și tematica specifică</w:t>
      </w:r>
      <w:r w:rsidRPr="008C2726">
        <w:rPr>
          <w:rFonts w:ascii="Trebuchet MS" w:hAnsi="Trebuchet MS" w:cs="Calibri"/>
          <w:b/>
          <w:sz w:val="22"/>
          <w:szCs w:val="22"/>
        </w:rPr>
        <w:t xml:space="preserve"> pentru cele 3 posturi contractuale de execuție, </w:t>
      </w:r>
      <w:r w:rsidRPr="008C2726">
        <w:rPr>
          <w:rFonts w:ascii="Trebuchet MS" w:hAnsi="Trebuchet MS"/>
          <w:b/>
          <w:bCs/>
          <w:iCs/>
          <w:sz w:val="22"/>
          <w:szCs w:val="22"/>
        </w:rPr>
        <w:t xml:space="preserve">Expert IT senior – Expert managementul serviciilor IT (analist în domeniul TIC și </w:t>
      </w:r>
      <w:r w:rsidRPr="008C2726">
        <w:rPr>
          <w:rFonts w:ascii="Trebuchet MS" w:hAnsi="Trebuchet MS" w:cs="Calibri"/>
          <w:b/>
          <w:sz w:val="22"/>
          <w:szCs w:val="22"/>
        </w:rPr>
        <w:t xml:space="preserve">de </w:t>
      </w:r>
      <w:r w:rsidRPr="008C2726">
        <w:rPr>
          <w:rFonts w:ascii="Trebuchet MS" w:hAnsi="Trebuchet MS"/>
          <w:b/>
          <w:bCs/>
          <w:iCs/>
          <w:sz w:val="22"/>
          <w:szCs w:val="22"/>
        </w:rPr>
        <w:t xml:space="preserve">Expert monitorizare și raportare (consultant în administrația publică) </w:t>
      </w:r>
      <w:r w:rsidRPr="008C2726">
        <w:rPr>
          <w:rFonts w:ascii="Trebuchet MS" w:hAnsi="Trebuchet MS" w:cs="Calibri"/>
          <w:b/>
          <w:sz w:val="22"/>
          <w:szCs w:val="22"/>
        </w:rPr>
        <w:t xml:space="preserve"> din cadrul proiectului </w:t>
      </w:r>
      <w:r w:rsidRPr="008C2726">
        <w:rPr>
          <w:rFonts w:ascii="Trebuchet MS" w:hAnsi="Trebuchet MS"/>
          <w:b/>
          <w:sz w:val="22"/>
          <w:szCs w:val="22"/>
        </w:rPr>
        <w:t>,,Sprijin pentru consolidarea capacității administrative a Autorităților Publice Centrale în elaborarea și implementarea proiectelor finanțate din cadrul PCIDIF 2021-2027’’ cod SMIS 318785</w:t>
      </w:r>
    </w:p>
    <w:p w14:paraId="2C4DD1F1" w14:textId="77777777" w:rsidR="006F7338" w:rsidRDefault="006F7338" w:rsidP="006F7338">
      <w:pPr>
        <w:ind w:firstLine="720"/>
        <w:jc w:val="center"/>
        <w:rPr>
          <w:rFonts w:ascii="Trebuchet MS" w:hAnsi="Trebuchet MS" w:cs="Calibri"/>
          <w:b/>
          <w:sz w:val="22"/>
          <w:szCs w:val="22"/>
        </w:rPr>
      </w:pPr>
    </w:p>
    <w:p w14:paraId="407BC66B" w14:textId="77777777" w:rsidR="006F7338" w:rsidRPr="008C2726" w:rsidRDefault="006F7338" w:rsidP="006F7338">
      <w:pPr>
        <w:ind w:firstLine="720"/>
        <w:jc w:val="center"/>
        <w:rPr>
          <w:rFonts w:ascii="Trebuchet MS" w:hAnsi="Trebuchet MS" w:cs="Calibri"/>
          <w:b/>
          <w:sz w:val="22"/>
          <w:szCs w:val="22"/>
        </w:rPr>
      </w:pPr>
    </w:p>
    <w:p w14:paraId="6777D5BA" w14:textId="77777777" w:rsidR="006F7338" w:rsidRPr="008C2726" w:rsidRDefault="006F7338" w:rsidP="006F7338">
      <w:pPr>
        <w:ind w:firstLine="720"/>
        <w:jc w:val="both"/>
        <w:rPr>
          <w:rFonts w:ascii="Trebuchet MS" w:hAnsi="Trebuchet MS" w:cs="Calibri"/>
          <w:b/>
          <w:sz w:val="22"/>
          <w:szCs w:val="22"/>
        </w:rPr>
      </w:pPr>
    </w:p>
    <w:p w14:paraId="7B4F3F1F" w14:textId="77777777" w:rsidR="006F7338" w:rsidRPr="00A53984" w:rsidRDefault="006F7338" w:rsidP="006F7338">
      <w:pPr>
        <w:jc w:val="both"/>
        <w:rPr>
          <w:rFonts w:ascii="Trebuchet MS" w:hAnsi="Trebuchet MS"/>
          <w:b/>
          <w:bCs/>
          <w:i/>
          <w:iCs/>
          <w:sz w:val="22"/>
          <w:szCs w:val="22"/>
          <w:u w:val="single"/>
        </w:rPr>
      </w:pPr>
      <w:r w:rsidRPr="00A53984">
        <w:rPr>
          <w:rFonts w:ascii="Trebuchet MS" w:hAnsi="Trebuchet MS"/>
          <w:b/>
          <w:bCs/>
          <w:i/>
          <w:iCs/>
          <w:sz w:val="22"/>
          <w:szCs w:val="22"/>
          <w:u w:val="single"/>
        </w:rPr>
        <w:t>Expert IT senior – Expert managementul serviciilor IT (analist în domeniul TIC) – 2 posturi – funcție de execuție, studii superioare, program de lucru 8h/zi, în afara organigramei, la Autoritatea pentru Digitalizarea României</w:t>
      </w:r>
    </w:p>
    <w:p w14:paraId="2A358073" w14:textId="77777777" w:rsidR="006F7338" w:rsidRPr="00A67656" w:rsidRDefault="006F7338" w:rsidP="006F7338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618D7CBD" w14:textId="77777777" w:rsidR="006F7338" w:rsidRPr="00F32CB0" w:rsidRDefault="006F7338" w:rsidP="006F7338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0BF74B03" w14:textId="77777777" w:rsidR="006F7338" w:rsidRPr="008C2726" w:rsidRDefault="006F7338" w:rsidP="006F7338">
      <w:pPr>
        <w:rPr>
          <w:rFonts w:ascii="Trebuchet MS" w:hAnsi="Trebuchet MS"/>
          <w:b/>
          <w:bCs/>
          <w:sz w:val="22"/>
          <w:szCs w:val="22"/>
        </w:rPr>
      </w:pPr>
      <w:r w:rsidRPr="008C2726">
        <w:rPr>
          <w:rFonts w:ascii="Trebuchet MS" w:hAnsi="Trebuchet MS"/>
          <w:b/>
          <w:bCs/>
          <w:sz w:val="22"/>
          <w:szCs w:val="22"/>
        </w:rPr>
        <w:t>Bibliografie și tematică specifică:</w:t>
      </w:r>
      <w:r w:rsidRPr="008C2726">
        <w:rPr>
          <w:rFonts w:ascii="Trebuchet MS" w:hAnsi="Trebuchet MS"/>
          <w:b/>
          <w:bCs/>
          <w:sz w:val="22"/>
          <w:szCs w:val="22"/>
        </w:rPr>
        <w:tab/>
      </w:r>
      <w:r w:rsidRPr="008C2726">
        <w:rPr>
          <w:rFonts w:ascii="Trebuchet MS" w:hAnsi="Trebuchet MS"/>
          <w:b/>
          <w:bCs/>
          <w:sz w:val="22"/>
          <w:szCs w:val="22"/>
        </w:rPr>
        <w:tab/>
      </w:r>
      <w:r w:rsidRPr="008C2726">
        <w:rPr>
          <w:rFonts w:ascii="Trebuchet MS" w:hAnsi="Trebuchet MS"/>
          <w:b/>
          <w:bCs/>
          <w:sz w:val="22"/>
          <w:szCs w:val="22"/>
        </w:rPr>
        <w:tab/>
      </w:r>
      <w:r w:rsidRPr="008C2726">
        <w:rPr>
          <w:rFonts w:ascii="Trebuchet MS" w:hAnsi="Trebuchet MS"/>
          <w:b/>
          <w:bCs/>
          <w:sz w:val="22"/>
          <w:szCs w:val="22"/>
        </w:rPr>
        <w:tab/>
      </w:r>
    </w:p>
    <w:p w14:paraId="2905583B" w14:textId="77777777" w:rsidR="006F7338" w:rsidRPr="008C2726" w:rsidRDefault="006F7338" w:rsidP="006F7338">
      <w:pPr>
        <w:rPr>
          <w:rFonts w:ascii="Trebuchet MS" w:hAnsi="Trebuchet MS"/>
          <w:sz w:val="22"/>
          <w:szCs w:val="22"/>
        </w:rPr>
      </w:pPr>
      <w:r w:rsidRPr="008C2726">
        <w:rPr>
          <w:rFonts w:ascii="Trebuchet MS" w:hAnsi="Trebuchet MS"/>
          <w:sz w:val="22"/>
          <w:szCs w:val="22"/>
        </w:rPr>
        <w:tab/>
      </w:r>
    </w:p>
    <w:p w14:paraId="4D16945E" w14:textId="77777777" w:rsidR="006F7338" w:rsidRPr="00A53984" w:rsidRDefault="006F7338" w:rsidP="006F733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bookmarkStart w:id="1" w:name="_Hlk174448596"/>
      <w:r w:rsidRPr="00A53984">
        <w:rPr>
          <w:rFonts w:ascii="Trebuchet MS" w:hAnsi="Trebuchet MS"/>
          <w:sz w:val="22"/>
          <w:szCs w:val="22"/>
        </w:rPr>
        <w:t xml:space="preserve">ITIL  </w:t>
      </w:r>
      <w:r w:rsidRPr="00A53984">
        <w:rPr>
          <w:rFonts w:ascii="Trebuchet MS" w:hAnsi="Trebuchet MS"/>
          <w:sz w:val="22"/>
          <w:szCs w:val="22"/>
          <w:lang w:val="en-US"/>
        </w:rPr>
        <w:t xml:space="preserve">: </w:t>
      </w:r>
      <w:hyperlink r:id="rId5" w:history="1">
        <w:r w:rsidRPr="00A53984">
          <w:rPr>
            <w:rStyle w:val="Hyperlink"/>
            <w:rFonts w:ascii="Trebuchet MS" w:hAnsi="Trebuchet MS"/>
            <w:sz w:val="22"/>
            <w:szCs w:val="22"/>
            <w:lang w:val="en-US"/>
          </w:rPr>
          <w:t>https://www.tutorialspoint.com/itil/service_design_overview.htm</w:t>
        </w:r>
      </w:hyperlink>
    </w:p>
    <w:p w14:paraId="7646B82E" w14:textId="77777777" w:rsidR="006F7338" w:rsidRPr="00A53984" w:rsidRDefault="006F7338" w:rsidP="006F733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 xml:space="preserve">TOGAF to define and govern service-oriented arhitectures : </w:t>
      </w:r>
      <w:hyperlink r:id="rId6" w:history="1">
        <w:r w:rsidRPr="00A53984">
          <w:rPr>
            <w:rStyle w:val="Hyperlink"/>
            <w:rFonts w:ascii="Trebuchet MS" w:hAnsi="Trebuchet MS"/>
            <w:sz w:val="22"/>
            <w:szCs w:val="22"/>
          </w:rPr>
          <w:t>https://publications.opengroup.org/i220</w:t>
        </w:r>
      </w:hyperlink>
    </w:p>
    <w:p w14:paraId="1214BB58" w14:textId="77777777" w:rsidR="006F7338" w:rsidRPr="00A53984" w:rsidRDefault="006F7338" w:rsidP="006F733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 xml:space="preserve">Versionare și unelte agile: </w:t>
      </w:r>
      <w:hyperlink r:id="rId7" w:history="1">
        <w:r w:rsidRPr="00A53984">
          <w:rPr>
            <w:rStyle w:val="Hyperlink"/>
            <w:rFonts w:ascii="Trebuchet MS" w:hAnsi="Trebuchet MS"/>
            <w:sz w:val="22"/>
            <w:szCs w:val="22"/>
          </w:rPr>
          <w:t>https://www.atlassian.com/agile</w:t>
        </w:r>
      </w:hyperlink>
    </w:p>
    <w:p w14:paraId="4063D18C" w14:textId="77777777" w:rsidR="006F7338" w:rsidRPr="00A53984" w:rsidRDefault="006F7338" w:rsidP="006F733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 xml:space="preserve">SQL </w:t>
      </w:r>
      <w:hyperlink r:id="rId8" w:history="1">
        <w:r w:rsidRPr="00A53984">
          <w:rPr>
            <w:rStyle w:val="Hyperlink"/>
            <w:rFonts w:ascii="Trebuchet MS" w:hAnsi="Trebuchet MS"/>
            <w:sz w:val="22"/>
            <w:szCs w:val="22"/>
          </w:rPr>
          <w:t>https://www.w3schools.com/sql/default.asp</w:t>
        </w:r>
      </w:hyperlink>
    </w:p>
    <w:p w14:paraId="506AB2A3" w14:textId="77777777" w:rsidR="006F7338" w:rsidRPr="00A53984" w:rsidRDefault="006F7338" w:rsidP="006F733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 xml:space="preserve">Arhitecture patterns : </w:t>
      </w:r>
      <w:hyperlink r:id="rId9" w:history="1">
        <w:r w:rsidRPr="00A53984">
          <w:rPr>
            <w:rStyle w:val="Hyperlink"/>
            <w:rFonts w:ascii="Trebuchet MS" w:hAnsi="Trebuchet MS"/>
            <w:sz w:val="22"/>
            <w:szCs w:val="22"/>
          </w:rPr>
          <w:t>https://www.redhat.com/architect/14-software-architecture-patterns</w:t>
        </w:r>
      </w:hyperlink>
    </w:p>
    <w:p w14:paraId="2853FBB2" w14:textId="77777777" w:rsidR="006F7338" w:rsidRPr="00A53984" w:rsidRDefault="006F7338" w:rsidP="006F733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 xml:space="preserve">Catalog of patterns of enterprise application arhitecture: </w:t>
      </w:r>
      <w:hyperlink r:id="rId10" w:history="1">
        <w:r w:rsidRPr="00A53984">
          <w:rPr>
            <w:rStyle w:val="Hyperlink"/>
            <w:rFonts w:ascii="Trebuchet MS" w:hAnsi="Trebuchet MS"/>
            <w:sz w:val="22"/>
            <w:szCs w:val="22"/>
          </w:rPr>
          <w:t>https://martinfowler.com/eaaCatalog/</w:t>
        </w:r>
      </w:hyperlink>
    </w:p>
    <w:bookmarkEnd w:id="1"/>
    <w:p w14:paraId="38EBA565" w14:textId="77777777" w:rsidR="006F7338" w:rsidRPr="00A53984" w:rsidRDefault="006F7338" w:rsidP="006F7338">
      <w:pPr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ab/>
      </w:r>
      <w:r w:rsidRPr="00A53984">
        <w:rPr>
          <w:rFonts w:ascii="Trebuchet MS" w:hAnsi="Trebuchet MS"/>
          <w:sz w:val="22"/>
          <w:szCs w:val="22"/>
        </w:rPr>
        <w:tab/>
      </w:r>
    </w:p>
    <w:p w14:paraId="4334E357" w14:textId="77777777" w:rsidR="006F7338" w:rsidRPr="00A53984" w:rsidRDefault="006F7338" w:rsidP="006F7338">
      <w:pPr>
        <w:rPr>
          <w:rFonts w:ascii="Trebuchet MS" w:hAnsi="Trebuchet MS"/>
          <w:b/>
          <w:sz w:val="22"/>
          <w:szCs w:val="22"/>
        </w:rPr>
      </w:pPr>
      <w:r w:rsidRPr="00A53984">
        <w:rPr>
          <w:rFonts w:ascii="Trebuchet MS" w:hAnsi="Trebuchet MS"/>
          <w:b/>
          <w:sz w:val="22"/>
          <w:szCs w:val="22"/>
        </w:rPr>
        <w:t>Bibliografie și tematică generală:</w:t>
      </w:r>
      <w:r w:rsidRPr="00A53984">
        <w:rPr>
          <w:rFonts w:ascii="Trebuchet MS" w:hAnsi="Trebuchet MS"/>
          <w:b/>
          <w:sz w:val="22"/>
          <w:szCs w:val="22"/>
        </w:rPr>
        <w:tab/>
      </w:r>
      <w:r w:rsidRPr="00A53984">
        <w:rPr>
          <w:rFonts w:ascii="Trebuchet MS" w:hAnsi="Trebuchet MS"/>
          <w:b/>
          <w:sz w:val="22"/>
          <w:szCs w:val="22"/>
        </w:rPr>
        <w:tab/>
      </w:r>
      <w:r w:rsidRPr="00A53984">
        <w:rPr>
          <w:rFonts w:ascii="Trebuchet MS" w:hAnsi="Trebuchet MS"/>
          <w:b/>
          <w:sz w:val="22"/>
          <w:szCs w:val="22"/>
        </w:rPr>
        <w:tab/>
      </w:r>
    </w:p>
    <w:p w14:paraId="5F025DAA" w14:textId="77777777" w:rsidR="006F7338" w:rsidRPr="00A53984" w:rsidRDefault="006F7338" w:rsidP="006F7338">
      <w:pPr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ab/>
      </w:r>
      <w:r w:rsidRPr="00A53984">
        <w:rPr>
          <w:rFonts w:ascii="Trebuchet MS" w:hAnsi="Trebuchet MS"/>
          <w:sz w:val="22"/>
          <w:szCs w:val="22"/>
        </w:rPr>
        <w:tab/>
      </w:r>
      <w:r w:rsidRPr="00A53984">
        <w:rPr>
          <w:rFonts w:ascii="Trebuchet MS" w:hAnsi="Trebuchet MS"/>
          <w:sz w:val="22"/>
          <w:szCs w:val="22"/>
        </w:rPr>
        <w:tab/>
      </w:r>
    </w:p>
    <w:p w14:paraId="78D03386" w14:textId="77777777" w:rsidR="006F7338" w:rsidRPr="00A53984" w:rsidRDefault="006F7338" w:rsidP="006F733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>H.G. nr. 89/2020 privind organizarea și funcționarea Autorității pentru Digitalizarea României, cu modificările și completările ulterioare.</w:t>
      </w:r>
    </w:p>
    <w:p w14:paraId="665583AE" w14:textId="77777777" w:rsidR="006F7338" w:rsidRPr="00A53984" w:rsidRDefault="006F7338" w:rsidP="006F733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>Legea nr. 242/2022 privind schimbul de date între sisteme informatice și crearea Platformei Naționale de Interoperabilitate, cu modificările și completările ulterioare.</w:t>
      </w:r>
    </w:p>
    <w:p w14:paraId="79A9888B" w14:textId="77777777" w:rsidR="006F7338" w:rsidRPr="00A53984" w:rsidRDefault="006F7338" w:rsidP="006F733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>HG 112/2023 privind aprobarea Ghidului de guvernanță a platformei de cloud guvernamental, cu modificările și completările ulterioare.</w:t>
      </w:r>
    </w:p>
    <w:p w14:paraId="77E830A2" w14:textId="77777777" w:rsidR="006F7338" w:rsidRPr="00A53984" w:rsidRDefault="006F7338" w:rsidP="006F7338">
      <w:pPr>
        <w:pStyle w:val="ListParagraph"/>
        <w:numPr>
          <w:ilvl w:val="0"/>
          <w:numId w:val="2"/>
        </w:numPr>
        <w:jc w:val="both"/>
        <w:rPr>
          <w:rFonts w:ascii="Trebuchet MS" w:eastAsia="Times New Roman" w:hAnsi="Trebuchet MS" w:cs="Calibri"/>
          <w:color w:val="000000"/>
          <w:sz w:val="22"/>
          <w:szCs w:val="22"/>
          <w:lang w:eastAsia="ro-RO"/>
        </w:rPr>
      </w:pPr>
      <w:r w:rsidRPr="00A53984">
        <w:rPr>
          <w:rFonts w:ascii="Trebuchet MS" w:eastAsia="Times New Roman" w:hAnsi="Trebuchet MS" w:cs="Calibri"/>
          <w:color w:val="000000"/>
          <w:sz w:val="22"/>
          <w:szCs w:val="22"/>
          <w:lang w:eastAsia="ro-RO"/>
        </w:rPr>
        <w:t>O.U.G nr. 89/2022  privind înființarea, administrarea și dezvoltarea infrastructurilor și serviciilor informatice de tip cloud utilizate de autoritățile și instituțiile publice</w:t>
      </w:r>
    </w:p>
    <w:p w14:paraId="219EA5AC" w14:textId="77777777" w:rsidR="006F7338" w:rsidRDefault="006F7338" w:rsidP="006F733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A53984">
        <w:rPr>
          <w:rFonts w:ascii="Trebuchet MS" w:hAnsi="Trebuchet MS"/>
          <w:sz w:val="22"/>
          <w:szCs w:val="22"/>
        </w:rPr>
        <w:t>Programul Creștere Inteligentă, Digitalizare și Instrumente Financiare 2021 – 2027 – Prioritatea 2 (</w:t>
      </w:r>
      <w:hyperlink r:id="rId11" w:history="1">
        <w:r w:rsidRPr="00A53984">
          <w:rPr>
            <w:rStyle w:val="Hyperlink"/>
            <w:rFonts w:ascii="Trebuchet MS" w:hAnsi="Trebuchet MS"/>
            <w:sz w:val="22"/>
            <w:szCs w:val="22"/>
          </w:rPr>
          <w:t>https://mfe.gov.ro/pcidif-21-27</w:t>
        </w:r>
      </w:hyperlink>
      <w:r w:rsidRPr="00A53984">
        <w:rPr>
          <w:rFonts w:ascii="Trebuchet MS" w:hAnsi="Trebuchet MS"/>
          <w:sz w:val="22"/>
          <w:szCs w:val="22"/>
        </w:rPr>
        <w:t>)</w:t>
      </w:r>
    </w:p>
    <w:p w14:paraId="5E4683D6" w14:textId="77777777" w:rsidR="006F7338" w:rsidRPr="00A53984" w:rsidRDefault="006F7338" w:rsidP="006F733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Hotărârea nr. 941/2013 privind organizarea și funcționarea Comitetului Tehnico-Economic pentru Societatea Informațională, cu modificările și completările ulterioare.</w:t>
      </w:r>
    </w:p>
    <w:p w14:paraId="523C861A" w14:textId="77777777" w:rsidR="006F7338" w:rsidRPr="00A53984" w:rsidRDefault="006F7338" w:rsidP="006F7338">
      <w:pPr>
        <w:pStyle w:val="ListParagraph"/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76F179B8" w14:textId="77777777" w:rsidR="006F7338" w:rsidRDefault="006F7338" w:rsidP="006F7338">
      <w:pPr>
        <w:pStyle w:val="ListParagraph"/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28D785BA" w14:textId="77777777" w:rsidR="006F7338" w:rsidRDefault="006F7338" w:rsidP="006F7338">
      <w:pPr>
        <w:pStyle w:val="ListParagraph"/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6F31EA0A" w14:textId="77777777" w:rsidR="006F7338" w:rsidRDefault="006F7338" w:rsidP="006F7338">
      <w:pPr>
        <w:pStyle w:val="ListParagraph"/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68EC67AF" w14:textId="77777777" w:rsidR="006F7338" w:rsidRDefault="006F7338" w:rsidP="006F7338">
      <w:pPr>
        <w:pStyle w:val="ListParagraph"/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50528DB3" w14:textId="77777777" w:rsidR="006F7338" w:rsidRDefault="006F7338" w:rsidP="006F7338">
      <w:pPr>
        <w:pStyle w:val="ListParagraph"/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0A12DFCD" w14:textId="77777777" w:rsidR="006F7338" w:rsidRDefault="006F7338" w:rsidP="006F7338">
      <w:pPr>
        <w:pStyle w:val="ListParagraph"/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112071CD" w14:textId="77777777" w:rsidR="006F7338" w:rsidRPr="00A53984" w:rsidRDefault="006F7338" w:rsidP="006F7338">
      <w:pPr>
        <w:pStyle w:val="ListParagraph"/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24BA6D09" w14:textId="77777777" w:rsidR="006F7338" w:rsidRPr="00A53984" w:rsidRDefault="006F7338" w:rsidP="006F7338">
      <w:pPr>
        <w:jc w:val="both"/>
        <w:rPr>
          <w:rFonts w:ascii="Trebuchet MS" w:hAnsi="Trebuchet MS"/>
          <w:b/>
          <w:bCs/>
          <w:i/>
          <w:iCs/>
          <w:sz w:val="22"/>
          <w:szCs w:val="22"/>
          <w:u w:val="single"/>
        </w:rPr>
      </w:pPr>
      <w:r w:rsidRPr="00A53984">
        <w:rPr>
          <w:rFonts w:ascii="Trebuchet MS" w:hAnsi="Trebuchet MS"/>
          <w:b/>
          <w:bCs/>
          <w:i/>
          <w:iCs/>
          <w:sz w:val="22"/>
          <w:szCs w:val="22"/>
          <w:u w:val="single"/>
        </w:rPr>
        <w:t>Expert monitorizare și raportare (consultant în administrația publică) – 1 post – funcție de execuție, studii superioare, program de lucru 8h/zi, în afara organigramei, la Autoritatea pentru Digitalizarea României</w:t>
      </w:r>
    </w:p>
    <w:p w14:paraId="1EF5C884" w14:textId="77777777" w:rsidR="006F7338" w:rsidRDefault="006F7338" w:rsidP="006F7338">
      <w:pPr>
        <w:rPr>
          <w:rFonts w:ascii="Trebuchet MS" w:hAnsi="Trebuchet MS"/>
          <w:b/>
          <w:color w:val="FF0000"/>
          <w:sz w:val="22"/>
          <w:szCs w:val="22"/>
        </w:rPr>
      </w:pPr>
    </w:p>
    <w:p w14:paraId="561A260D" w14:textId="77777777" w:rsidR="006F7338" w:rsidRPr="008C2726" w:rsidRDefault="006F7338" w:rsidP="006F7338">
      <w:pPr>
        <w:rPr>
          <w:rFonts w:ascii="Trebuchet MS" w:hAnsi="Trebuchet MS"/>
          <w:b/>
          <w:sz w:val="22"/>
          <w:szCs w:val="22"/>
        </w:rPr>
      </w:pPr>
      <w:r w:rsidRPr="008C2726">
        <w:rPr>
          <w:rFonts w:ascii="Trebuchet MS" w:hAnsi="Trebuchet MS"/>
          <w:b/>
          <w:sz w:val="22"/>
          <w:szCs w:val="22"/>
        </w:rPr>
        <w:t>Bibliografie și tematică specifică:</w:t>
      </w:r>
      <w:r w:rsidRPr="008C2726">
        <w:rPr>
          <w:rFonts w:ascii="Trebuchet MS" w:hAnsi="Trebuchet MS"/>
          <w:b/>
          <w:sz w:val="22"/>
          <w:szCs w:val="22"/>
        </w:rPr>
        <w:tab/>
      </w:r>
      <w:r w:rsidRPr="008C2726">
        <w:rPr>
          <w:rFonts w:ascii="Trebuchet MS" w:hAnsi="Trebuchet MS"/>
          <w:b/>
          <w:sz w:val="22"/>
          <w:szCs w:val="22"/>
        </w:rPr>
        <w:tab/>
      </w:r>
      <w:r w:rsidRPr="008C2726">
        <w:rPr>
          <w:rFonts w:ascii="Trebuchet MS" w:hAnsi="Trebuchet MS"/>
          <w:b/>
          <w:sz w:val="22"/>
          <w:szCs w:val="22"/>
        </w:rPr>
        <w:tab/>
      </w:r>
    </w:p>
    <w:p w14:paraId="4432A01B" w14:textId="77777777" w:rsidR="006F7338" w:rsidRPr="008C2726" w:rsidRDefault="006F7338" w:rsidP="006F7338">
      <w:pPr>
        <w:autoSpaceDE w:val="0"/>
        <w:autoSpaceDN w:val="0"/>
        <w:adjustRightInd w:val="0"/>
        <w:spacing w:after="80"/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</w:p>
    <w:p w14:paraId="65350E6A" w14:textId="77777777" w:rsidR="006F7338" w:rsidRPr="008C2726" w:rsidRDefault="006F7338" w:rsidP="006F733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8C2726">
        <w:rPr>
          <w:rFonts w:ascii="Trebuchet MS" w:hAnsi="Trebuchet MS"/>
          <w:sz w:val="22"/>
          <w:szCs w:val="22"/>
        </w:rPr>
        <w:t>Politica publică în domeniul eGuvernării pentru perioada 2021-2030:</w:t>
      </w:r>
    </w:p>
    <w:p w14:paraId="3F76D3D9" w14:textId="77777777" w:rsidR="006F7338" w:rsidRPr="008C2726" w:rsidRDefault="006F7338" w:rsidP="006F7338">
      <w:pPr>
        <w:pStyle w:val="ListParagraph"/>
        <w:spacing w:after="160" w:line="259" w:lineRule="auto"/>
        <w:jc w:val="both"/>
        <w:rPr>
          <w:rStyle w:val="Hyperlink"/>
          <w:rFonts w:ascii="Trebuchet MS" w:hAnsi="Trebuchet MS"/>
          <w:sz w:val="22"/>
          <w:szCs w:val="22"/>
        </w:rPr>
      </w:pPr>
      <w:r w:rsidRPr="008C2726">
        <w:rPr>
          <w:rFonts w:ascii="Trebuchet MS" w:hAnsi="Trebuchet MS"/>
          <w:sz w:val="22"/>
          <w:szCs w:val="22"/>
        </w:rPr>
        <w:t xml:space="preserve"> </w:t>
      </w:r>
      <w:hyperlink r:id="rId12" w:history="1">
        <w:r w:rsidRPr="008C2726">
          <w:rPr>
            <w:rStyle w:val="Hyperlink"/>
            <w:rFonts w:ascii="Trebuchet MS" w:hAnsi="Trebuchet MS"/>
            <w:sz w:val="22"/>
            <w:szCs w:val="22"/>
          </w:rPr>
          <w:t>https://sgg.gov.ro/1/wp-content/uploads/2022/12/Propunere-de-politica-publica-in-domeniul-e-guvernarii.pdf</w:t>
        </w:r>
      </w:hyperlink>
      <w:r w:rsidRPr="008C2726">
        <w:rPr>
          <w:rStyle w:val="Hyperlink"/>
          <w:rFonts w:ascii="Trebuchet MS" w:hAnsi="Trebuchet MS"/>
          <w:sz w:val="22"/>
          <w:szCs w:val="22"/>
        </w:rPr>
        <w:t>;</w:t>
      </w:r>
    </w:p>
    <w:p w14:paraId="4CA9EF6B" w14:textId="77777777" w:rsidR="006F7338" w:rsidRPr="008C2726" w:rsidRDefault="006F7338" w:rsidP="006F733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8C2726">
        <w:rPr>
          <w:rStyle w:val="Hyperlink"/>
          <w:rFonts w:ascii="Trebuchet MS" w:hAnsi="Trebuchet MS"/>
          <w:sz w:val="22"/>
          <w:szCs w:val="22"/>
        </w:rPr>
        <w:t xml:space="preserve">Ghid De Identitate Vizuală Vizibilitate, Transparență Și Comunicare  În Perioada De Programare 2021-2027: </w:t>
      </w:r>
      <w:hyperlink r:id="rId13" w:history="1">
        <w:r w:rsidRPr="008C2726">
          <w:rPr>
            <w:rStyle w:val="Hyperlink"/>
            <w:rFonts w:ascii="Trebuchet MS" w:hAnsi="Trebuchet MS"/>
            <w:sz w:val="22"/>
            <w:szCs w:val="22"/>
          </w:rPr>
          <w:t>https://mfe.gov.ro/pocidif/identitate-vizuala-program-pocidif/</w:t>
        </w:r>
      </w:hyperlink>
      <w:r w:rsidRPr="008C2726">
        <w:rPr>
          <w:rFonts w:ascii="Trebuchet MS" w:hAnsi="Trebuchet MS"/>
          <w:sz w:val="22"/>
          <w:szCs w:val="22"/>
        </w:rPr>
        <w:t>.</w:t>
      </w:r>
    </w:p>
    <w:p w14:paraId="2E52AF91" w14:textId="77777777" w:rsidR="006F7338" w:rsidRPr="008C2726" w:rsidRDefault="006F7338" w:rsidP="006F733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Style w:val="Hyperlink"/>
          <w:rFonts w:ascii="Trebuchet MS" w:hAnsi="Trebuchet MS"/>
          <w:sz w:val="22"/>
          <w:szCs w:val="22"/>
        </w:rPr>
      </w:pPr>
      <w:r w:rsidRPr="008C2726">
        <w:rPr>
          <w:rStyle w:val="Hyperlink"/>
          <w:rFonts w:ascii="Trebuchet MS" w:hAnsi="Trebuchet MS"/>
          <w:sz w:val="22"/>
          <w:szCs w:val="22"/>
        </w:rPr>
        <w:t>Manualul beneficiarului privind implementarea proiectelor – Programul Cre</w:t>
      </w:r>
      <w:r w:rsidRPr="008C2726">
        <w:rPr>
          <w:rStyle w:val="Hyperlink"/>
          <w:rFonts w:ascii="Trebuchet MS" w:hAnsi="Trebuchet MS"/>
          <w:sz w:val="22"/>
          <w:szCs w:val="22"/>
          <w:lang w:val="ro-MD"/>
        </w:rPr>
        <w:t>ștere Inteligentă, Digitalizare și Instrumente Financiare:</w:t>
      </w:r>
    </w:p>
    <w:p w14:paraId="35262365" w14:textId="77777777" w:rsidR="006F7338" w:rsidRPr="008C2726" w:rsidRDefault="009B1790" w:rsidP="006F7338">
      <w:pPr>
        <w:pStyle w:val="ListParagraph"/>
        <w:spacing w:after="160" w:line="259" w:lineRule="auto"/>
        <w:jc w:val="both"/>
        <w:rPr>
          <w:rStyle w:val="Hyperlink"/>
          <w:rFonts w:ascii="Trebuchet MS" w:hAnsi="Trebuchet MS"/>
          <w:sz w:val="22"/>
          <w:szCs w:val="22"/>
        </w:rPr>
      </w:pPr>
      <w:hyperlink r:id="rId14" w:history="1">
        <w:r w:rsidR="006F7338" w:rsidRPr="008C2726">
          <w:rPr>
            <w:rStyle w:val="Hyperlink"/>
            <w:rFonts w:ascii="Trebuchet MS" w:hAnsi="Trebuchet MS"/>
            <w:sz w:val="22"/>
            <w:szCs w:val="22"/>
          </w:rPr>
          <w:t>https://mfe.gov.ro/wp-content/uploads/2024/02/80676e80de1ff41e409cbb264e2f9d72.pdf</w:t>
        </w:r>
      </w:hyperlink>
    </w:p>
    <w:p w14:paraId="1328ABBE" w14:textId="77777777" w:rsidR="006F7338" w:rsidRPr="008C2726" w:rsidRDefault="006F7338" w:rsidP="006F733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Style w:val="Hyperlink"/>
          <w:rFonts w:ascii="Trebuchet MS" w:hAnsi="Trebuchet MS"/>
          <w:sz w:val="22"/>
          <w:szCs w:val="22"/>
        </w:rPr>
      </w:pPr>
      <w:r w:rsidRPr="008C2726">
        <w:rPr>
          <w:rStyle w:val="Hyperlink"/>
          <w:rFonts w:ascii="Trebuchet MS" w:hAnsi="Trebuchet MS"/>
          <w:sz w:val="22"/>
          <w:szCs w:val="22"/>
        </w:rPr>
        <w:t xml:space="preserve">Ghidul solicitantului – condiții specifice de accesare a fondurilor pentru Apelul de proiecte nr. 1 aferent Măsurii 1 – „Servicii publice destinate cetățenilor și/sau firmelor identificate în CSP gestionat de ADR și/sau în concordanță cu Politica eGuv” Acțiunea 2.2 E-guvernarea și digitalizarea în beneficiul cetățenilor – 2.2.1: E-guv în administrația/instituțiile publice Prioritate: P2 Digitalizare în administrația publică centrală și mediul de afaceri Obiectiv specific: RSO1.2 Valorificarea avantajelor digitalizării, în beneficiul cetățenilor, al companiilor, al organizațiilor de cercetare și al autorităților publice, Programul Creștere Inteligentă, Digitalizare și Instrumente Financiare </w:t>
      </w:r>
    </w:p>
    <w:p w14:paraId="1A514788" w14:textId="77777777" w:rsidR="006F7338" w:rsidRPr="008C2726" w:rsidRDefault="009B1790" w:rsidP="006F7338">
      <w:pPr>
        <w:pStyle w:val="ListParagraph"/>
        <w:spacing w:after="160" w:line="259" w:lineRule="auto"/>
        <w:jc w:val="both"/>
        <w:rPr>
          <w:rStyle w:val="Hyperlink"/>
          <w:rFonts w:ascii="Trebuchet MS" w:hAnsi="Trebuchet MS"/>
          <w:sz w:val="22"/>
          <w:szCs w:val="22"/>
        </w:rPr>
      </w:pPr>
      <w:hyperlink r:id="rId15" w:history="1">
        <w:r w:rsidR="006F7338" w:rsidRPr="008C2726">
          <w:rPr>
            <w:rStyle w:val="Hyperlink"/>
            <w:rFonts w:ascii="Trebuchet MS" w:hAnsi="Trebuchet MS"/>
            <w:sz w:val="22"/>
            <w:szCs w:val="22"/>
          </w:rPr>
          <w:t>https://oipsi.gov.ro/lansarea-apelului-pocidif-aferent-actiunii-2-2-1-e-guv-in-administratia-institutiile-publice-masura-1-servicii-publice-destinate-cetatenilor-si-sau-firmelor-identificate-in-csp-ges/</w:t>
        </w:r>
      </w:hyperlink>
    </w:p>
    <w:p w14:paraId="3B31E607" w14:textId="77777777" w:rsidR="006F7338" w:rsidRPr="008C2726" w:rsidRDefault="006F7338" w:rsidP="006F7338">
      <w:pPr>
        <w:autoSpaceDE w:val="0"/>
        <w:autoSpaceDN w:val="0"/>
        <w:adjustRightInd w:val="0"/>
        <w:spacing w:after="80"/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</w:p>
    <w:p w14:paraId="0452682C" w14:textId="77777777" w:rsidR="006F7338" w:rsidRPr="008C2726" w:rsidRDefault="006F7338" w:rsidP="006F7338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8C2726">
        <w:rPr>
          <w:rFonts w:ascii="Trebuchet MS" w:hAnsi="Trebuchet MS"/>
          <w:b/>
          <w:bCs/>
          <w:sz w:val="22"/>
          <w:szCs w:val="22"/>
        </w:rPr>
        <w:t>Bibliografie și tematică generală:</w:t>
      </w:r>
      <w:r w:rsidRPr="008C2726">
        <w:rPr>
          <w:rFonts w:ascii="Trebuchet MS" w:hAnsi="Trebuchet MS"/>
          <w:b/>
          <w:bCs/>
          <w:sz w:val="22"/>
          <w:szCs w:val="22"/>
        </w:rPr>
        <w:tab/>
      </w:r>
      <w:r w:rsidRPr="008C2726">
        <w:rPr>
          <w:rFonts w:ascii="Trebuchet MS" w:hAnsi="Trebuchet MS"/>
          <w:b/>
          <w:bCs/>
          <w:sz w:val="22"/>
          <w:szCs w:val="22"/>
        </w:rPr>
        <w:tab/>
      </w:r>
      <w:r w:rsidRPr="008C2726">
        <w:rPr>
          <w:rFonts w:ascii="Trebuchet MS" w:hAnsi="Trebuchet MS"/>
          <w:b/>
          <w:bCs/>
          <w:sz w:val="22"/>
          <w:szCs w:val="22"/>
        </w:rPr>
        <w:tab/>
      </w:r>
    </w:p>
    <w:p w14:paraId="68731A5A" w14:textId="77777777" w:rsidR="006F7338" w:rsidRPr="008C2726" w:rsidRDefault="006F7338" w:rsidP="006F7338">
      <w:pPr>
        <w:rPr>
          <w:rFonts w:ascii="Trebuchet MS" w:hAnsi="Trebuchet MS"/>
          <w:sz w:val="22"/>
          <w:szCs w:val="22"/>
        </w:rPr>
      </w:pPr>
      <w:r w:rsidRPr="008C2726">
        <w:rPr>
          <w:rFonts w:ascii="Trebuchet MS" w:hAnsi="Trebuchet MS"/>
          <w:sz w:val="22"/>
          <w:szCs w:val="22"/>
        </w:rPr>
        <w:tab/>
      </w:r>
      <w:r w:rsidRPr="008C2726">
        <w:rPr>
          <w:rFonts w:ascii="Trebuchet MS" w:hAnsi="Trebuchet MS"/>
          <w:sz w:val="22"/>
          <w:szCs w:val="22"/>
        </w:rPr>
        <w:tab/>
      </w:r>
      <w:r w:rsidRPr="008C2726">
        <w:rPr>
          <w:rFonts w:ascii="Trebuchet MS" w:hAnsi="Trebuchet MS"/>
          <w:sz w:val="22"/>
          <w:szCs w:val="22"/>
        </w:rPr>
        <w:tab/>
      </w:r>
    </w:p>
    <w:p w14:paraId="22C6DBA5" w14:textId="77777777" w:rsidR="006F7338" w:rsidRPr="008C2726" w:rsidRDefault="006F7338" w:rsidP="006F733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8C2726">
        <w:rPr>
          <w:rFonts w:ascii="Trebuchet MS" w:hAnsi="Trebuchet MS"/>
          <w:sz w:val="22"/>
          <w:szCs w:val="22"/>
        </w:rPr>
        <w:t>H.G. nr. 89/2020 privind organizarea și funcționarea Autorității pentru Digitalizarea României, cu modificările și completările ulterioare;</w:t>
      </w:r>
    </w:p>
    <w:p w14:paraId="41E50077" w14:textId="77777777" w:rsidR="006F7338" w:rsidRPr="008C2726" w:rsidRDefault="006F7338" w:rsidP="006F733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Style w:val="Hyperlink"/>
          <w:rFonts w:ascii="Trebuchet MS" w:hAnsi="Trebuchet MS"/>
          <w:sz w:val="22"/>
          <w:szCs w:val="22"/>
        </w:rPr>
      </w:pPr>
      <w:r w:rsidRPr="008C2726">
        <w:rPr>
          <w:rFonts w:ascii="Trebuchet MS" w:hAnsi="Trebuchet MS"/>
          <w:sz w:val="22"/>
          <w:szCs w:val="22"/>
        </w:rPr>
        <w:t xml:space="preserve">Programul Creștere Inteligentă, Digitalizare și Instrumente Financiare 2021 – 2027 – Prioritatea 2: </w:t>
      </w:r>
      <w:hyperlink r:id="rId16" w:history="1">
        <w:r w:rsidRPr="008C2726">
          <w:rPr>
            <w:rStyle w:val="Hyperlink"/>
            <w:rFonts w:ascii="Trebuchet MS" w:hAnsi="Trebuchet MS"/>
            <w:sz w:val="22"/>
            <w:szCs w:val="22"/>
          </w:rPr>
          <w:t>https://mfe.gov.ro/pcidif-21-27</w:t>
        </w:r>
      </w:hyperlink>
    </w:p>
    <w:p w14:paraId="094F9F90" w14:textId="77777777" w:rsidR="006F7338" w:rsidRPr="00A53984" w:rsidRDefault="006F7338" w:rsidP="006F7338">
      <w:pPr>
        <w:pStyle w:val="ListParagraph"/>
        <w:spacing w:after="160" w:line="259" w:lineRule="auto"/>
        <w:jc w:val="both"/>
        <w:rPr>
          <w:rFonts w:ascii="Trebuchet MS" w:hAnsi="Trebuchet MS"/>
          <w:sz w:val="22"/>
          <w:szCs w:val="22"/>
        </w:rPr>
      </w:pPr>
    </w:p>
    <w:p w14:paraId="4EA911FB" w14:textId="77777777" w:rsidR="006F7338" w:rsidRPr="00F32CB0" w:rsidRDefault="006F7338" w:rsidP="006F7338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4723ACA4" w14:textId="77777777" w:rsidR="006F7338" w:rsidRPr="00F32CB0" w:rsidRDefault="006F7338" w:rsidP="006F7338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3EA2DCFB" w14:textId="77777777" w:rsidR="006F7338" w:rsidRPr="00F32CB0" w:rsidRDefault="006F7338" w:rsidP="006F7338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6DD344CC" w14:textId="77777777" w:rsidR="006F7338" w:rsidRDefault="006F7338" w:rsidP="006F7338">
      <w:pPr>
        <w:rPr>
          <w:rFonts w:ascii="Trebuchet MS" w:hAnsi="Trebuchet MS" w:cs="Calibri"/>
          <w:b/>
          <w:bCs/>
          <w:sz w:val="22"/>
          <w:szCs w:val="22"/>
        </w:rPr>
      </w:pPr>
    </w:p>
    <w:sectPr w:rsidR="006F7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15F88"/>
    <w:multiLevelType w:val="hybridMultilevel"/>
    <w:tmpl w:val="ECF89B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31260"/>
    <w:multiLevelType w:val="hybridMultilevel"/>
    <w:tmpl w:val="ECF8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92188"/>
    <w:multiLevelType w:val="hybridMultilevel"/>
    <w:tmpl w:val="0DD26F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C3FDB"/>
    <w:multiLevelType w:val="hybridMultilevel"/>
    <w:tmpl w:val="7808646E"/>
    <w:lvl w:ilvl="0" w:tplc="6954470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32"/>
    <w:rsid w:val="00461932"/>
    <w:rsid w:val="006F7338"/>
    <w:rsid w:val="00975A4A"/>
    <w:rsid w:val="009B1790"/>
    <w:rsid w:val="00B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36F2"/>
  <w15:chartTrackingRefBased/>
  <w15:docId w15:val="{5FBE512D-62D3-4E5E-962F-931BD76E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11,Antes de enumeración,List_Paragraph,Multilevel para_II,Akapit z listą BS,Outlines a.b.c.,Akapit z lista BS,Списък на абзаци,Akapit z list¹ BS,numbered list,2,OBC Bullet,Normal 1,Task Body,Viñetas (Inicio Parrafo)"/>
    <w:basedOn w:val="Normal"/>
    <w:link w:val="ListParagraphChar"/>
    <w:uiPriority w:val="34"/>
    <w:qFormat/>
    <w:rsid w:val="006F73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338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111 Char,Antes de enumeración Char,List_Paragraph Char,Multilevel para_II Char,Akapit z listą BS Char,Outlines a.b.c. Char,Akapit z lista BS Char,Списък на абзаци Char,Akapit z list¹ BS Char,numbered list Char,2 Char"/>
    <w:link w:val="ListParagraph"/>
    <w:uiPriority w:val="34"/>
    <w:qFormat/>
    <w:locked/>
    <w:rsid w:val="006F7338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sql/default.asp" TargetMode="External"/><Relationship Id="rId13" Type="http://schemas.openxmlformats.org/officeDocument/2006/relationships/hyperlink" Target="https://mfe.gov.ro/pocidif/identitate-vizuala-program-pocidif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tlassian.com/agile" TargetMode="External"/><Relationship Id="rId12" Type="http://schemas.openxmlformats.org/officeDocument/2006/relationships/hyperlink" Target="https://sgg.gov.ro/1/wp-content/uploads/2022/12/Propunere-de-politica-publica-in-domeniul-e-guvernarii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fe.gov.ro/pcidif-21-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lications.opengroup.org/i220" TargetMode="External"/><Relationship Id="rId11" Type="http://schemas.openxmlformats.org/officeDocument/2006/relationships/hyperlink" Target="https://mfe.gov.ro/pcidif-21-27" TargetMode="External"/><Relationship Id="rId5" Type="http://schemas.openxmlformats.org/officeDocument/2006/relationships/hyperlink" Target="https://www.tutorialspoint.com/itil/service_design_overview.htm" TargetMode="External"/><Relationship Id="rId15" Type="http://schemas.openxmlformats.org/officeDocument/2006/relationships/hyperlink" Target="https://oipsi.gov.ro/lansarea-apelului-pocidif-aferent-actiunii-2-2-1-e-guv-in-administratia-institutiile-publice-masura-1-servicii-publice-destinate-cetatenilor-si-sau-firmelor-identificate-in-csp-ges/" TargetMode="External"/><Relationship Id="rId10" Type="http://schemas.openxmlformats.org/officeDocument/2006/relationships/hyperlink" Target="https://martinfowler.com/eaa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dhat.com/architect/14-software-architecture-patterns" TargetMode="External"/><Relationship Id="rId14" Type="http://schemas.openxmlformats.org/officeDocument/2006/relationships/hyperlink" Target="https://mfe.gov.ro/wp-content/uploads/2024/02/80676e80de1ff41e409cbb264e2f9d7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Barbulescu</dc:creator>
  <cp:keywords/>
  <dc:description/>
  <cp:lastModifiedBy>Simona Raduslav</cp:lastModifiedBy>
  <cp:revision>2</cp:revision>
  <dcterms:created xsi:type="dcterms:W3CDTF">2026-04-30T06:41:00Z</dcterms:created>
  <dcterms:modified xsi:type="dcterms:W3CDTF">2026-04-30T06:41:00Z</dcterms:modified>
</cp:coreProperties>
</file>