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043F" w14:textId="262EAAC6" w:rsidR="0083000F" w:rsidRPr="00D34CF7" w:rsidRDefault="0083000F" w:rsidP="0083000F">
      <w:pPr>
        <w:jc w:val="right"/>
        <w:rPr>
          <w:rFonts w:ascii="Trebuchet MS" w:hAnsi="Trebuchet MS"/>
          <w:b/>
          <w:bCs/>
          <w:lang w:val="ro-RO"/>
        </w:rPr>
      </w:pPr>
      <w:r w:rsidRPr="00D34CF7">
        <w:rPr>
          <w:rFonts w:ascii="Trebuchet MS" w:hAnsi="Trebuchet MS"/>
          <w:b/>
          <w:bCs/>
          <w:lang w:val="ro-RO"/>
        </w:rPr>
        <w:t xml:space="preserve">Anexa nr. </w:t>
      </w:r>
      <w:r w:rsidR="00D34CF7" w:rsidRPr="00D34CF7">
        <w:rPr>
          <w:rFonts w:ascii="Trebuchet MS" w:hAnsi="Trebuchet MS"/>
          <w:b/>
          <w:bCs/>
          <w:lang w:val="ro-RO"/>
        </w:rPr>
        <w:t>4</w:t>
      </w:r>
    </w:p>
    <w:p w14:paraId="4C204C56" w14:textId="3B2E4121" w:rsidR="002922C6" w:rsidRDefault="00C00BB1" w:rsidP="00232A81">
      <w:pPr>
        <w:spacing w:after="0" w:line="240" w:lineRule="auto"/>
        <w:ind w:firstLine="720"/>
        <w:jc w:val="both"/>
        <w:rPr>
          <w:rFonts w:ascii="Trebuchet MS" w:hAnsi="Trebuchet MS"/>
          <w:b/>
          <w:bCs/>
          <w:iCs/>
          <w:lang w:val="ro-RO"/>
        </w:rPr>
      </w:pPr>
      <w:r w:rsidRPr="00C00BB1">
        <w:rPr>
          <w:rFonts w:ascii="Trebuchet MS" w:hAnsi="Trebuchet MS"/>
          <w:b/>
          <w:bCs/>
          <w:lang w:val="ro-RO"/>
        </w:rPr>
        <w:t xml:space="preserve">Bibliografia și tematica pentru </w:t>
      </w:r>
      <w:r w:rsidR="00BE29F6" w:rsidRPr="00635A4D">
        <w:rPr>
          <w:rFonts w:ascii="Trebuchet MS" w:hAnsi="Trebuchet MS"/>
          <w:b/>
          <w:bCs/>
          <w:lang w:val="ro-RO"/>
        </w:rPr>
        <w:t xml:space="preserve">funcțiile </w:t>
      </w:r>
      <w:r w:rsidR="002922C6" w:rsidRPr="00635A4D">
        <w:rPr>
          <w:rFonts w:ascii="Trebuchet MS" w:hAnsi="Trebuchet MS"/>
          <w:b/>
          <w:bCs/>
          <w:lang w:val="ro-RO"/>
        </w:rPr>
        <w:t>contractuale</w:t>
      </w:r>
      <w:r w:rsidR="00BE29F6" w:rsidRPr="00635A4D">
        <w:rPr>
          <w:rFonts w:ascii="Trebuchet MS" w:hAnsi="Trebuchet MS"/>
          <w:b/>
          <w:bCs/>
          <w:lang w:val="ro-RO"/>
        </w:rPr>
        <w:t xml:space="preserve"> de execuție din </w:t>
      </w:r>
      <w:bookmarkStart w:id="0" w:name="_Hlk162859537"/>
      <w:r w:rsidR="00BE29F6" w:rsidRPr="00635A4D">
        <w:rPr>
          <w:rFonts w:ascii="Trebuchet MS" w:hAnsi="Trebuchet MS"/>
          <w:b/>
          <w:bCs/>
          <w:lang w:val="ro-RO"/>
        </w:rPr>
        <w:t xml:space="preserve">cadrul </w:t>
      </w:r>
      <w:bookmarkStart w:id="1" w:name="_Hlk160016275"/>
      <w:r w:rsidR="002922C6" w:rsidRPr="00635A4D">
        <w:rPr>
          <w:rFonts w:ascii="Trebuchet MS" w:hAnsi="Trebuchet MS"/>
          <w:b/>
          <w:bCs/>
          <w:i/>
          <w:lang w:val="ro-RO"/>
        </w:rPr>
        <w:t>proiectului</w:t>
      </w:r>
      <w:r w:rsidR="002922C6" w:rsidRPr="00041DFA">
        <w:rPr>
          <w:rFonts w:ascii="Trebuchet MS" w:hAnsi="Trebuchet MS"/>
          <w:b/>
          <w:bCs/>
          <w:i/>
          <w:lang w:val="ro-RO"/>
        </w:rPr>
        <w:t xml:space="preserve"> "Sprijin pentru realizarea activităților de evaluare proiecte, monitorizare proiecte, management financiar și verificare achiziții pentru perioada 2021-2027"</w:t>
      </w:r>
      <w:bookmarkEnd w:id="1"/>
      <w:r w:rsidR="002922C6" w:rsidRPr="00041DFA">
        <w:rPr>
          <w:rFonts w:ascii="Trebuchet MS" w:hAnsi="Trebuchet MS"/>
          <w:b/>
          <w:bCs/>
          <w:i/>
          <w:lang w:val="ro-RO"/>
        </w:rPr>
        <w:t xml:space="preserve">, </w:t>
      </w:r>
      <w:r w:rsidR="00041DFA" w:rsidRPr="005F4988">
        <w:rPr>
          <w:rFonts w:ascii="Trebuchet MS" w:hAnsi="Trebuchet MS"/>
          <w:b/>
          <w:bCs/>
          <w:i/>
          <w:lang w:val="ro-RO"/>
        </w:rPr>
        <w:t xml:space="preserve">cod </w:t>
      </w:r>
      <w:r w:rsidR="00041DFA" w:rsidRPr="003E1768">
        <w:rPr>
          <w:rFonts w:ascii="Trebuchet MS" w:hAnsi="Trebuchet MS"/>
          <w:b/>
          <w:bCs/>
          <w:i/>
          <w:lang w:val="ro-RO"/>
        </w:rPr>
        <w:t>MySMIS 325453</w:t>
      </w:r>
      <w:bookmarkEnd w:id="0"/>
      <w:r w:rsidR="002922C6" w:rsidRPr="00041DFA">
        <w:rPr>
          <w:rFonts w:ascii="Trebuchet MS" w:hAnsi="Trebuchet MS"/>
          <w:b/>
          <w:bCs/>
          <w:i/>
          <w:lang w:val="ro-RO"/>
        </w:rPr>
        <w:t xml:space="preserve">, </w:t>
      </w:r>
      <w:r w:rsidR="002922C6" w:rsidRPr="00635A4D">
        <w:rPr>
          <w:rFonts w:ascii="Trebuchet MS" w:hAnsi="Trebuchet MS"/>
          <w:b/>
          <w:bCs/>
          <w:iCs/>
          <w:lang w:val="ro-RO"/>
        </w:rPr>
        <w:t>în afara organigramei Autorității pentru Digitalizarea României</w:t>
      </w:r>
    </w:p>
    <w:p w14:paraId="09BE1A70" w14:textId="77777777" w:rsidR="0088429E" w:rsidRPr="00041DFA" w:rsidRDefault="0088429E" w:rsidP="00232A81">
      <w:pPr>
        <w:spacing w:after="0" w:line="240" w:lineRule="auto"/>
        <w:ind w:firstLine="720"/>
        <w:jc w:val="center"/>
        <w:rPr>
          <w:rFonts w:ascii="Trebuchet MS" w:hAnsi="Trebuchet MS"/>
          <w:b/>
          <w:bCs/>
          <w:i/>
          <w:lang w:val="ro-RO"/>
        </w:rPr>
      </w:pPr>
    </w:p>
    <w:p w14:paraId="43C3CCDA" w14:textId="77777777" w:rsidR="00716464" w:rsidRDefault="00716464" w:rsidP="00232A81">
      <w:pPr>
        <w:spacing w:after="0" w:line="240" w:lineRule="auto"/>
        <w:ind w:left="360" w:hanging="360"/>
        <w:jc w:val="both"/>
        <w:rPr>
          <w:rFonts w:ascii="Trebuchet MS" w:eastAsia="Calibri" w:hAnsi="Trebuchet MS" w:cstheme="minorHAnsi"/>
          <w:lang w:val="ro-RO"/>
        </w:rPr>
      </w:pPr>
      <w:bookmarkStart w:id="2" w:name="_Hlk164260177"/>
    </w:p>
    <w:p w14:paraId="4233A738" w14:textId="0DF93FD9" w:rsidR="0041612F" w:rsidRPr="00041DFA" w:rsidRDefault="0041612F" w:rsidP="00041DFA">
      <w:pPr>
        <w:pStyle w:val="NoSpacing"/>
        <w:numPr>
          <w:ilvl w:val="0"/>
          <w:numId w:val="18"/>
        </w:numPr>
        <w:ind w:left="360"/>
        <w:jc w:val="both"/>
        <w:rPr>
          <w:rFonts w:ascii="Trebuchet MS" w:hAnsi="Trebuchet MS"/>
          <w:b/>
          <w:bCs/>
          <w:i/>
        </w:rPr>
      </w:pPr>
      <w:bookmarkStart w:id="3" w:name="_Hlk162861826"/>
      <w:bookmarkEnd w:id="2"/>
      <w:r w:rsidRPr="00041DFA">
        <w:rPr>
          <w:rFonts w:ascii="Trebuchet MS" w:hAnsi="Trebuchet MS"/>
          <w:b/>
          <w:bCs/>
          <w:i/>
        </w:rPr>
        <w:t xml:space="preserve">pentru cele </w:t>
      </w:r>
      <w:r w:rsidR="003C2B91" w:rsidRPr="00041DFA">
        <w:rPr>
          <w:rFonts w:ascii="Trebuchet MS" w:hAnsi="Trebuchet MS"/>
          <w:b/>
          <w:bCs/>
          <w:i/>
        </w:rPr>
        <w:t>3</w:t>
      </w:r>
      <w:r w:rsidRPr="00041DFA">
        <w:rPr>
          <w:rFonts w:ascii="Trebuchet MS" w:hAnsi="Trebuchet MS"/>
          <w:b/>
          <w:bCs/>
          <w:i/>
        </w:rPr>
        <w:t xml:space="preserve"> posturi contractuale</w:t>
      </w:r>
      <w:r w:rsidR="00041DFA">
        <w:rPr>
          <w:rFonts w:ascii="Trebuchet MS" w:hAnsi="Trebuchet MS"/>
          <w:b/>
          <w:bCs/>
          <w:i/>
        </w:rPr>
        <w:t xml:space="preserve">, respectiv </w:t>
      </w:r>
      <w:r w:rsidR="00041DFA" w:rsidRPr="005F4988">
        <w:rPr>
          <w:rFonts w:ascii="Trebuchet MS" w:hAnsi="Trebuchet MS"/>
          <w:b/>
          <w:bCs/>
          <w:i/>
        </w:rPr>
        <w:t>1 post de expert IT senior şi 2 posturi de expert administrație publică</w:t>
      </w:r>
      <w:r w:rsidR="00A22A53">
        <w:rPr>
          <w:rFonts w:ascii="Trebuchet MS" w:hAnsi="Trebuchet MS"/>
          <w:b/>
          <w:bCs/>
          <w:i/>
        </w:rPr>
        <w:t xml:space="preserve"> I</w:t>
      </w:r>
      <w:r w:rsidR="00041DFA">
        <w:rPr>
          <w:rFonts w:ascii="Trebuchet MS" w:hAnsi="Trebuchet MS"/>
          <w:b/>
          <w:bCs/>
          <w:i/>
        </w:rPr>
        <w:t xml:space="preserve"> </w:t>
      </w:r>
      <w:r w:rsidRPr="00041DFA">
        <w:rPr>
          <w:rFonts w:ascii="Trebuchet MS" w:hAnsi="Trebuchet MS"/>
          <w:b/>
          <w:bCs/>
          <w:i/>
        </w:rPr>
        <w:t xml:space="preserve">în cadrul proiectului "Sprijin pentru realizarea activităților de evaluare proiecte, monitorizare proiecte, management financiar și verificare achiziții pentru perioada 2021-2027", </w:t>
      </w:r>
      <w:r w:rsidR="00B737AC" w:rsidRPr="003E1768">
        <w:rPr>
          <w:rFonts w:ascii="Trebuchet MS" w:hAnsi="Trebuchet MS"/>
          <w:b/>
          <w:bCs/>
          <w:i/>
        </w:rPr>
        <w:t>cod MySMIS 325453</w:t>
      </w:r>
      <w:r w:rsidRPr="00041DFA">
        <w:rPr>
          <w:rFonts w:ascii="Trebuchet MS" w:hAnsi="Trebuchet MS"/>
          <w:b/>
          <w:bCs/>
          <w:i/>
        </w:rPr>
        <w:t>, normă întreagă de 8 ore/zi, 40 ore/săptămână:</w:t>
      </w:r>
      <w:bookmarkEnd w:id="3"/>
    </w:p>
    <w:p w14:paraId="5695F6E7" w14:textId="77777777" w:rsidR="00716464" w:rsidRPr="00664D5E" w:rsidRDefault="00716464" w:rsidP="00232A81">
      <w:pPr>
        <w:pStyle w:val="NoSpacing"/>
        <w:ind w:left="360"/>
        <w:jc w:val="both"/>
        <w:rPr>
          <w:rFonts w:ascii="Trebuchet MS" w:hAnsi="Trebuchet MS"/>
          <w:b/>
          <w:bCs/>
          <w:i/>
        </w:rPr>
      </w:pPr>
    </w:p>
    <w:p w14:paraId="3A2AA380" w14:textId="77777777" w:rsidR="006C0065" w:rsidRDefault="0041612F" w:rsidP="00232A81">
      <w:pPr>
        <w:spacing w:after="0" w:line="240" w:lineRule="auto"/>
        <w:rPr>
          <w:rFonts w:ascii="Trebuchet MS" w:hAnsi="Trebuchet MS"/>
          <w:b/>
          <w:bCs/>
          <w:u w:val="single"/>
          <w:lang w:val="ro-RO"/>
        </w:rPr>
      </w:pPr>
      <w:r w:rsidRPr="00C00BB1">
        <w:rPr>
          <w:rFonts w:ascii="Trebuchet MS" w:hAnsi="Trebuchet MS"/>
          <w:b/>
          <w:bCs/>
          <w:u w:val="single"/>
          <w:lang w:val="ro-RO"/>
        </w:rPr>
        <w:t>Bibliografie:</w:t>
      </w:r>
    </w:p>
    <w:p w14:paraId="5CB45FDE" w14:textId="77777777" w:rsidR="00716464" w:rsidRDefault="00716464" w:rsidP="00232A81">
      <w:pPr>
        <w:spacing w:after="0" w:line="240" w:lineRule="auto"/>
        <w:rPr>
          <w:rFonts w:ascii="Trebuchet MS" w:hAnsi="Trebuchet MS"/>
          <w:b/>
          <w:bCs/>
          <w:u w:val="single"/>
          <w:lang w:val="ro-RO"/>
        </w:rPr>
      </w:pPr>
    </w:p>
    <w:p w14:paraId="38611A2F" w14:textId="2138F0AD" w:rsidR="0041612F" w:rsidRPr="006C0065" w:rsidRDefault="006C0065" w:rsidP="00232A81">
      <w:pPr>
        <w:spacing w:after="0" w:line="240" w:lineRule="auto"/>
        <w:ind w:left="360" w:hanging="360"/>
        <w:jc w:val="both"/>
        <w:rPr>
          <w:rFonts w:ascii="Trebuchet MS" w:hAnsi="Trebuchet MS"/>
          <w:b/>
          <w:bCs/>
          <w:u w:val="single"/>
          <w:lang w:val="ro-RO"/>
        </w:rPr>
      </w:pPr>
      <w:r w:rsidRPr="00041DFA">
        <w:rPr>
          <w:rFonts w:ascii="Trebuchet MS" w:eastAsia="Calibri" w:hAnsi="Trebuchet MS" w:cstheme="minorHAnsi"/>
          <w:bCs/>
          <w:lang w:val="it-CH"/>
        </w:rPr>
        <w:t>1.</w:t>
      </w:r>
      <w:bookmarkStart w:id="4" w:name="_Hlk164260406"/>
      <w:r w:rsidR="0041612F" w:rsidRPr="00041DFA">
        <w:rPr>
          <w:rFonts w:ascii="Trebuchet MS" w:eastAsia="Calibri" w:hAnsi="Trebuchet MS" w:cstheme="minorHAnsi"/>
          <w:bCs/>
          <w:lang w:val="it-CH"/>
        </w:rPr>
        <w:t xml:space="preserve">Programul Crestere Inteligenta, Digitalizare si Instrumente Financiare: </w:t>
      </w:r>
      <w:bookmarkEnd w:id="4"/>
      <w:r w:rsidR="0041612F">
        <w:fldChar w:fldCharType="begin"/>
      </w:r>
      <w:r w:rsidR="0041612F" w:rsidRPr="00041DFA">
        <w:rPr>
          <w:lang w:val="it-CH"/>
        </w:rPr>
        <w:instrText>HYPERLINK "https://mfe.gov.ro/wp-content/uploads/2023/01/9cf5726fa7062a9b0ca4fc8443ff0bf9.pdf"</w:instrText>
      </w:r>
      <w:r w:rsidR="0041612F">
        <w:fldChar w:fldCharType="separate"/>
      </w:r>
      <w:r w:rsidR="0041612F" w:rsidRPr="00C00BB1">
        <w:rPr>
          <w:rFonts w:ascii="Trebuchet MS" w:eastAsia="Calibri" w:hAnsi="Trebuchet MS" w:cstheme="minorHAnsi"/>
          <w:bCs/>
          <w:color w:val="0563C1" w:themeColor="hyperlink"/>
          <w:u w:val="single"/>
          <w:lang w:val="ro-RO"/>
        </w:rPr>
        <w:t>https://mfe.gov.ro/wp-content/uploads/2023/01/9cf5726fa7062a9b0ca4fc8443ff0bf9.pdf</w:t>
      </w:r>
      <w:r w:rsidR="0041612F">
        <w:rPr>
          <w:rFonts w:ascii="Trebuchet MS" w:eastAsia="Calibri" w:hAnsi="Trebuchet MS" w:cstheme="minorHAnsi"/>
          <w:bCs/>
          <w:color w:val="0563C1" w:themeColor="hyperlink"/>
          <w:u w:val="single"/>
          <w:lang w:val="ro-RO"/>
        </w:rPr>
        <w:fldChar w:fldCharType="end"/>
      </w:r>
      <w:r w:rsidR="0041612F" w:rsidRPr="00041DFA">
        <w:rPr>
          <w:rFonts w:ascii="Trebuchet MS" w:eastAsia="Calibri" w:hAnsi="Trebuchet MS" w:cstheme="minorHAnsi"/>
          <w:bCs/>
          <w:lang w:val="it-CH"/>
        </w:rPr>
        <w:t>;</w:t>
      </w:r>
    </w:p>
    <w:p w14:paraId="4FEABEE3" w14:textId="4667E462" w:rsidR="006C0065" w:rsidRPr="00041DFA" w:rsidRDefault="0041612F" w:rsidP="00041DFA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it-CH"/>
        </w:rPr>
      </w:pPr>
      <w:r w:rsidRPr="00041DFA">
        <w:rPr>
          <w:rFonts w:ascii="Trebuchet MS" w:eastAsia="Calibri" w:hAnsi="Trebuchet MS" w:cstheme="minorHAnsi"/>
          <w:bCs/>
          <w:lang w:val="ro-RO"/>
        </w:rPr>
        <w:t>2.</w:t>
      </w:r>
      <w:r w:rsidR="00041DFA" w:rsidRPr="005F4988">
        <w:rPr>
          <w:lang w:val="it-CH"/>
        </w:rPr>
        <w:t xml:space="preserve"> </w:t>
      </w:r>
      <w:r w:rsidR="00041DFA" w:rsidRPr="005F4988">
        <w:rPr>
          <w:rFonts w:ascii="Trebuchet MS" w:eastAsia="Calibri" w:hAnsi="Trebuchet MS" w:cstheme="minorHAnsi"/>
          <w:bCs/>
          <w:lang w:val="it-CH"/>
        </w:rPr>
        <w:t>Ghidul solicitantului aferent Acțiunii 2.1 – „Dezvoltarea de noi servicii/aplicații/produse prin inovare și adoptarea de tehnologii avansate”, Prioritatea 2 – Digitalizare în administrația publică centrală și mediul de afaceri, Programul Creștere Inteligentă, Digitalizare și Instrumente Financiare 2021–2027 (aprobat prin Ordinul MIPE nr. 965/23.06.2026)</w:t>
      </w:r>
      <w:r w:rsidR="00041DFA">
        <w:rPr>
          <w:rFonts w:ascii="Trebuchet MS" w:eastAsia="Calibri" w:hAnsi="Trebuchet MS" w:cstheme="minorHAnsi"/>
          <w:bCs/>
          <w:lang w:val="it-CH"/>
        </w:rPr>
        <w:t xml:space="preserve">: </w:t>
      </w:r>
      <w:hyperlink r:id="rId7" w:history="1">
        <w:r w:rsidR="00041DFA" w:rsidRPr="00041DFA">
          <w:rPr>
            <w:rStyle w:val="Hyperlink"/>
            <w:rFonts w:ascii="Trebuchet MS" w:eastAsia="Calibri" w:hAnsi="Trebuchet MS" w:cstheme="minorHAnsi"/>
            <w:bCs/>
            <w:lang w:val="it-CH"/>
          </w:rPr>
          <w:t>https://oipsi.gov.ro/wp-content/uploads/2026/06/Ghid-Actiunea-2.1-PoCIDIF_aprobat.pdf</w:t>
        </w:r>
      </w:hyperlink>
      <w:r w:rsidR="00060DFD" w:rsidRPr="00041DFA">
        <w:rPr>
          <w:rFonts w:ascii="Trebuchet MS" w:eastAsia="Calibri" w:hAnsi="Trebuchet MS" w:cstheme="minorHAnsi"/>
          <w:bCs/>
          <w:lang w:val="it-CH"/>
        </w:rPr>
        <w:t>;</w:t>
      </w:r>
    </w:p>
    <w:p w14:paraId="23073D34" w14:textId="1AB1574D" w:rsidR="006C0065" w:rsidRPr="00041DFA" w:rsidRDefault="00324BBD" w:rsidP="00E23E65">
      <w:pPr>
        <w:spacing w:after="0" w:line="276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  <w:r>
        <w:rPr>
          <w:rFonts w:ascii="Trebuchet MS" w:eastAsia="Calibri" w:hAnsi="Trebuchet MS" w:cstheme="minorHAnsi"/>
          <w:bCs/>
          <w:lang w:val="ro-RO"/>
        </w:rPr>
        <w:t>3</w:t>
      </w:r>
      <w:r w:rsidR="006C0065">
        <w:rPr>
          <w:rFonts w:ascii="Trebuchet MS" w:eastAsia="Calibri" w:hAnsi="Trebuchet MS" w:cstheme="minorHAnsi"/>
          <w:bCs/>
          <w:lang w:val="ro-RO"/>
        </w:rPr>
        <w:t xml:space="preserve">. </w:t>
      </w:r>
      <w:r w:rsidR="006C0065" w:rsidRPr="009F68E0">
        <w:rPr>
          <w:rFonts w:ascii="Trebuchet MS" w:eastAsia="Calibri" w:hAnsi="Trebuchet MS" w:cstheme="minorHAnsi"/>
          <w:bCs/>
          <w:lang w:val="ro-RO"/>
        </w:rPr>
        <w:t>Regulamentul (UE) 2021/1060 al Parlamentului European și al Consiliului din 24 iunie 2021 de stabilire a dispozițiilor comune privind Fondul european de dezvoltare regională, Fondul social european Plus, Fondul de coeziune, Fondul pentru o tranziție justă și Fondul european pentru afaceri maritime, pescuit și acvacultură și de stabilire a normelor financiare aplicabile acestor fonduri, precum și Fondului pentru azil, migrație și integrare, Fondului pentru securitate internă și Instrumentului de sprijin financiar pentru managementul frontierelor și politica de vize:</w:t>
      </w:r>
      <w:r w:rsidR="006C0065">
        <w:rPr>
          <w:rFonts w:ascii="Trebuchet MS" w:eastAsia="Calibri" w:hAnsi="Trebuchet MS" w:cstheme="minorHAnsi"/>
          <w:bCs/>
          <w:lang w:val="ro-RO"/>
        </w:rPr>
        <w:t xml:space="preserve"> </w:t>
      </w:r>
      <w:hyperlink r:id="rId8" w:history="1">
        <w:r w:rsidR="006C0065" w:rsidRPr="009F68E0">
          <w:rPr>
            <w:rStyle w:val="Hyperlink"/>
            <w:rFonts w:ascii="Trebuchet MS" w:eastAsia="Calibri" w:hAnsi="Trebuchet MS" w:cstheme="minorHAnsi"/>
            <w:bCs/>
            <w:lang w:val="ro-RO"/>
          </w:rPr>
          <w:t>https://eur-lex.europa.eu/legal-content/RO/TXT/HTML/?uri=CELEX:32021R1060&amp;from=RO</w:t>
        </w:r>
      </w:hyperlink>
      <w:r w:rsidR="006C0065">
        <w:rPr>
          <w:rFonts w:ascii="Trebuchet MS" w:eastAsia="Calibri" w:hAnsi="Trebuchet MS" w:cstheme="minorHAnsi"/>
          <w:bCs/>
          <w:lang w:val="ro-RO"/>
        </w:rPr>
        <w:t>;</w:t>
      </w:r>
    </w:p>
    <w:p w14:paraId="67C3B42D" w14:textId="206ED454" w:rsidR="006C0065" w:rsidRPr="00041DFA" w:rsidRDefault="00324BBD" w:rsidP="00E23E65">
      <w:pPr>
        <w:spacing w:after="0" w:line="276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  <w:r>
        <w:rPr>
          <w:rFonts w:ascii="Trebuchet MS" w:eastAsia="Calibri" w:hAnsi="Trebuchet MS" w:cstheme="minorHAnsi"/>
          <w:bCs/>
          <w:lang w:val="ro-RO"/>
        </w:rPr>
        <w:t>4</w:t>
      </w:r>
      <w:r w:rsidR="006C0065">
        <w:rPr>
          <w:rFonts w:ascii="Trebuchet MS" w:eastAsia="Calibri" w:hAnsi="Trebuchet MS" w:cstheme="minorHAnsi"/>
          <w:bCs/>
          <w:lang w:val="ro-RO"/>
        </w:rPr>
        <w:t xml:space="preserve">. Ordonanța de Urgență nr. 66/2011 </w:t>
      </w:r>
      <w:r w:rsidR="006C0065" w:rsidRPr="00F24D05">
        <w:rPr>
          <w:rFonts w:ascii="Trebuchet MS" w:eastAsia="Calibri" w:hAnsi="Trebuchet MS" w:cstheme="minorHAnsi"/>
          <w:bCs/>
          <w:lang w:val="ro-RO"/>
        </w:rPr>
        <w:t>privind prevenirea, constatarea și sancționarea neregulilor apărute în obținerea și utilizarea fondurilor europene și/sau a fondurilor publice naționale aferente acestora</w:t>
      </w:r>
      <w:r w:rsidR="006C0065">
        <w:rPr>
          <w:rFonts w:ascii="Trebuchet MS" w:eastAsia="Calibri" w:hAnsi="Trebuchet MS" w:cstheme="minorHAnsi"/>
          <w:bCs/>
          <w:lang w:val="ro-RO"/>
        </w:rPr>
        <w:t xml:space="preserve">, cu modificările și completările ulterioare: </w:t>
      </w:r>
      <w:hyperlink r:id="rId9" w:history="1">
        <w:r w:rsidR="006C0065" w:rsidRPr="00C50469">
          <w:rPr>
            <w:rStyle w:val="Hyperlink"/>
            <w:rFonts w:ascii="Trebuchet MS" w:eastAsia="Calibri" w:hAnsi="Trebuchet MS" w:cstheme="minorHAnsi"/>
            <w:bCs/>
            <w:lang w:val="ro-RO"/>
          </w:rPr>
          <w:t>https://legislatie.just.ro/Public/DetaliiDocument/129701</w:t>
        </w:r>
      </w:hyperlink>
      <w:r w:rsidR="006C0065">
        <w:rPr>
          <w:rFonts w:ascii="Trebuchet MS" w:eastAsia="Calibri" w:hAnsi="Trebuchet MS" w:cstheme="minorHAnsi"/>
          <w:bCs/>
          <w:lang w:val="ro-RO"/>
        </w:rPr>
        <w:t>;</w:t>
      </w:r>
    </w:p>
    <w:p w14:paraId="06C7E480" w14:textId="0CCD52FC" w:rsidR="002B0A30" w:rsidRPr="00C163B0" w:rsidRDefault="00B737AC" w:rsidP="002B0A30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  <w:r>
        <w:rPr>
          <w:rFonts w:ascii="Trebuchet MS" w:eastAsia="Calibri" w:hAnsi="Trebuchet MS" w:cstheme="minorHAnsi"/>
          <w:bCs/>
          <w:lang w:val="ro-RO"/>
        </w:rPr>
        <w:t>5</w:t>
      </w:r>
      <w:r>
        <w:rPr>
          <w:rFonts w:ascii="Trebuchet MS" w:eastAsia="Calibri" w:hAnsi="Trebuchet MS" w:cstheme="minorHAnsi"/>
          <w:bCs/>
          <w:lang w:val="it-CH"/>
        </w:rPr>
        <w:t>.</w:t>
      </w:r>
      <w:r w:rsidRPr="005F4988">
        <w:rPr>
          <w:rFonts w:ascii="Trebuchet MS" w:eastAsia="Calibri" w:hAnsi="Trebuchet MS" w:cstheme="minorHAnsi"/>
          <w:bCs/>
          <w:lang w:val="it-CH"/>
        </w:rPr>
        <w:t xml:space="preserve"> </w:t>
      </w:r>
      <w:r w:rsidR="002B0A30">
        <w:rPr>
          <w:rFonts w:ascii="Trebuchet MS" w:eastAsia="Calibri" w:hAnsi="Trebuchet MS" w:cstheme="minorHAnsi"/>
          <w:bCs/>
          <w:lang w:val="ro-RO"/>
        </w:rPr>
        <w:t>Ordonanța de Urgență</w:t>
      </w:r>
      <w:r w:rsidR="002B0A30" w:rsidRPr="00C163B0">
        <w:rPr>
          <w:rFonts w:ascii="Trebuchet MS" w:eastAsia="Calibri" w:hAnsi="Trebuchet MS" w:cstheme="minorHAnsi"/>
          <w:bCs/>
          <w:lang w:val="it-CH"/>
        </w:rPr>
        <w:t xml:space="preserve"> nr. 23/2023 privind instituirea unor măsuri de simplificare și digitalizare pentru gestionarea fondurilor europene aferente Politicii de coeziune 2021-2027, cu modificările și completările ulterioare: </w:t>
      </w:r>
      <w:hyperlink r:id="rId10" w:history="1">
        <w:r w:rsidR="002B0A30" w:rsidRPr="00C163B0">
          <w:rPr>
            <w:rStyle w:val="Hyperlink"/>
            <w:rFonts w:ascii="Trebuchet MS" w:eastAsia="Calibri" w:hAnsi="Trebuchet MS" w:cstheme="minorHAnsi"/>
            <w:bCs/>
            <w:lang w:val="it-CH"/>
          </w:rPr>
          <w:t>https://legislatie.just.ro/Public/DetaliiDocument/267130</w:t>
        </w:r>
      </w:hyperlink>
      <w:r w:rsidR="002B0A30" w:rsidRPr="00C163B0">
        <w:rPr>
          <w:rFonts w:ascii="Trebuchet MS" w:eastAsia="Calibri" w:hAnsi="Trebuchet MS" w:cstheme="minorHAnsi"/>
          <w:bCs/>
          <w:lang w:val="it-CH"/>
        </w:rPr>
        <w:t xml:space="preserve"> </w:t>
      </w:r>
      <w:r w:rsidR="00485ADA">
        <w:rPr>
          <w:rFonts w:ascii="Trebuchet MS" w:eastAsia="Calibri" w:hAnsi="Trebuchet MS" w:cstheme="minorHAnsi"/>
          <w:bCs/>
          <w:lang w:val="it-CH"/>
        </w:rPr>
        <w:t>.</w:t>
      </w:r>
    </w:p>
    <w:p w14:paraId="5D825CF3" w14:textId="77777777" w:rsidR="002B0A30" w:rsidRDefault="002B0A30" w:rsidP="002B0A30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</w:p>
    <w:p w14:paraId="1D3D9391" w14:textId="77777777" w:rsidR="002B0A30" w:rsidRDefault="002B0A30" w:rsidP="002B0A30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</w:p>
    <w:p w14:paraId="1AE20844" w14:textId="77777777" w:rsidR="002B0A30" w:rsidRDefault="002B0A30" w:rsidP="002B0A30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</w:p>
    <w:p w14:paraId="6F1E13F8" w14:textId="77777777" w:rsidR="002B0A30" w:rsidRDefault="002B0A30" w:rsidP="002B0A30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</w:p>
    <w:p w14:paraId="583584AE" w14:textId="77777777" w:rsidR="002B0A30" w:rsidRPr="00B737AC" w:rsidRDefault="002B0A30" w:rsidP="002B0A30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</w:p>
    <w:p w14:paraId="5B80D9AE" w14:textId="4F0E2751" w:rsidR="0041612F" w:rsidRDefault="0041612F" w:rsidP="002B0A30">
      <w:pPr>
        <w:spacing w:after="0" w:line="240" w:lineRule="auto"/>
        <w:ind w:left="360" w:hanging="360"/>
        <w:contextualSpacing/>
        <w:jc w:val="both"/>
        <w:rPr>
          <w:rFonts w:ascii="Trebuchet MS" w:hAnsi="Trebuchet MS"/>
          <w:b/>
          <w:bCs/>
          <w:u w:val="single"/>
          <w:lang w:val="it-CH"/>
        </w:rPr>
      </w:pPr>
    </w:p>
    <w:p w14:paraId="69013090" w14:textId="77777777" w:rsidR="00F54BF5" w:rsidRDefault="00F54BF5" w:rsidP="00232A81">
      <w:pPr>
        <w:spacing w:line="240" w:lineRule="auto"/>
        <w:rPr>
          <w:rFonts w:ascii="Trebuchet MS" w:hAnsi="Trebuchet MS"/>
          <w:b/>
          <w:bCs/>
          <w:u w:val="single"/>
          <w:lang w:val="it-CH"/>
        </w:rPr>
      </w:pPr>
    </w:p>
    <w:p w14:paraId="4C935061" w14:textId="77777777" w:rsidR="00F54BF5" w:rsidRDefault="00F54BF5" w:rsidP="00232A81">
      <w:pPr>
        <w:spacing w:line="240" w:lineRule="auto"/>
        <w:rPr>
          <w:rFonts w:ascii="Trebuchet MS" w:hAnsi="Trebuchet MS"/>
          <w:b/>
          <w:bCs/>
          <w:u w:val="single"/>
          <w:lang w:val="it-CH"/>
        </w:rPr>
      </w:pPr>
    </w:p>
    <w:p w14:paraId="29124411" w14:textId="77777777" w:rsidR="00F54BF5" w:rsidRDefault="00F54BF5" w:rsidP="00232A81">
      <w:pPr>
        <w:spacing w:line="240" w:lineRule="auto"/>
        <w:rPr>
          <w:rFonts w:ascii="Trebuchet MS" w:hAnsi="Trebuchet MS"/>
          <w:b/>
          <w:bCs/>
          <w:u w:val="single"/>
          <w:lang w:val="it-CH"/>
        </w:rPr>
      </w:pPr>
    </w:p>
    <w:p w14:paraId="630D6EA9" w14:textId="77777777" w:rsidR="00F54BF5" w:rsidRPr="005F4988" w:rsidRDefault="00F54BF5" w:rsidP="00232A81">
      <w:pPr>
        <w:spacing w:line="240" w:lineRule="auto"/>
        <w:rPr>
          <w:rFonts w:ascii="Trebuchet MS" w:hAnsi="Trebuchet MS"/>
          <w:b/>
          <w:bCs/>
          <w:u w:val="single"/>
          <w:lang w:val="it-CH"/>
        </w:rPr>
      </w:pPr>
    </w:p>
    <w:p w14:paraId="7D890316" w14:textId="77777777" w:rsidR="00BB0D5D" w:rsidRDefault="00BB0D5D" w:rsidP="00232A81">
      <w:pPr>
        <w:spacing w:after="0" w:line="240" w:lineRule="auto"/>
        <w:jc w:val="both"/>
        <w:rPr>
          <w:rFonts w:ascii="Trebuchet MS" w:hAnsi="Trebuchet MS"/>
          <w:b/>
          <w:bCs/>
          <w:u w:val="single"/>
          <w:lang w:val="ro-RO"/>
        </w:rPr>
      </w:pPr>
      <w:r w:rsidRPr="00C00BB1">
        <w:rPr>
          <w:rFonts w:ascii="Trebuchet MS" w:hAnsi="Trebuchet MS"/>
          <w:b/>
          <w:bCs/>
          <w:u w:val="single"/>
          <w:lang w:val="ro-RO"/>
        </w:rPr>
        <w:t>Tematica:</w:t>
      </w:r>
    </w:p>
    <w:p w14:paraId="76D72120" w14:textId="77777777" w:rsidR="00E23E65" w:rsidRPr="00C00BB1" w:rsidRDefault="00E23E65" w:rsidP="00232A81">
      <w:pPr>
        <w:spacing w:after="0" w:line="240" w:lineRule="auto"/>
        <w:jc w:val="both"/>
        <w:rPr>
          <w:rFonts w:ascii="Trebuchet MS" w:hAnsi="Trebuchet MS"/>
          <w:b/>
          <w:bCs/>
          <w:u w:val="single"/>
          <w:lang w:val="ro-RO"/>
        </w:rPr>
      </w:pPr>
    </w:p>
    <w:p w14:paraId="19D74D4A" w14:textId="069B18DE" w:rsidR="00BB0D5D" w:rsidRPr="00041DFA" w:rsidRDefault="00BB0D5D" w:rsidP="00232A81">
      <w:pPr>
        <w:spacing w:after="0" w:line="240" w:lineRule="auto"/>
        <w:ind w:left="360" w:hanging="360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  <w:r w:rsidRPr="00041DFA">
        <w:rPr>
          <w:rFonts w:ascii="Trebuchet MS" w:eastAsia="Calibri" w:hAnsi="Trebuchet MS" w:cstheme="minorHAnsi"/>
          <w:bCs/>
          <w:lang w:val="it-CH"/>
        </w:rPr>
        <w:t xml:space="preserve">1.Programul Crestere Inteligenta, Digitalizare si Instrumente Financiare: </w:t>
      </w:r>
      <w:hyperlink r:id="rId11" w:history="1">
        <w:r w:rsidRPr="00C00BB1">
          <w:rPr>
            <w:rFonts w:ascii="Trebuchet MS" w:eastAsia="Calibri" w:hAnsi="Trebuchet MS" w:cstheme="minorHAnsi"/>
            <w:bCs/>
            <w:color w:val="0563C1" w:themeColor="hyperlink"/>
            <w:u w:val="single"/>
            <w:lang w:val="ro-RO"/>
          </w:rPr>
          <w:t>https://mfe.gov.ro/wp-content/uploads/2023/01/9cf5726fa7062a9b0ca4fc8443ff0bf9.pdf</w:t>
        </w:r>
      </w:hyperlink>
      <w:r w:rsidRPr="00041DFA">
        <w:rPr>
          <w:rFonts w:ascii="Trebuchet MS" w:eastAsia="Calibri" w:hAnsi="Trebuchet MS" w:cstheme="minorHAnsi"/>
          <w:bCs/>
          <w:lang w:val="it-CH"/>
        </w:rPr>
        <w:t>:</w:t>
      </w:r>
    </w:p>
    <w:p w14:paraId="73BCD5CA" w14:textId="77777777" w:rsidR="00BB0D5D" w:rsidRDefault="00BB0D5D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it-CH"/>
        </w:rPr>
      </w:pPr>
      <w:r w:rsidRPr="00041DFA">
        <w:rPr>
          <w:rFonts w:ascii="Trebuchet MS" w:eastAsia="Calibri" w:hAnsi="Trebuchet MS" w:cstheme="minorHAnsi"/>
          <w:bCs/>
          <w:lang w:val="it-CH"/>
        </w:rPr>
        <w:t>- Prioritate: 2. Digitalizare în administrația publică centrală și mediul de afaceri;</w:t>
      </w:r>
    </w:p>
    <w:p w14:paraId="2477CE0C" w14:textId="77777777" w:rsidR="00F54BF5" w:rsidRPr="00041DFA" w:rsidRDefault="00F54BF5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it-CH"/>
        </w:rPr>
      </w:pPr>
    </w:p>
    <w:p w14:paraId="10758712" w14:textId="77777777" w:rsidR="00324BBD" w:rsidRDefault="00BB0D5D" w:rsidP="00324BBD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it-CH"/>
        </w:rPr>
      </w:pPr>
      <w:r w:rsidRPr="005F4988">
        <w:rPr>
          <w:rFonts w:ascii="Trebuchet MS" w:eastAsia="Calibri" w:hAnsi="Trebuchet MS" w:cstheme="minorHAnsi"/>
          <w:bCs/>
          <w:lang w:val="it-CH"/>
        </w:rPr>
        <w:t xml:space="preserve">2. </w:t>
      </w:r>
      <w:r w:rsidR="00324BBD" w:rsidRPr="003E1768">
        <w:rPr>
          <w:rFonts w:ascii="Trebuchet MS" w:eastAsia="Calibri" w:hAnsi="Trebuchet MS" w:cstheme="minorHAnsi"/>
          <w:bCs/>
          <w:lang w:val="it-CH"/>
        </w:rPr>
        <w:t>Ghidul solicitantului aferent Acțiunii 2.1 – „Dezvoltarea de noi servicii/aplicații/produse prin inovare și adoptarea de tehnologii avansate”, Prioritatea 2 – Digitalizare în administrația publică centrală și mediul de afaceri, Programul Creștere Inteligentă, Digitalizare și Instrumente Financiare 2021–2027 (aprobat prin Ordinul MIPE nr. 965/23.06.2026)</w:t>
      </w:r>
      <w:r w:rsidR="00324BBD">
        <w:rPr>
          <w:rFonts w:ascii="Trebuchet MS" w:eastAsia="Calibri" w:hAnsi="Trebuchet MS" w:cstheme="minorHAnsi"/>
          <w:bCs/>
          <w:lang w:val="it-CH"/>
        </w:rPr>
        <w:t xml:space="preserve">: </w:t>
      </w:r>
      <w:hyperlink r:id="rId12" w:history="1">
        <w:r w:rsidR="00324BBD" w:rsidRPr="00041DFA">
          <w:rPr>
            <w:rStyle w:val="Hyperlink"/>
            <w:rFonts w:ascii="Trebuchet MS" w:eastAsia="Calibri" w:hAnsi="Trebuchet MS" w:cstheme="minorHAnsi"/>
            <w:bCs/>
            <w:lang w:val="it-CH"/>
          </w:rPr>
          <w:t>https://oipsi.gov.ro/wp-content/uploads/2026/06/Ghid-Actiunea-2.1-PoCIDIF_aprobat.pdf</w:t>
        </w:r>
      </w:hyperlink>
      <w:r w:rsidR="00324BBD" w:rsidRPr="00041DFA">
        <w:rPr>
          <w:rFonts w:ascii="Trebuchet MS" w:eastAsia="Calibri" w:hAnsi="Trebuchet MS" w:cstheme="minorHAnsi"/>
          <w:bCs/>
          <w:lang w:val="it-CH"/>
        </w:rPr>
        <w:t>;</w:t>
      </w:r>
    </w:p>
    <w:p w14:paraId="63F68608" w14:textId="77777777" w:rsidR="00F54BF5" w:rsidRPr="00041DFA" w:rsidRDefault="00F54BF5" w:rsidP="00F54BF5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it-CH"/>
        </w:rPr>
      </w:pPr>
    </w:p>
    <w:p w14:paraId="26D940E9" w14:textId="779946F0" w:rsidR="00312D48" w:rsidRPr="00312D48" w:rsidRDefault="00324BBD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5F4988">
        <w:rPr>
          <w:rFonts w:ascii="Trebuchet MS" w:eastAsia="Calibri" w:hAnsi="Trebuchet MS" w:cstheme="minorHAnsi"/>
          <w:bCs/>
          <w:lang w:val="it-CH"/>
        </w:rPr>
        <w:t>3</w:t>
      </w:r>
      <w:r w:rsidR="00312D48">
        <w:rPr>
          <w:rFonts w:ascii="Trebuchet MS" w:eastAsia="Calibri" w:hAnsi="Trebuchet MS" w:cstheme="minorHAnsi"/>
          <w:bCs/>
          <w:lang w:val="it-IT"/>
        </w:rPr>
        <w:t xml:space="preserve">. </w:t>
      </w:r>
      <w:bookmarkStart w:id="5" w:name="_Hlk164261529"/>
      <w:r w:rsidR="00312D48" w:rsidRPr="00312D48">
        <w:rPr>
          <w:rFonts w:ascii="Trebuchet MS" w:eastAsia="Calibri" w:hAnsi="Trebuchet MS" w:cstheme="minorHAnsi"/>
          <w:bCs/>
          <w:lang w:val="ro-RO"/>
        </w:rPr>
        <w:t>Regulamentul (UE) 2021/1060 al Parlamentului European și al Consiliului din 24 iunie 2021 de stabilire a dispozițiilor comune privind Fondul european de dezvoltare regională, Fondul social european Plus, Fondul de coeziune, Fondul pentru o tranziție justă și Fondul european pentru afaceri maritime, pescuit și acvacultură și de stabilire a normelor financiare aplicabile acestor fonduri, precum și Fondului pentru azil, migrație și integrare, Fondului pentru securitate internă și Instrumentului de sprijin financiar pentru managementul frontierelor și politica de vize:</w:t>
      </w:r>
      <w:r w:rsidR="00312D48" w:rsidRPr="00041DFA">
        <w:rPr>
          <w:rFonts w:ascii="Trebuchet MS" w:eastAsia="Calibri" w:hAnsi="Trebuchet MS" w:cstheme="minorHAnsi"/>
          <w:bCs/>
          <w:lang w:val="it-CH"/>
        </w:rPr>
        <w:t xml:space="preserve"> </w:t>
      </w:r>
      <w:hyperlink r:id="rId13" w:history="1">
        <w:r w:rsidR="00312D48" w:rsidRPr="00312D48">
          <w:rPr>
            <w:rStyle w:val="Hyperlink"/>
            <w:rFonts w:ascii="Trebuchet MS" w:eastAsia="Calibri" w:hAnsi="Trebuchet MS" w:cstheme="minorHAnsi"/>
            <w:bCs/>
            <w:lang w:val="ro-RO"/>
          </w:rPr>
          <w:t>https://eur-lex.europa.eu/legal-content/RO/TXT/HTML/?uri=CELEX:32021R1060&amp;from=RO</w:t>
        </w:r>
      </w:hyperlink>
      <w:r w:rsidR="00312D48" w:rsidRPr="00312D48">
        <w:rPr>
          <w:rFonts w:ascii="Trebuchet MS" w:eastAsia="Calibri" w:hAnsi="Trebuchet MS" w:cstheme="minorHAnsi"/>
          <w:bCs/>
          <w:lang w:val="ro-RO"/>
        </w:rPr>
        <w:t>.</w:t>
      </w:r>
    </w:p>
    <w:p w14:paraId="779C047B" w14:textId="77777777" w:rsidR="00312D48" w:rsidRP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>- Titlul I - OBIECTIVE ȘI NORME GENERALE PRIVIND SPRIJINUL;</w:t>
      </w:r>
    </w:p>
    <w:p w14:paraId="3764DAB8" w14:textId="77777777" w:rsidR="00312D48" w:rsidRP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>- TITLUL IV - MONITORIZARE, EVALUARE, COMUNICARE ȘI VIZIBILITATE;</w:t>
      </w:r>
    </w:p>
    <w:p w14:paraId="33279E62" w14:textId="77777777" w:rsidR="00312D48" w:rsidRP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>- TITLUL V - SPRIJINUL FINANCIAR DIN FONDURI, CAPITOLUL III - Norme de eligibilitate;</w:t>
      </w:r>
    </w:p>
    <w:p w14:paraId="11F3F1C4" w14:textId="77777777" w:rsid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>- TITLUL VI - GESTIUNE ȘI CONTROL.</w:t>
      </w:r>
    </w:p>
    <w:p w14:paraId="32F511FC" w14:textId="77777777" w:rsidR="00324BBD" w:rsidRPr="00312D48" w:rsidRDefault="00324BBD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</w:p>
    <w:p w14:paraId="568EAFB6" w14:textId="4E4362EB" w:rsidR="00312D48" w:rsidRPr="00312D48" w:rsidRDefault="00324BBD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>
        <w:rPr>
          <w:rFonts w:ascii="Trebuchet MS" w:eastAsia="Calibri" w:hAnsi="Trebuchet MS" w:cstheme="minorHAnsi"/>
          <w:bCs/>
          <w:lang w:val="ro-RO"/>
        </w:rPr>
        <w:t>4</w:t>
      </w:r>
      <w:r w:rsidR="00312D48" w:rsidRPr="00312D48">
        <w:rPr>
          <w:rFonts w:ascii="Trebuchet MS" w:eastAsia="Calibri" w:hAnsi="Trebuchet MS" w:cstheme="minorHAnsi"/>
          <w:bCs/>
          <w:lang w:val="ro-RO"/>
        </w:rPr>
        <w:t xml:space="preserve">. Ordonanța de Urgență nr. 66/2011 privind prevenirea, constatarea și sancționarea neregulilor apărute în obținerea și utilizarea fondurilor europene și/sau a fondurilor publice naționale aferente acestora, cu modificările și completările ulterioare: </w:t>
      </w:r>
      <w:hyperlink r:id="rId14" w:history="1">
        <w:r w:rsidR="00312D48" w:rsidRPr="00312D48">
          <w:rPr>
            <w:rStyle w:val="Hyperlink"/>
            <w:rFonts w:ascii="Trebuchet MS" w:eastAsia="Calibri" w:hAnsi="Trebuchet MS" w:cstheme="minorHAnsi"/>
            <w:bCs/>
            <w:lang w:val="ro-RO"/>
          </w:rPr>
          <w:t>https://legislatie.just.ro/Public/DetaliiDocument/129701</w:t>
        </w:r>
      </w:hyperlink>
    </w:p>
    <w:p w14:paraId="3AF7CC35" w14:textId="77777777" w:rsidR="00312D48" w:rsidRP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>- Capitolul I - Dispoziții generale:</w:t>
      </w:r>
    </w:p>
    <w:p w14:paraId="4F61E718" w14:textId="77777777" w:rsidR="00312D48" w:rsidRP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>- Capitolul II - Activitatea de prevenire a neregulilor;</w:t>
      </w:r>
    </w:p>
    <w:p w14:paraId="79EB5563" w14:textId="5B698263" w:rsidR="00312D48" w:rsidRDefault="00312D48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  <w:r w:rsidRPr="00312D48">
        <w:rPr>
          <w:rFonts w:ascii="Trebuchet MS" w:eastAsia="Calibri" w:hAnsi="Trebuchet MS" w:cstheme="minorHAnsi"/>
          <w:bCs/>
          <w:lang w:val="ro-RO"/>
        </w:rPr>
        <w:t xml:space="preserve">- Capitolul III </w:t>
      </w:r>
      <w:r w:rsidR="00FB56B3">
        <w:rPr>
          <w:rFonts w:ascii="Trebuchet MS" w:eastAsia="Calibri" w:hAnsi="Trebuchet MS" w:cstheme="minorHAnsi"/>
          <w:bCs/>
          <w:lang w:val="ro-RO"/>
        </w:rPr>
        <w:t xml:space="preserve">- </w:t>
      </w:r>
      <w:r w:rsidRPr="00312D48">
        <w:rPr>
          <w:rFonts w:ascii="Trebuchet MS" w:eastAsia="Calibri" w:hAnsi="Trebuchet MS" w:cstheme="minorHAnsi"/>
          <w:bCs/>
          <w:lang w:val="ro-RO"/>
        </w:rPr>
        <w:t>Constatarea neregulilor și stabilirea creanțelor bugetare rezultate din nereguli.</w:t>
      </w:r>
    </w:p>
    <w:p w14:paraId="3861C6D6" w14:textId="77777777" w:rsidR="00324BBD" w:rsidRPr="00312D48" w:rsidRDefault="00324BBD" w:rsidP="00325DA6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</w:p>
    <w:p w14:paraId="3656886D" w14:textId="216303FD" w:rsidR="002B0A30" w:rsidRPr="005F4988" w:rsidRDefault="00B737AC" w:rsidP="002B0A30">
      <w:pPr>
        <w:spacing w:after="0" w:line="240" w:lineRule="auto"/>
        <w:contextualSpacing/>
        <w:jc w:val="both"/>
        <w:rPr>
          <w:rStyle w:val="Hyperlink"/>
          <w:rFonts w:ascii="Trebuchet MS" w:eastAsia="Calibri" w:hAnsi="Trebuchet MS" w:cstheme="minorHAnsi"/>
          <w:bCs/>
          <w:lang w:val="it-CH"/>
        </w:rPr>
      </w:pPr>
      <w:r>
        <w:rPr>
          <w:rFonts w:ascii="Trebuchet MS" w:eastAsia="Calibri" w:hAnsi="Trebuchet MS" w:cstheme="minorHAnsi"/>
          <w:bCs/>
          <w:lang w:val="ro-RO"/>
        </w:rPr>
        <w:t>5</w:t>
      </w:r>
      <w:r>
        <w:rPr>
          <w:rFonts w:ascii="Trebuchet MS" w:eastAsia="Calibri" w:hAnsi="Trebuchet MS" w:cstheme="minorHAnsi"/>
          <w:bCs/>
          <w:lang w:val="it-CH"/>
        </w:rPr>
        <w:t>.</w:t>
      </w:r>
      <w:r w:rsidRPr="003E1768">
        <w:rPr>
          <w:rFonts w:ascii="Trebuchet MS" w:eastAsia="Calibri" w:hAnsi="Trebuchet MS" w:cstheme="minorHAnsi"/>
          <w:bCs/>
          <w:lang w:val="it-CH"/>
        </w:rPr>
        <w:t xml:space="preserve"> </w:t>
      </w:r>
      <w:r w:rsidR="002B0A30">
        <w:rPr>
          <w:rFonts w:ascii="Trebuchet MS" w:eastAsia="Calibri" w:hAnsi="Trebuchet MS" w:cstheme="minorHAnsi"/>
          <w:bCs/>
          <w:lang w:val="ro-RO"/>
        </w:rPr>
        <w:t>Ordonanța de Urgență</w:t>
      </w:r>
      <w:r w:rsidR="002B0A30" w:rsidRPr="00C163B0">
        <w:rPr>
          <w:rFonts w:ascii="Trebuchet MS" w:eastAsia="Calibri" w:hAnsi="Trebuchet MS" w:cstheme="minorHAnsi"/>
          <w:bCs/>
          <w:lang w:val="it-CH"/>
        </w:rPr>
        <w:t xml:space="preserve"> nr. 23/2023 privind instituirea unor măsuri de simplificare și digitalizare pentru gestionarea fondurilor europene aferente Politicii de coeziune 2021-2027, cu modificările și completările ulterioare: </w:t>
      </w:r>
      <w:hyperlink r:id="rId15" w:history="1">
        <w:r w:rsidR="002B0A30" w:rsidRPr="00485ADA">
          <w:rPr>
            <w:rStyle w:val="Hyperlink"/>
            <w:rFonts w:ascii="Trebuchet MS" w:eastAsia="Calibri" w:hAnsi="Trebuchet MS" w:cstheme="minorHAnsi"/>
            <w:bCs/>
            <w:lang w:val="it-CH"/>
          </w:rPr>
          <w:t>https://legislatie.just.ro/Public/DetaliiDocument/267130</w:t>
        </w:r>
      </w:hyperlink>
    </w:p>
    <w:p w14:paraId="78E148E7" w14:textId="67DB2F54" w:rsidR="002B0A30" w:rsidRPr="005F4988" w:rsidRDefault="002B0A30" w:rsidP="002B0A30">
      <w:pPr>
        <w:spacing w:after="0" w:line="240" w:lineRule="auto"/>
        <w:ind w:left="360" w:hanging="360"/>
        <w:jc w:val="both"/>
        <w:rPr>
          <w:rFonts w:ascii="Trebuchet MS" w:eastAsia="Calibri" w:hAnsi="Trebuchet MS" w:cstheme="minorHAnsi"/>
          <w:lang w:val="it-CH"/>
        </w:rPr>
      </w:pPr>
      <w:r w:rsidRPr="00312D48">
        <w:rPr>
          <w:rFonts w:ascii="Trebuchet MS" w:eastAsia="Calibri" w:hAnsi="Trebuchet MS" w:cstheme="minorHAnsi"/>
          <w:bCs/>
          <w:lang w:val="ro-RO"/>
        </w:rPr>
        <w:t xml:space="preserve">- </w:t>
      </w:r>
      <w:r w:rsidRPr="005F4988">
        <w:rPr>
          <w:rFonts w:ascii="Trebuchet MS" w:eastAsia="Calibri" w:hAnsi="Trebuchet MS" w:cstheme="minorHAnsi"/>
          <w:lang w:val="it-CH"/>
        </w:rPr>
        <w:t>Capitolul III Depunerea cererii de finanțare</w:t>
      </w:r>
    </w:p>
    <w:p w14:paraId="7DDEDF49" w14:textId="2DCE63E5" w:rsidR="002B0A30" w:rsidRPr="005F4988" w:rsidRDefault="002B0A30" w:rsidP="002B0A30">
      <w:pPr>
        <w:spacing w:after="0" w:line="240" w:lineRule="auto"/>
        <w:ind w:left="360" w:hanging="360"/>
        <w:jc w:val="both"/>
        <w:rPr>
          <w:rFonts w:ascii="Trebuchet MS" w:eastAsia="Calibri" w:hAnsi="Trebuchet MS" w:cstheme="minorHAnsi"/>
          <w:lang w:val="it-CH"/>
        </w:rPr>
      </w:pPr>
      <w:r w:rsidRPr="005F4988">
        <w:rPr>
          <w:rFonts w:ascii="Trebuchet MS" w:eastAsia="Calibri" w:hAnsi="Trebuchet MS" w:cstheme="minorHAnsi"/>
          <w:lang w:val="it-CH"/>
        </w:rPr>
        <w:t>- Capitolul IV Evaluarea și selecția proiectelor</w:t>
      </w:r>
    </w:p>
    <w:p w14:paraId="73F2F4D8" w14:textId="5097E278" w:rsidR="002B0A30" w:rsidRPr="005F4988" w:rsidRDefault="002B0A30" w:rsidP="002B0A30">
      <w:pPr>
        <w:spacing w:after="0" w:line="240" w:lineRule="auto"/>
        <w:ind w:left="360" w:hanging="360"/>
        <w:jc w:val="both"/>
        <w:rPr>
          <w:rFonts w:ascii="Trebuchet MS" w:eastAsia="Calibri" w:hAnsi="Trebuchet MS" w:cstheme="minorHAnsi"/>
          <w:lang w:val="it-CH"/>
        </w:rPr>
      </w:pPr>
      <w:r w:rsidRPr="005F4988">
        <w:rPr>
          <w:rFonts w:ascii="Trebuchet MS" w:eastAsia="Calibri" w:hAnsi="Trebuchet MS" w:cstheme="minorHAnsi"/>
          <w:lang w:val="it-CH"/>
        </w:rPr>
        <w:t>- Capitolul V Contractarea proiectelor</w:t>
      </w:r>
    </w:p>
    <w:p w14:paraId="0B54D815" w14:textId="6AC03FC1" w:rsidR="002B0A30" w:rsidRPr="005F4988" w:rsidRDefault="002B0A30" w:rsidP="002B0A30">
      <w:pPr>
        <w:spacing w:after="0" w:line="240" w:lineRule="auto"/>
        <w:ind w:left="360" w:hanging="360"/>
        <w:jc w:val="both"/>
        <w:rPr>
          <w:rFonts w:ascii="Trebuchet MS" w:eastAsia="Calibri" w:hAnsi="Trebuchet MS" w:cstheme="minorHAnsi"/>
          <w:lang w:val="it-CH"/>
        </w:rPr>
      </w:pPr>
      <w:r w:rsidRPr="005F4988">
        <w:rPr>
          <w:rFonts w:ascii="Trebuchet MS" w:eastAsia="Calibri" w:hAnsi="Trebuchet MS" w:cstheme="minorHAnsi"/>
          <w:lang w:val="it-CH"/>
        </w:rPr>
        <w:t>- Capitolul VI Contractul de finanțare/Decizia de finanțare</w:t>
      </w:r>
    </w:p>
    <w:p w14:paraId="637A486C" w14:textId="6D50E951" w:rsidR="0069397E" w:rsidRPr="005F4988" w:rsidRDefault="00B737AC" w:rsidP="005F4988">
      <w:pPr>
        <w:spacing w:after="0" w:line="240" w:lineRule="auto"/>
        <w:contextualSpacing/>
        <w:jc w:val="both"/>
        <w:rPr>
          <w:rFonts w:ascii="Trebuchet MS" w:eastAsia="Calibri" w:hAnsi="Trebuchet MS" w:cstheme="minorHAnsi"/>
          <w:bCs/>
          <w:lang w:val="it-CH"/>
        </w:rPr>
      </w:pPr>
      <w:r>
        <w:rPr>
          <w:rFonts w:ascii="Trebuchet MS" w:eastAsia="Calibri" w:hAnsi="Trebuchet MS" w:cstheme="minorHAnsi"/>
          <w:bCs/>
          <w:lang w:val="it-CH"/>
        </w:rPr>
        <w:t xml:space="preserve"> </w:t>
      </w:r>
      <w:bookmarkEnd w:id="5"/>
    </w:p>
    <w:p w14:paraId="62FBFF72" w14:textId="77777777" w:rsidR="0069397E" w:rsidRPr="00232A81" w:rsidRDefault="0069397E" w:rsidP="00712574">
      <w:pPr>
        <w:spacing w:after="0" w:line="276" w:lineRule="auto"/>
        <w:ind w:left="360" w:hanging="360"/>
        <w:jc w:val="both"/>
        <w:rPr>
          <w:rFonts w:ascii="Trebuchet MS" w:eastAsia="Calibri" w:hAnsi="Trebuchet MS" w:cstheme="minorHAnsi"/>
          <w:bCs/>
          <w:lang w:val="ro-RO"/>
        </w:rPr>
      </w:pPr>
    </w:p>
    <w:p w14:paraId="6880ECF8" w14:textId="77777777" w:rsidR="006E0EEB" w:rsidRPr="006E0EEB" w:rsidRDefault="006E0EEB" w:rsidP="006E0EEB">
      <w:pPr>
        <w:numPr>
          <w:ilvl w:val="0"/>
          <w:numId w:val="28"/>
        </w:numPr>
        <w:spacing w:after="0" w:line="276" w:lineRule="auto"/>
        <w:ind w:left="360"/>
        <w:jc w:val="both"/>
        <w:rPr>
          <w:rFonts w:ascii="Trebuchet MS" w:eastAsia="Calibri" w:hAnsi="Trebuchet MS" w:cstheme="minorHAnsi"/>
          <w:bCs/>
          <w:i/>
          <w:lang w:val="ro-RO"/>
        </w:rPr>
      </w:pPr>
      <w:r w:rsidRPr="006E0EEB">
        <w:rPr>
          <w:rFonts w:ascii="Trebuchet MS" w:eastAsia="Calibri" w:hAnsi="Trebuchet MS" w:cstheme="minorHAnsi"/>
          <w:bCs/>
          <w:lang w:val="ro-RO"/>
        </w:rPr>
        <w:t>N</w:t>
      </w:r>
      <w:r w:rsidRPr="006E0EEB">
        <w:rPr>
          <w:rFonts w:ascii="Trebuchet MS" w:eastAsia="Calibri" w:hAnsi="Trebuchet MS" w:cstheme="minorHAnsi"/>
          <w:bCs/>
          <w:i/>
          <w:lang w:val="ro-RO"/>
        </w:rPr>
        <w:t>otă: pentru toate actele normative, forma valabilă se considera aceea având toate modificările și completările ulterioare, până la zi.</w:t>
      </w:r>
    </w:p>
    <w:p w14:paraId="2334B1C1" w14:textId="77777777" w:rsidR="00C00BB1" w:rsidRDefault="00C00BB1" w:rsidP="002B0A30">
      <w:pPr>
        <w:rPr>
          <w:rFonts w:ascii="Trebuchet MS" w:hAnsi="Trebuchet MS"/>
          <w:b/>
          <w:bCs/>
          <w:lang w:val="ro-RO"/>
        </w:rPr>
      </w:pPr>
    </w:p>
    <w:sectPr w:rsidR="00C00BB1" w:rsidSect="005F4988">
      <w:headerReference w:type="default" r:id="rId16"/>
      <w:pgSz w:w="12240" w:h="15840"/>
      <w:pgMar w:top="1440" w:right="99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6CF38" w14:textId="77777777" w:rsidR="0054752F" w:rsidRDefault="0054752F" w:rsidP="002160FE">
      <w:pPr>
        <w:spacing w:after="0" w:line="240" w:lineRule="auto"/>
      </w:pPr>
      <w:r>
        <w:separator/>
      </w:r>
    </w:p>
  </w:endnote>
  <w:endnote w:type="continuationSeparator" w:id="0">
    <w:p w14:paraId="245A7DEC" w14:textId="77777777" w:rsidR="0054752F" w:rsidRDefault="0054752F" w:rsidP="00216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25E8D" w14:textId="77777777" w:rsidR="0054752F" w:rsidRDefault="0054752F" w:rsidP="002160FE">
      <w:pPr>
        <w:spacing w:after="0" w:line="240" w:lineRule="auto"/>
      </w:pPr>
      <w:r>
        <w:separator/>
      </w:r>
    </w:p>
  </w:footnote>
  <w:footnote w:type="continuationSeparator" w:id="0">
    <w:p w14:paraId="5066EE21" w14:textId="77777777" w:rsidR="0054752F" w:rsidRDefault="0054752F" w:rsidP="00216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74F6" w14:textId="30F49FAE" w:rsidR="002160FE" w:rsidRDefault="002160FE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39EA363" wp14:editId="290542D1">
          <wp:simplePos x="0" y="0"/>
          <wp:positionH relativeFrom="margin">
            <wp:posOffset>-38100</wp:posOffset>
          </wp:positionH>
          <wp:positionV relativeFrom="topMargin">
            <wp:align>bottom</wp:align>
          </wp:positionV>
          <wp:extent cx="2314575" cy="762000"/>
          <wp:effectExtent l="0" t="0" r="9525" b="0"/>
          <wp:wrapNone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424"/>
    <w:multiLevelType w:val="hybridMultilevel"/>
    <w:tmpl w:val="4FF49D8A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6849"/>
    <w:multiLevelType w:val="hybridMultilevel"/>
    <w:tmpl w:val="190C54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E2831"/>
    <w:multiLevelType w:val="hybridMultilevel"/>
    <w:tmpl w:val="1AD6D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A7930"/>
    <w:multiLevelType w:val="multilevel"/>
    <w:tmpl w:val="0C32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B3967"/>
    <w:multiLevelType w:val="hybridMultilevel"/>
    <w:tmpl w:val="A7A05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475AD"/>
    <w:multiLevelType w:val="hybridMultilevel"/>
    <w:tmpl w:val="402C47CC"/>
    <w:lvl w:ilvl="0" w:tplc="3020C44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12DA6"/>
    <w:multiLevelType w:val="hybridMultilevel"/>
    <w:tmpl w:val="12A80D6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E348C8"/>
    <w:multiLevelType w:val="hybridMultilevel"/>
    <w:tmpl w:val="BC7EA5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C711E5"/>
    <w:multiLevelType w:val="hybridMultilevel"/>
    <w:tmpl w:val="12A80D66"/>
    <w:lvl w:ilvl="0" w:tplc="6BD658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573DA3"/>
    <w:multiLevelType w:val="hybridMultilevel"/>
    <w:tmpl w:val="6D88845A"/>
    <w:lvl w:ilvl="0" w:tplc="A212FAF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E3B9B"/>
    <w:multiLevelType w:val="hybridMultilevel"/>
    <w:tmpl w:val="96E69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42D4"/>
    <w:multiLevelType w:val="hybridMultilevel"/>
    <w:tmpl w:val="169CD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DC17D3"/>
    <w:multiLevelType w:val="hybridMultilevel"/>
    <w:tmpl w:val="77709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1F6"/>
    <w:multiLevelType w:val="hybridMultilevel"/>
    <w:tmpl w:val="62E8E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F5BFD"/>
    <w:multiLevelType w:val="hybridMultilevel"/>
    <w:tmpl w:val="78A6F6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F7231A"/>
    <w:multiLevelType w:val="hybridMultilevel"/>
    <w:tmpl w:val="1AD6D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D0396"/>
    <w:multiLevelType w:val="hybridMultilevel"/>
    <w:tmpl w:val="459612B0"/>
    <w:lvl w:ilvl="0" w:tplc="ABB4ACE4">
      <w:start w:val="5"/>
      <w:numFmt w:val="bullet"/>
      <w:lvlText w:val="-"/>
      <w:lvlJc w:val="left"/>
      <w:pPr>
        <w:ind w:left="720" w:hanging="360"/>
      </w:pPr>
      <w:rPr>
        <w:rFonts w:ascii="Trebuchet MS" w:eastAsia="Calibri" w:hAnsi="Trebuchet MS" w:cstheme="minorHAns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8693F"/>
    <w:multiLevelType w:val="hybridMultilevel"/>
    <w:tmpl w:val="AFC48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F0AED"/>
    <w:multiLevelType w:val="hybridMultilevel"/>
    <w:tmpl w:val="CD04AD18"/>
    <w:lvl w:ilvl="0" w:tplc="FBDCD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A3084"/>
    <w:multiLevelType w:val="hybridMultilevel"/>
    <w:tmpl w:val="F2BEE27C"/>
    <w:lvl w:ilvl="0" w:tplc="5FF240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41A5E"/>
    <w:multiLevelType w:val="hybridMultilevel"/>
    <w:tmpl w:val="DC786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9659A"/>
    <w:multiLevelType w:val="hybridMultilevel"/>
    <w:tmpl w:val="44DE4A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F87940"/>
    <w:multiLevelType w:val="hybridMultilevel"/>
    <w:tmpl w:val="C97AE214"/>
    <w:lvl w:ilvl="0" w:tplc="E4A072B4">
      <w:start w:val="5"/>
      <w:numFmt w:val="bullet"/>
      <w:lvlText w:val="-"/>
      <w:lvlJc w:val="left"/>
      <w:pPr>
        <w:ind w:left="720" w:hanging="360"/>
      </w:pPr>
      <w:rPr>
        <w:rFonts w:ascii="Trebuchet MS" w:eastAsia="Calibri" w:hAnsi="Trebuchet M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D2C37"/>
    <w:multiLevelType w:val="hybridMultilevel"/>
    <w:tmpl w:val="CA42FC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4307E18"/>
    <w:multiLevelType w:val="hybridMultilevel"/>
    <w:tmpl w:val="7EAAD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0A481E"/>
    <w:multiLevelType w:val="hybridMultilevel"/>
    <w:tmpl w:val="C1C41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03F7E"/>
    <w:multiLevelType w:val="hybridMultilevel"/>
    <w:tmpl w:val="1AD6D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90567C"/>
    <w:multiLevelType w:val="hybridMultilevel"/>
    <w:tmpl w:val="347CC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46467"/>
    <w:multiLevelType w:val="hybridMultilevel"/>
    <w:tmpl w:val="0204B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A0819"/>
    <w:multiLevelType w:val="hybridMultilevel"/>
    <w:tmpl w:val="C1824D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3170966">
    <w:abstractNumId w:val="18"/>
  </w:num>
  <w:num w:numId="2" w16cid:durableId="309942311">
    <w:abstractNumId w:val="1"/>
  </w:num>
  <w:num w:numId="3" w16cid:durableId="919025706">
    <w:abstractNumId w:val="24"/>
  </w:num>
  <w:num w:numId="4" w16cid:durableId="1740709723">
    <w:abstractNumId w:val="28"/>
  </w:num>
  <w:num w:numId="5" w16cid:durableId="1137339462">
    <w:abstractNumId w:val="9"/>
  </w:num>
  <w:num w:numId="6" w16cid:durableId="1842159000">
    <w:abstractNumId w:val="4"/>
  </w:num>
  <w:num w:numId="7" w16cid:durableId="934362446">
    <w:abstractNumId w:val="19"/>
  </w:num>
  <w:num w:numId="8" w16cid:durableId="1813449688">
    <w:abstractNumId w:val="12"/>
  </w:num>
  <w:num w:numId="9" w16cid:durableId="843398780">
    <w:abstractNumId w:val="27"/>
  </w:num>
  <w:num w:numId="10" w16cid:durableId="1588348473">
    <w:abstractNumId w:val="7"/>
  </w:num>
  <w:num w:numId="11" w16cid:durableId="1409577633">
    <w:abstractNumId w:val="11"/>
  </w:num>
  <w:num w:numId="12" w16cid:durableId="1756125209">
    <w:abstractNumId w:val="21"/>
  </w:num>
  <w:num w:numId="13" w16cid:durableId="576671970">
    <w:abstractNumId w:val="17"/>
  </w:num>
  <w:num w:numId="14" w16cid:durableId="1931162378">
    <w:abstractNumId w:val="14"/>
  </w:num>
  <w:num w:numId="15" w16cid:durableId="1745882348">
    <w:abstractNumId w:val="13"/>
  </w:num>
  <w:num w:numId="16" w16cid:durableId="1705444561">
    <w:abstractNumId w:val="23"/>
  </w:num>
  <w:num w:numId="17" w16cid:durableId="428888812">
    <w:abstractNumId w:val="26"/>
  </w:num>
  <w:num w:numId="18" w16cid:durableId="1401829209">
    <w:abstractNumId w:val="10"/>
  </w:num>
  <w:num w:numId="19" w16cid:durableId="1763529953">
    <w:abstractNumId w:val="5"/>
  </w:num>
  <w:num w:numId="20" w16cid:durableId="331832339">
    <w:abstractNumId w:val="2"/>
  </w:num>
  <w:num w:numId="21" w16cid:durableId="1265921568">
    <w:abstractNumId w:val="15"/>
  </w:num>
  <w:num w:numId="22" w16cid:durableId="469589148">
    <w:abstractNumId w:val="8"/>
  </w:num>
  <w:num w:numId="23" w16cid:durableId="715201735">
    <w:abstractNumId w:val="25"/>
  </w:num>
  <w:num w:numId="24" w16cid:durableId="505487365">
    <w:abstractNumId w:val="29"/>
  </w:num>
  <w:num w:numId="25" w16cid:durableId="1761179351">
    <w:abstractNumId w:val="16"/>
  </w:num>
  <w:num w:numId="26" w16cid:durableId="1657805029">
    <w:abstractNumId w:val="6"/>
  </w:num>
  <w:num w:numId="27" w16cid:durableId="1420639642">
    <w:abstractNumId w:val="20"/>
  </w:num>
  <w:num w:numId="28" w16cid:durableId="2100635400">
    <w:abstractNumId w:val="0"/>
  </w:num>
  <w:num w:numId="29" w16cid:durableId="1836920035">
    <w:abstractNumId w:val="3"/>
  </w:num>
  <w:num w:numId="30" w16cid:durableId="2848222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4F"/>
    <w:rsid w:val="000277C9"/>
    <w:rsid w:val="00041DFA"/>
    <w:rsid w:val="00044496"/>
    <w:rsid w:val="00060DFD"/>
    <w:rsid w:val="000706B7"/>
    <w:rsid w:val="00080664"/>
    <w:rsid w:val="00095724"/>
    <w:rsid w:val="000A0A6B"/>
    <w:rsid w:val="000D02E8"/>
    <w:rsid w:val="000E5EB5"/>
    <w:rsid w:val="000F62E6"/>
    <w:rsid w:val="00100F54"/>
    <w:rsid w:val="001113E1"/>
    <w:rsid w:val="00150C7E"/>
    <w:rsid w:val="00150F91"/>
    <w:rsid w:val="00153D27"/>
    <w:rsid w:val="00154636"/>
    <w:rsid w:val="001631EA"/>
    <w:rsid w:val="001707DE"/>
    <w:rsid w:val="0017168F"/>
    <w:rsid w:val="00181A22"/>
    <w:rsid w:val="00187E16"/>
    <w:rsid w:val="001B3EA2"/>
    <w:rsid w:val="001C5A1E"/>
    <w:rsid w:val="001F2F24"/>
    <w:rsid w:val="00202F0A"/>
    <w:rsid w:val="002101D1"/>
    <w:rsid w:val="0021257B"/>
    <w:rsid w:val="002160FE"/>
    <w:rsid w:val="002268EF"/>
    <w:rsid w:val="00227995"/>
    <w:rsid w:val="00227C81"/>
    <w:rsid w:val="00231C31"/>
    <w:rsid w:val="00232A81"/>
    <w:rsid w:val="00263BF5"/>
    <w:rsid w:val="00281392"/>
    <w:rsid w:val="002922C6"/>
    <w:rsid w:val="002945FD"/>
    <w:rsid w:val="002A1882"/>
    <w:rsid w:val="002B0A30"/>
    <w:rsid w:val="002B4262"/>
    <w:rsid w:val="002D57EA"/>
    <w:rsid w:val="002D5A47"/>
    <w:rsid w:val="002F289F"/>
    <w:rsid w:val="00312D48"/>
    <w:rsid w:val="00324BBD"/>
    <w:rsid w:val="00325DA6"/>
    <w:rsid w:val="0033171C"/>
    <w:rsid w:val="003352B1"/>
    <w:rsid w:val="0034053B"/>
    <w:rsid w:val="00352B1D"/>
    <w:rsid w:val="00371E95"/>
    <w:rsid w:val="003748D0"/>
    <w:rsid w:val="0038214D"/>
    <w:rsid w:val="003875BE"/>
    <w:rsid w:val="003A1B24"/>
    <w:rsid w:val="003B1515"/>
    <w:rsid w:val="003B3694"/>
    <w:rsid w:val="003C2B91"/>
    <w:rsid w:val="003D093F"/>
    <w:rsid w:val="003D1975"/>
    <w:rsid w:val="003D4010"/>
    <w:rsid w:val="003E282B"/>
    <w:rsid w:val="00416082"/>
    <w:rsid w:val="0041612F"/>
    <w:rsid w:val="00436DD5"/>
    <w:rsid w:val="00442B4B"/>
    <w:rsid w:val="00466473"/>
    <w:rsid w:val="00485ADA"/>
    <w:rsid w:val="00486CA7"/>
    <w:rsid w:val="00491F54"/>
    <w:rsid w:val="00495C33"/>
    <w:rsid w:val="0049697E"/>
    <w:rsid w:val="004A08E4"/>
    <w:rsid w:val="004B3177"/>
    <w:rsid w:val="004C6C9A"/>
    <w:rsid w:val="004D7312"/>
    <w:rsid w:val="004E5ECC"/>
    <w:rsid w:val="004E7D3C"/>
    <w:rsid w:val="005035D9"/>
    <w:rsid w:val="00517758"/>
    <w:rsid w:val="00522554"/>
    <w:rsid w:val="0052629D"/>
    <w:rsid w:val="005333D2"/>
    <w:rsid w:val="005423CB"/>
    <w:rsid w:val="0054752F"/>
    <w:rsid w:val="00547A3E"/>
    <w:rsid w:val="005519BE"/>
    <w:rsid w:val="00573DB1"/>
    <w:rsid w:val="00582328"/>
    <w:rsid w:val="005A15FC"/>
    <w:rsid w:val="005C0D5A"/>
    <w:rsid w:val="005C7B1C"/>
    <w:rsid w:val="005D0BD4"/>
    <w:rsid w:val="005D0D9F"/>
    <w:rsid w:val="005F326A"/>
    <w:rsid w:val="005F4988"/>
    <w:rsid w:val="0061137B"/>
    <w:rsid w:val="00635A4D"/>
    <w:rsid w:val="0066310F"/>
    <w:rsid w:val="0067063D"/>
    <w:rsid w:val="00677A15"/>
    <w:rsid w:val="00687902"/>
    <w:rsid w:val="0069397E"/>
    <w:rsid w:val="006A4DF4"/>
    <w:rsid w:val="006C0065"/>
    <w:rsid w:val="006E0EEB"/>
    <w:rsid w:val="00701B33"/>
    <w:rsid w:val="0070617F"/>
    <w:rsid w:val="00712574"/>
    <w:rsid w:val="00716464"/>
    <w:rsid w:val="007228FB"/>
    <w:rsid w:val="00774F44"/>
    <w:rsid w:val="007D7E7D"/>
    <w:rsid w:val="007E48D6"/>
    <w:rsid w:val="007F38C8"/>
    <w:rsid w:val="0083000F"/>
    <w:rsid w:val="008461CE"/>
    <w:rsid w:val="0084686B"/>
    <w:rsid w:val="00861077"/>
    <w:rsid w:val="00863F7F"/>
    <w:rsid w:val="0088429E"/>
    <w:rsid w:val="00890C6A"/>
    <w:rsid w:val="008B3EE2"/>
    <w:rsid w:val="008C12ED"/>
    <w:rsid w:val="008C2608"/>
    <w:rsid w:val="008D0283"/>
    <w:rsid w:val="00906BD7"/>
    <w:rsid w:val="00911B83"/>
    <w:rsid w:val="00916295"/>
    <w:rsid w:val="00947665"/>
    <w:rsid w:val="00952B0B"/>
    <w:rsid w:val="00955749"/>
    <w:rsid w:val="009A3D3F"/>
    <w:rsid w:val="009B34A7"/>
    <w:rsid w:val="009C7DDE"/>
    <w:rsid w:val="009F68E0"/>
    <w:rsid w:val="00A12EA8"/>
    <w:rsid w:val="00A22A53"/>
    <w:rsid w:val="00A3127D"/>
    <w:rsid w:val="00A33E4F"/>
    <w:rsid w:val="00A41E8B"/>
    <w:rsid w:val="00A50D38"/>
    <w:rsid w:val="00A80CB2"/>
    <w:rsid w:val="00AA0160"/>
    <w:rsid w:val="00AA2985"/>
    <w:rsid w:val="00AC5CB2"/>
    <w:rsid w:val="00AD2F97"/>
    <w:rsid w:val="00AD41B3"/>
    <w:rsid w:val="00B42298"/>
    <w:rsid w:val="00B70F9B"/>
    <w:rsid w:val="00B7199B"/>
    <w:rsid w:val="00B72769"/>
    <w:rsid w:val="00B737AC"/>
    <w:rsid w:val="00B74653"/>
    <w:rsid w:val="00BA414F"/>
    <w:rsid w:val="00BB0D5D"/>
    <w:rsid w:val="00BC5014"/>
    <w:rsid w:val="00BE29F6"/>
    <w:rsid w:val="00BE357F"/>
    <w:rsid w:val="00BE53CA"/>
    <w:rsid w:val="00C0071B"/>
    <w:rsid w:val="00C00BB1"/>
    <w:rsid w:val="00C06957"/>
    <w:rsid w:val="00C23C85"/>
    <w:rsid w:val="00C5758E"/>
    <w:rsid w:val="00C63B0D"/>
    <w:rsid w:val="00C979BA"/>
    <w:rsid w:val="00CB431C"/>
    <w:rsid w:val="00CD1A22"/>
    <w:rsid w:val="00CD40EE"/>
    <w:rsid w:val="00CF576B"/>
    <w:rsid w:val="00CF785B"/>
    <w:rsid w:val="00D00D39"/>
    <w:rsid w:val="00D04283"/>
    <w:rsid w:val="00D34CF7"/>
    <w:rsid w:val="00D60C0F"/>
    <w:rsid w:val="00D778B1"/>
    <w:rsid w:val="00D9070A"/>
    <w:rsid w:val="00D91429"/>
    <w:rsid w:val="00DA67C1"/>
    <w:rsid w:val="00DB0936"/>
    <w:rsid w:val="00DE1764"/>
    <w:rsid w:val="00DF5F4D"/>
    <w:rsid w:val="00E135F2"/>
    <w:rsid w:val="00E23E65"/>
    <w:rsid w:val="00E621C4"/>
    <w:rsid w:val="00E84B42"/>
    <w:rsid w:val="00E873B4"/>
    <w:rsid w:val="00EB4454"/>
    <w:rsid w:val="00EE05F8"/>
    <w:rsid w:val="00EE4E78"/>
    <w:rsid w:val="00EF5C8E"/>
    <w:rsid w:val="00F03858"/>
    <w:rsid w:val="00F04740"/>
    <w:rsid w:val="00F06E86"/>
    <w:rsid w:val="00F16D88"/>
    <w:rsid w:val="00F50DB0"/>
    <w:rsid w:val="00F53CFD"/>
    <w:rsid w:val="00F54BF5"/>
    <w:rsid w:val="00F64D69"/>
    <w:rsid w:val="00F80F1B"/>
    <w:rsid w:val="00F836E8"/>
    <w:rsid w:val="00F96D1B"/>
    <w:rsid w:val="00FB56B3"/>
    <w:rsid w:val="00FC0187"/>
    <w:rsid w:val="00FD0126"/>
    <w:rsid w:val="00FE115A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3BFFD"/>
  <w15:chartTrackingRefBased/>
  <w15:docId w15:val="{59C56293-1169-46F8-B521-F6829A5B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C8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9F6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8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7665"/>
    <w:rPr>
      <w:color w:val="954F72" w:themeColor="followedHyperlink"/>
      <w:u w:val="single"/>
    </w:rPr>
  </w:style>
  <w:style w:type="paragraph" w:customStyle="1" w:styleId="sden">
    <w:name w:val="s_den"/>
    <w:basedOn w:val="Normal"/>
    <w:rsid w:val="0009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5724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6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0FE"/>
  </w:style>
  <w:style w:type="paragraph" w:styleId="Footer">
    <w:name w:val="footer"/>
    <w:basedOn w:val="Normal"/>
    <w:link w:val="FooterChar"/>
    <w:uiPriority w:val="99"/>
    <w:unhideWhenUsed/>
    <w:rsid w:val="00216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0FE"/>
  </w:style>
  <w:style w:type="paragraph" w:styleId="NoSpacing">
    <w:name w:val="No Spacing"/>
    <w:uiPriority w:val="1"/>
    <w:qFormat/>
    <w:rsid w:val="0041612F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Revision">
    <w:name w:val="Revision"/>
    <w:hidden/>
    <w:uiPriority w:val="99"/>
    <w:semiHidden/>
    <w:rsid w:val="00041D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RO/TXT/HTML/?uri=CELEX:32021R1060&amp;from=RO" TargetMode="External"/><Relationship Id="rId13" Type="http://schemas.openxmlformats.org/officeDocument/2006/relationships/hyperlink" Target="https://eur-lex.europa.eu/legal-content/RO/TXT/HTML/?uri=CELEX:32021R1060&amp;from=R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ipsi.gov.ro/wp-content/uploads/2026/06/Ghid-Actiunea-2.1-PoCIDIF_aprobat.pdf" TargetMode="External"/><Relationship Id="rId12" Type="http://schemas.openxmlformats.org/officeDocument/2006/relationships/hyperlink" Target="https://oipsi.gov.ro/wp-content/uploads/2026/06/Ghid-Actiunea-2.1-PoCIDIF_aprobat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fe.gov.ro/wp-content/uploads/2023/01/9cf5726fa7062a9b0ca4fc8443ff0bf9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gislatie.just.ro/Public/DetaliiDocument/267130" TargetMode="External"/><Relationship Id="rId10" Type="http://schemas.openxmlformats.org/officeDocument/2006/relationships/hyperlink" Target="https://legislatie.just.ro/Public/DetaliiDocument/267130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islatie.just.ro/Public/DetaliiDocument/129701" TargetMode="External"/><Relationship Id="rId14" Type="http://schemas.openxmlformats.org/officeDocument/2006/relationships/hyperlink" Target="https://legislatie.just.ro/Public/DetaliiDocument/12970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Gavrilita</dc:creator>
  <cp:keywords/>
  <dc:description/>
  <cp:lastModifiedBy>Mihaela Gavrilita</cp:lastModifiedBy>
  <cp:revision>106</cp:revision>
  <cp:lastPrinted>2024-04-18T09:48:00Z</cp:lastPrinted>
  <dcterms:created xsi:type="dcterms:W3CDTF">2024-02-27T13:56:00Z</dcterms:created>
  <dcterms:modified xsi:type="dcterms:W3CDTF">2026-07-24T06:14:00Z</dcterms:modified>
</cp:coreProperties>
</file>