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data2.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layout2.xml" ContentType="application/vnd.openxmlformats-officedocument.drawingml.diagramLayout+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ajorEastAsia" w:hAnsi="Arial" w:cs="Arial"/>
          <w:b/>
          <w:color w:val="26133F" w:themeColor="accent1" w:themeShade="7F"/>
          <w:sz w:val="28"/>
        </w:rPr>
        <w:id w:val="1381516373"/>
        <w:docPartObj>
          <w:docPartGallery w:val="Cover Pages"/>
          <w:docPartUnique/>
        </w:docPartObj>
      </w:sdtPr>
      <w:sdtEndPr>
        <w:rPr>
          <w:rFonts w:ascii="Calibri" w:hAnsi="Calibri" w:cstheme="majorBidi"/>
          <w:lang w:val="en-US"/>
        </w:rPr>
      </w:sdtEndPr>
      <w:sdtContent>
        <w:p w14:paraId="2366AD16" w14:textId="6B46B75D" w:rsidR="0022226F" w:rsidRPr="006311B6" w:rsidRDefault="00CF5C7E">
          <w:pPr>
            <w:rPr>
              <w:rFonts w:ascii="Calibri" w:hAnsi="Calibri" w:cs="Arial"/>
            </w:rPr>
          </w:pPr>
          <w:r>
            <w:rPr>
              <w:rFonts w:ascii="Arial" w:hAnsi="Arial" w:cs="Arial"/>
              <w:noProof/>
            </w:rPr>
            <w:drawing>
              <wp:anchor distT="0" distB="0" distL="114300" distR="114300" simplePos="0" relativeHeight="251664385" behindDoc="1" locked="0" layoutInCell="1" allowOverlap="1" wp14:anchorId="3B3C4CC5" wp14:editId="135A01C7">
                <wp:simplePos x="0" y="0"/>
                <wp:positionH relativeFrom="column">
                  <wp:posOffset>0</wp:posOffset>
                </wp:positionH>
                <wp:positionV relativeFrom="paragraph">
                  <wp:posOffset>0</wp:posOffset>
                </wp:positionV>
                <wp:extent cx="1284051" cy="915616"/>
                <wp:effectExtent l="0" t="0" r="0" b="0"/>
                <wp:wrapTight wrapText="bothSides">
                  <wp:wrapPolygon edited="0">
                    <wp:start x="9614" y="300"/>
                    <wp:lineTo x="7691" y="4197"/>
                    <wp:lineTo x="7691" y="5996"/>
                    <wp:lineTo x="10469" y="10493"/>
                    <wp:lineTo x="7478" y="10493"/>
                    <wp:lineTo x="641" y="13790"/>
                    <wp:lineTo x="641" y="17088"/>
                    <wp:lineTo x="4700" y="20086"/>
                    <wp:lineTo x="7264" y="20985"/>
                    <wp:lineTo x="14315" y="20985"/>
                    <wp:lineTo x="16665" y="20086"/>
                    <wp:lineTo x="20510" y="17088"/>
                    <wp:lineTo x="20510" y="12891"/>
                    <wp:lineTo x="15596" y="10493"/>
                    <wp:lineTo x="11110" y="10493"/>
                    <wp:lineTo x="14315" y="6296"/>
                    <wp:lineTo x="14528" y="4797"/>
                    <wp:lineTo x="13887" y="3298"/>
                    <wp:lineTo x="12178" y="300"/>
                    <wp:lineTo x="9614" y="300"/>
                  </wp:wrapPolygon>
                </wp:wrapTight>
                <wp:docPr id="420456133" name="Picture 2" descr="A logo with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56133" name="Picture 2" descr="A logo with blue and grey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4051" cy="915616"/>
                        </a:xfrm>
                        <a:prstGeom prst="rect">
                          <a:avLst/>
                        </a:prstGeom>
                      </pic:spPr>
                    </pic:pic>
                  </a:graphicData>
                </a:graphic>
                <wp14:sizeRelH relativeFrom="page">
                  <wp14:pctWidth>0</wp14:pctWidth>
                </wp14:sizeRelH>
                <wp14:sizeRelV relativeFrom="page">
                  <wp14:pctHeight>0</wp14:pctHeight>
                </wp14:sizeRelV>
              </wp:anchor>
            </w:drawing>
          </w:r>
        </w:p>
        <w:p w14:paraId="5CCA2D2E" w14:textId="28DCEFEC" w:rsidR="0022226F" w:rsidRPr="006311B6" w:rsidRDefault="00992C8A" w:rsidP="00CD427A">
          <w:pPr>
            <w:pStyle w:val="Heading6"/>
            <w:rPr>
              <w:rFonts w:ascii="Calibri" w:hAnsi="Calibri"/>
              <w:lang w:val="en-US"/>
            </w:rPr>
          </w:pPr>
          <w:r>
            <w:rPr>
              <w:noProof/>
              <w:lang w:val="en-US"/>
            </w:rPr>
            <mc:AlternateContent>
              <mc:Choice Requires="wps">
                <w:drawing>
                  <wp:anchor distT="0" distB="0" distL="114300" distR="114300" simplePos="0" relativeHeight="251651073" behindDoc="0" locked="0" layoutInCell="1" allowOverlap="1" wp14:anchorId="0052E5E9" wp14:editId="7251597D">
                    <wp:simplePos x="0" y="0"/>
                    <wp:positionH relativeFrom="column">
                      <wp:posOffset>-1445895</wp:posOffset>
                    </wp:positionH>
                    <wp:positionV relativeFrom="paragraph">
                      <wp:posOffset>1475105</wp:posOffset>
                    </wp:positionV>
                    <wp:extent cx="6839585" cy="6839585"/>
                    <wp:effectExtent l="0" t="0" r="5715" b="5715"/>
                    <wp:wrapNone/>
                    <wp:docPr id="33334819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39585" cy="683958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oval w14:anchorId="064F8F2C" id="Oval 1" o:spid="_x0000_s1026" style="position:absolute;margin-left:-113.85pt;margin-top:116.15pt;width:538.55pt;height:538.55pt;z-index:2516510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" fillcolor="#4e2680 [3204]" stroked="f" strokeweight="1pt">
                    <v:stroke joinstyle="miter"/>
                    <o:lock v:ext="edit" aspectratio="t"/>
                  </v:oval>
                </w:pict>
              </mc:Fallback>
            </mc:AlternateContent>
          </w:r>
          <w:r>
            <w:rPr>
              <w:noProof/>
              <w:lang w:val="en-US"/>
            </w:rPr>
            <mc:AlternateContent>
              <mc:Choice Requires="wps">
                <w:drawing>
                  <wp:anchor distT="0" distB="0" distL="114300" distR="114300" simplePos="0" relativeHeight="251659265" behindDoc="0" locked="0" layoutInCell="1" allowOverlap="1" wp14:anchorId="240EEBB4" wp14:editId="457D4874">
                    <wp:simplePos x="0" y="0"/>
                    <wp:positionH relativeFrom="column">
                      <wp:posOffset>-20955</wp:posOffset>
                    </wp:positionH>
                    <wp:positionV relativeFrom="paragraph">
                      <wp:posOffset>5430520</wp:posOffset>
                    </wp:positionV>
                    <wp:extent cx="5039995" cy="361315"/>
                    <wp:effectExtent l="0" t="0" r="1905" b="6985"/>
                    <wp:wrapNone/>
                    <wp:docPr id="886030471" name="Text Box 4"/>
                    <wp:cNvGraphicFramePr/>
                    <a:graphic xmlns:a="http://schemas.openxmlformats.org/drawingml/2006/main">
                      <a:graphicData uri="http://schemas.microsoft.com/office/word/2010/wordprocessingShape">
                        <wps:wsp>
                          <wps:cNvSpPr txBox="1"/>
                          <wps:spPr>
                            <a:xfrm>
                              <a:off x="0" y="0"/>
                              <a:ext cx="503999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9B175" w14:textId="7228707E" w:rsidR="00FA4014" w:rsidRPr="006311B6" w:rsidRDefault="00FA4014" w:rsidP="00FA4014">
                                <w:pPr>
                                  <w:rPr>
                                    <w:rFonts w:ascii="Calibri" w:hAnsi="Calibri"/>
                                    <w:b/>
                                    <w:bCs/>
                                    <w:color w:val="FFFFFF" w:themeColor="background1"/>
                                  </w:rPr>
                                </w:pPr>
                                <w:r w:rsidRPr="006311B6">
                                  <w:rPr>
                                    <w:rFonts w:ascii="Calibri" w:hAnsi="Calibri"/>
                                    <w:b/>
                                    <w:bCs/>
                                    <w:color w:val="FFFFFF" w:themeColor="background1"/>
                                  </w:rPr>
                                  <w:t>2023 version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 w14:anchorId="240EEBB4" id="Text Box 4" o:spid="_x0000_s1029" type="#_x0000_t202" style="position:absolute;margin-left:-1.65pt;margin-top:427.6pt;width:396.85pt;height:28.45pt;z-index:251659265;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" filled="f" stroked="f" strokeweight=".5pt">
                    <v:textbox inset="0,0,0,0">
                      <w:txbxContent>
                        <w:p w14:paraId="5AA9B175" w14:textId="7228707E" w:rsidR="00FA4014" w:rsidRPr="006311B6" w:rsidRDefault="00FA4014" w:rsidP="00FA4014">
                          <w:pPr>
                            <w:rPr>
                              <w:rFonts w:ascii="Calibri" w:hAnsi="Calibri"/>
                              <w:b/>
                              <w:bCs/>
                              <w:color w:val="FFFFFF" w:themeColor="background1"/>
                            </w:rPr>
                          </w:pPr>
                          <w:r w:rsidRPr="006311B6">
                            <w:rPr>
                              <w:rFonts w:ascii="Calibri" w:hAnsi="Calibri"/>
                              <w:b/>
                              <w:bCs/>
                              <w:color w:val="FFFFFF" w:themeColor="background1"/>
                            </w:rPr>
                            <w:t>2023 version</w:t>
                          </w:r>
                        </w:p>
                      </w:txbxContent>
                    </v:textbox>
                  </v:shape>
                </w:pict>
              </mc:Fallback>
            </mc:AlternateContent>
          </w:r>
          <w:r>
            <w:rPr>
              <w:noProof/>
              <w:lang w:val="en-US"/>
            </w:rPr>
            <mc:AlternateContent>
              <mc:Choice Requires="wps">
                <w:drawing>
                  <wp:anchor distT="0" distB="0" distL="114300" distR="114300" simplePos="0" relativeHeight="251658241" behindDoc="0" locked="0" layoutInCell="1" allowOverlap="1" wp14:anchorId="4D6A4435" wp14:editId="5A8A62E1">
                    <wp:simplePos x="0" y="0"/>
                    <wp:positionH relativeFrom="column">
                      <wp:posOffset>-10160</wp:posOffset>
                    </wp:positionH>
                    <wp:positionV relativeFrom="paragraph">
                      <wp:posOffset>3994947</wp:posOffset>
                    </wp:positionV>
                    <wp:extent cx="5039995" cy="1439545"/>
                    <wp:effectExtent l="0" t="0" r="1905" b="8255"/>
                    <wp:wrapNone/>
                    <wp:docPr id="131" name="Text Box 3"/>
                    <wp:cNvGraphicFramePr/>
                    <a:graphic xmlns:a="http://schemas.openxmlformats.org/drawingml/2006/main">
                      <a:graphicData uri="http://schemas.microsoft.com/office/word/2010/wordprocessingShape">
                        <wps:wsp>
                          <wps:cNvSpPr txBox="1"/>
                          <wps:spPr>
                            <a:xfrm>
                              <a:off x="0" y="0"/>
                              <a:ext cx="503999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ADE97" w14:textId="067F01C9" w:rsidR="0022226F" w:rsidRPr="006311B6" w:rsidRDefault="001C754E" w:rsidP="00E8386F">
                                <w:pPr>
                                  <w:pStyle w:val="Title"/>
                                  <w:rPr>
                                    <w:rFonts w:ascii="Calibri" w:hAnsi="Calibri"/>
                                    <w:color w:val="FFFFFF" w:themeColor="background1"/>
                                  </w:rPr>
                                </w:pPr>
                                <w:r w:rsidRPr="006311B6">
                                  <w:rPr>
                                    <w:rFonts w:ascii="Calibri" w:hAnsi="Calibri"/>
                                    <w:color w:val="FFFFFF" w:themeColor="background1"/>
                                  </w:rPr>
                                  <w:t>Terms and Conditions</w:t>
                                </w:r>
                              </w:p>
                              <w:p w14:paraId="28DA9E77" w14:textId="5EBCC5FA" w:rsidR="0022226F" w:rsidRPr="006311B6" w:rsidRDefault="00235B19" w:rsidP="00E2345D">
                                <w:pPr>
                                  <w:rPr>
                                    <w:rFonts w:ascii="Calibri" w:hAnsi="Calibri"/>
                                    <w:color w:val="FCC6DD" w:themeColor="accent2" w:themeTint="33"/>
                                  </w:rPr>
                                </w:pPr>
                                <w:r>
                                  <w:rPr>
                                    <w:rFonts w:ascii="Calibri" w:hAnsi="Calibri"/>
                                    <w:color w:val="FCC6DD" w:themeColor="accent2" w:themeTint="33"/>
                                  </w:rPr>
                                  <w:t>Prime Healthcare Solutions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4D6A4435" id="_x0000_t202" coordsize="21600,21600" o:spt="202" path="m,l,21600r21600,l21600,xe">
                    <v:stroke joinstyle="miter"/>
                    <v:path gradientshapeok="t" o:connecttype="rect"/>
                  </v:shapetype>
                  <v:shape id="Text Box 3" o:spid="_x0000_s1027" type="#_x0000_t202" style="position:absolute;margin-left:-.8pt;margin-top:314.55pt;width:396.85pt;height:113.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" filled="f" stroked="f" strokeweight=".5pt">
                    <v:textbox inset="0,0,0,0">
                      <w:txbxContent>
                        <w:p w14:paraId="508ADE97" w14:textId="067F01C9" w:rsidR="0022226F" w:rsidRPr="006311B6" w:rsidRDefault="001C754E" w:rsidP="00E8386F">
                          <w:pPr>
                            <w:pStyle w:val="Title"/>
                            <w:rPr>
                              <w:rFonts w:ascii="Calibri" w:hAnsi="Calibri"/>
                              <w:color w:val="FFFFFF" w:themeColor="background1"/>
                            </w:rPr>
                          </w:pPr>
                          <w:r w:rsidRPr="006311B6">
                            <w:rPr>
                              <w:rFonts w:ascii="Calibri" w:hAnsi="Calibri"/>
                              <w:color w:val="FFFFFF" w:themeColor="background1"/>
                            </w:rPr>
                            <w:t>Terms and Conditions</w:t>
                          </w:r>
                        </w:p>
                        <w:p w14:paraId="28DA9E77" w14:textId="5EBCC5FA" w:rsidR="0022226F" w:rsidRPr="006311B6" w:rsidRDefault="00235B19" w:rsidP="00E2345D">
                          <w:pPr>
                            <w:rPr>
                              <w:rFonts w:ascii="Calibri" w:hAnsi="Calibri"/>
                              <w:color w:val="FCC6DD" w:themeColor="accent2" w:themeTint="33"/>
                            </w:rPr>
                          </w:pPr>
                          <w:r>
                            <w:rPr>
                              <w:rFonts w:ascii="Calibri" w:hAnsi="Calibri"/>
                              <w:color w:val="FCC6DD" w:themeColor="accent2" w:themeTint="33"/>
                            </w:rPr>
                            <w:t>Prime Healthcare Solutions</w:t>
                          </w:r>
                        </w:p>
                      </w:txbxContent>
                    </v:textbox>
                  </v:shape>
                </w:pict>
              </mc:Fallback>
            </mc:AlternateContent>
          </w:r>
          <w:r w:rsidR="0022226F" w:rsidRPr="006311B6">
            <w:rPr>
              <w:rFonts w:ascii="Calibri" w:hAnsi="Calibri"/>
              <w:lang w:val="en-US"/>
            </w:rPr>
            <w:br w:type="page"/>
          </w:r>
        </w:p>
      </w:sdtContent>
    </w:sdt>
    <w:sdt>
      <w:sdtPr>
        <w:rPr>
          <w:rFonts w:ascii="Arial" w:eastAsiaTheme="minorHAnsi" w:hAnsi="Arial" w:cs="Arial"/>
          <w:b w:val="0"/>
          <w:color w:val="auto"/>
          <w:sz w:val="22"/>
          <w:szCs w:val="22"/>
          <w:lang w:val="en-GB"/>
        </w:rPr>
        <w:id w:val="-301934547"/>
        <w:docPartObj>
          <w:docPartGallery w:val="Table of Contents"/>
          <w:docPartUnique/>
        </w:docPartObj>
      </w:sdtPr>
      <w:sdtEndPr>
        <w:rPr>
          <w:bCs/>
          <w:noProof/>
        </w:rPr>
      </w:sdtEndPr>
      <w:sdtContent>
        <w:p w14:paraId="752A17FA" w14:textId="39E3E623" w:rsidR="0022226F" w:rsidRPr="006311B6" w:rsidRDefault="0022226F">
          <w:pPr>
            <w:pStyle w:val="TOCHeading"/>
            <w:rPr>
              <w:rFonts w:ascii="Calibri" w:hAnsi="Calibri" w:cs="Arial"/>
              <w:color w:val="2BABE3" w:themeColor="background2"/>
            </w:rPr>
          </w:pPr>
          <w:r w:rsidRPr="006311B6">
            <w:rPr>
              <w:rFonts w:ascii="Calibri" w:hAnsi="Calibri" w:cs="Arial"/>
              <w:color w:val="2BABE3" w:themeColor="background2"/>
            </w:rPr>
            <w:t>Contents</w:t>
          </w:r>
        </w:p>
        <w:p w14:paraId="08BB597B" w14:textId="7705286F" w:rsidR="001C754E" w:rsidRPr="006311B6" w:rsidRDefault="0022226F">
          <w:pPr>
            <w:pStyle w:val="TOC3"/>
            <w:tabs>
              <w:tab w:val="right" w:leader="dot" w:pos="9016"/>
            </w:tabs>
            <w:rPr>
              <w:rFonts w:ascii="Calibri" w:eastAsiaTheme="minorEastAsia" w:hAnsi="Calibri"/>
              <w:noProof/>
              <w:kern w:val="2"/>
              <w:lang w:eastAsia="en-GB"/>
              <w14:ligatures w14:val="standardContextual"/>
            </w:rPr>
          </w:pPr>
          <w:r w:rsidRPr="009F4899">
            <w:rPr>
              <w:rFonts w:ascii="Arial" w:hAnsi="Arial" w:cs="Arial"/>
              <w:color w:val="4E2680" w:themeColor="accent1"/>
            </w:rPr>
            <w:fldChar w:fldCharType="begin"/>
          </w:r>
          <w:r w:rsidRPr="009F4899">
            <w:rPr>
              <w:rFonts w:ascii="Arial" w:hAnsi="Arial" w:cs="Arial"/>
            </w:rPr>
            <w:instrText xml:space="preserve"> TOC \o "1-3" \h \z \u </w:instrText>
          </w:r>
          <w:r w:rsidRPr="009F4899">
            <w:rPr>
              <w:rFonts w:ascii="Arial" w:hAnsi="Arial" w:cs="Arial"/>
              <w:color w:val="4E2680" w:themeColor="accent1"/>
            </w:rPr>
            <w:fldChar w:fldCharType="separate"/>
          </w:r>
          <w:hyperlink w:anchor="_Toc134192598" w:history="1">
            <w:r w:rsidR="001C754E" w:rsidRPr="006311B6">
              <w:rPr>
                <w:rStyle w:val="Hyperlink"/>
                <w:rFonts w:ascii="Calibri" w:hAnsi="Calibri"/>
                <w:noProof/>
              </w:rPr>
              <w:t>Verification of Terms and Conditions</w:t>
            </w:r>
            <w:r w:rsidR="001C754E" w:rsidRPr="006311B6">
              <w:rPr>
                <w:rFonts w:ascii="Calibri" w:hAnsi="Calibri"/>
                <w:noProof/>
                <w:webHidden/>
              </w:rPr>
              <w:tab/>
            </w:r>
            <w:r w:rsidR="001C754E" w:rsidRPr="006311B6">
              <w:rPr>
                <w:rFonts w:ascii="Calibri" w:hAnsi="Calibri"/>
                <w:noProof/>
                <w:webHidden/>
              </w:rPr>
              <w:fldChar w:fldCharType="begin"/>
            </w:r>
            <w:r w:rsidR="001C754E" w:rsidRPr="006311B6">
              <w:rPr>
                <w:rFonts w:ascii="Calibri" w:hAnsi="Calibri"/>
                <w:noProof/>
                <w:webHidden/>
              </w:rPr>
              <w:instrText xml:space="preserve"> PAGEREF _Toc134192598 \h </w:instrText>
            </w:r>
            <w:r w:rsidR="001C754E" w:rsidRPr="006311B6">
              <w:rPr>
                <w:rFonts w:ascii="Calibri" w:hAnsi="Calibri"/>
                <w:noProof/>
                <w:webHidden/>
              </w:rPr>
            </w:r>
            <w:r w:rsidR="001C754E" w:rsidRPr="006311B6">
              <w:rPr>
                <w:rFonts w:ascii="Calibri" w:hAnsi="Calibri"/>
                <w:noProof/>
                <w:webHidden/>
              </w:rPr>
              <w:fldChar w:fldCharType="separate"/>
            </w:r>
            <w:r w:rsidR="001C754E" w:rsidRPr="006311B6">
              <w:rPr>
                <w:rFonts w:ascii="Calibri" w:hAnsi="Calibri"/>
                <w:noProof/>
                <w:webHidden/>
              </w:rPr>
              <w:t>2</w:t>
            </w:r>
            <w:r w:rsidR="001C754E" w:rsidRPr="006311B6">
              <w:rPr>
                <w:rFonts w:ascii="Calibri" w:hAnsi="Calibri"/>
                <w:noProof/>
                <w:webHidden/>
              </w:rPr>
              <w:fldChar w:fldCharType="end"/>
            </w:r>
          </w:hyperlink>
        </w:p>
        <w:p w14:paraId="16648181" w14:textId="64577573" w:rsidR="001C754E" w:rsidRPr="006311B6" w:rsidRDefault="00235B19">
          <w:pPr>
            <w:pStyle w:val="TOC3"/>
            <w:tabs>
              <w:tab w:val="right" w:leader="dot" w:pos="9016"/>
            </w:tabs>
            <w:rPr>
              <w:rFonts w:ascii="Calibri" w:eastAsiaTheme="minorEastAsia" w:hAnsi="Calibri"/>
              <w:noProof/>
              <w:kern w:val="2"/>
              <w:lang w:eastAsia="en-GB"/>
              <w14:ligatures w14:val="standardContextual"/>
            </w:rPr>
          </w:pPr>
          <w:hyperlink w:anchor="_Toc134192599" w:history="1">
            <w:r w:rsidR="001C754E" w:rsidRPr="006311B6">
              <w:rPr>
                <w:rStyle w:val="Hyperlink"/>
                <w:rFonts w:ascii="Calibri" w:hAnsi="Calibri"/>
                <w:noProof/>
              </w:rPr>
              <w:t>12-week qualifying period (AWR)</w:t>
            </w:r>
            <w:r w:rsidR="001C754E" w:rsidRPr="006311B6">
              <w:rPr>
                <w:rFonts w:ascii="Calibri" w:hAnsi="Calibri"/>
                <w:noProof/>
                <w:webHidden/>
              </w:rPr>
              <w:tab/>
            </w:r>
            <w:r w:rsidR="001C754E" w:rsidRPr="006311B6">
              <w:rPr>
                <w:rFonts w:ascii="Calibri" w:hAnsi="Calibri"/>
                <w:noProof/>
                <w:webHidden/>
              </w:rPr>
              <w:fldChar w:fldCharType="begin"/>
            </w:r>
            <w:r w:rsidR="001C754E" w:rsidRPr="006311B6">
              <w:rPr>
                <w:rFonts w:ascii="Calibri" w:hAnsi="Calibri"/>
                <w:noProof/>
                <w:webHidden/>
              </w:rPr>
              <w:instrText xml:space="preserve"> PAGEREF _Toc134192599 \h </w:instrText>
            </w:r>
            <w:r w:rsidR="001C754E" w:rsidRPr="006311B6">
              <w:rPr>
                <w:rFonts w:ascii="Calibri" w:hAnsi="Calibri"/>
                <w:noProof/>
                <w:webHidden/>
              </w:rPr>
            </w:r>
            <w:r w:rsidR="001C754E" w:rsidRPr="006311B6">
              <w:rPr>
                <w:rFonts w:ascii="Calibri" w:hAnsi="Calibri"/>
                <w:noProof/>
                <w:webHidden/>
              </w:rPr>
              <w:fldChar w:fldCharType="separate"/>
            </w:r>
            <w:r w:rsidR="001C754E" w:rsidRPr="006311B6">
              <w:rPr>
                <w:rFonts w:ascii="Calibri" w:hAnsi="Calibri"/>
                <w:noProof/>
                <w:webHidden/>
              </w:rPr>
              <w:t>2</w:t>
            </w:r>
            <w:r w:rsidR="001C754E" w:rsidRPr="006311B6">
              <w:rPr>
                <w:rFonts w:ascii="Calibri" w:hAnsi="Calibri"/>
                <w:noProof/>
                <w:webHidden/>
              </w:rPr>
              <w:fldChar w:fldCharType="end"/>
            </w:r>
          </w:hyperlink>
        </w:p>
        <w:p w14:paraId="28C8DFB9" w14:textId="35386B90" w:rsidR="001C754E" w:rsidRPr="006311B6" w:rsidRDefault="00235B19">
          <w:pPr>
            <w:pStyle w:val="TOC3"/>
            <w:tabs>
              <w:tab w:val="right" w:leader="dot" w:pos="9016"/>
            </w:tabs>
            <w:rPr>
              <w:rFonts w:ascii="Calibri" w:eastAsiaTheme="minorEastAsia" w:hAnsi="Calibri"/>
              <w:noProof/>
              <w:kern w:val="2"/>
              <w:lang w:eastAsia="en-GB"/>
              <w14:ligatures w14:val="standardContextual"/>
            </w:rPr>
          </w:pPr>
          <w:hyperlink w:anchor="_Toc134192600" w:history="1">
            <w:r w:rsidR="001C754E" w:rsidRPr="006311B6">
              <w:rPr>
                <w:rStyle w:val="Hyperlink"/>
                <w:rFonts w:ascii="Calibri" w:hAnsi="Calibri"/>
                <w:noProof/>
              </w:rPr>
              <w:t>Basic pay and basic working conditions</w:t>
            </w:r>
            <w:r w:rsidR="001C754E" w:rsidRPr="006311B6">
              <w:rPr>
                <w:rFonts w:ascii="Calibri" w:hAnsi="Calibri"/>
                <w:noProof/>
                <w:webHidden/>
              </w:rPr>
              <w:tab/>
            </w:r>
            <w:r w:rsidR="001C754E" w:rsidRPr="006311B6">
              <w:rPr>
                <w:rFonts w:ascii="Calibri" w:hAnsi="Calibri"/>
                <w:noProof/>
                <w:webHidden/>
              </w:rPr>
              <w:fldChar w:fldCharType="begin"/>
            </w:r>
            <w:r w:rsidR="001C754E" w:rsidRPr="006311B6">
              <w:rPr>
                <w:rFonts w:ascii="Calibri" w:hAnsi="Calibri"/>
                <w:noProof/>
                <w:webHidden/>
              </w:rPr>
              <w:instrText xml:space="preserve"> PAGEREF _Toc134192600 \h </w:instrText>
            </w:r>
            <w:r w:rsidR="001C754E" w:rsidRPr="006311B6">
              <w:rPr>
                <w:rFonts w:ascii="Calibri" w:hAnsi="Calibri"/>
                <w:noProof/>
                <w:webHidden/>
              </w:rPr>
            </w:r>
            <w:r w:rsidR="001C754E" w:rsidRPr="006311B6">
              <w:rPr>
                <w:rFonts w:ascii="Calibri" w:hAnsi="Calibri"/>
                <w:noProof/>
                <w:webHidden/>
              </w:rPr>
              <w:fldChar w:fldCharType="separate"/>
            </w:r>
            <w:r w:rsidR="001C754E" w:rsidRPr="006311B6">
              <w:rPr>
                <w:rFonts w:ascii="Calibri" w:hAnsi="Calibri"/>
                <w:noProof/>
                <w:webHidden/>
              </w:rPr>
              <w:t>3</w:t>
            </w:r>
            <w:r w:rsidR="001C754E" w:rsidRPr="006311B6">
              <w:rPr>
                <w:rFonts w:ascii="Calibri" w:hAnsi="Calibri"/>
                <w:noProof/>
                <w:webHidden/>
              </w:rPr>
              <w:fldChar w:fldCharType="end"/>
            </w:r>
          </w:hyperlink>
        </w:p>
        <w:p w14:paraId="3D3B75FA" w14:textId="20C10F93" w:rsidR="001C754E" w:rsidRPr="006311B6" w:rsidRDefault="00235B19">
          <w:pPr>
            <w:pStyle w:val="TOC3"/>
            <w:tabs>
              <w:tab w:val="right" w:leader="dot" w:pos="9016"/>
            </w:tabs>
            <w:rPr>
              <w:rFonts w:ascii="Calibri" w:eastAsiaTheme="minorEastAsia" w:hAnsi="Calibri"/>
              <w:noProof/>
              <w:kern w:val="2"/>
              <w:lang w:eastAsia="en-GB"/>
              <w14:ligatures w14:val="standardContextual"/>
            </w:rPr>
          </w:pPr>
          <w:hyperlink w:anchor="_Toc134192601" w:history="1">
            <w:r w:rsidR="001C754E" w:rsidRPr="006311B6">
              <w:rPr>
                <w:rStyle w:val="Hyperlink"/>
                <w:rFonts w:ascii="Calibri" w:hAnsi="Calibri"/>
                <w:noProof/>
              </w:rPr>
              <w:t>Agency Worker Handbook</w:t>
            </w:r>
            <w:r w:rsidR="001C754E" w:rsidRPr="006311B6">
              <w:rPr>
                <w:rFonts w:ascii="Calibri" w:hAnsi="Calibri"/>
                <w:noProof/>
                <w:webHidden/>
              </w:rPr>
              <w:tab/>
            </w:r>
            <w:r w:rsidR="001C754E" w:rsidRPr="006311B6">
              <w:rPr>
                <w:rFonts w:ascii="Calibri" w:hAnsi="Calibri"/>
                <w:noProof/>
                <w:webHidden/>
              </w:rPr>
              <w:fldChar w:fldCharType="begin"/>
            </w:r>
            <w:r w:rsidR="001C754E" w:rsidRPr="006311B6">
              <w:rPr>
                <w:rFonts w:ascii="Calibri" w:hAnsi="Calibri"/>
                <w:noProof/>
                <w:webHidden/>
              </w:rPr>
              <w:instrText xml:space="preserve"> PAGEREF _Toc134192601 \h </w:instrText>
            </w:r>
            <w:r w:rsidR="001C754E" w:rsidRPr="006311B6">
              <w:rPr>
                <w:rFonts w:ascii="Calibri" w:hAnsi="Calibri"/>
                <w:noProof/>
                <w:webHidden/>
              </w:rPr>
            </w:r>
            <w:r w:rsidR="001C754E" w:rsidRPr="006311B6">
              <w:rPr>
                <w:rFonts w:ascii="Calibri" w:hAnsi="Calibri"/>
                <w:noProof/>
                <w:webHidden/>
              </w:rPr>
              <w:fldChar w:fldCharType="separate"/>
            </w:r>
            <w:r w:rsidR="001C754E" w:rsidRPr="006311B6">
              <w:rPr>
                <w:rFonts w:ascii="Calibri" w:hAnsi="Calibri"/>
                <w:noProof/>
                <w:webHidden/>
              </w:rPr>
              <w:t>3</w:t>
            </w:r>
            <w:r w:rsidR="001C754E" w:rsidRPr="006311B6">
              <w:rPr>
                <w:rFonts w:ascii="Calibri" w:hAnsi="Calibri"/>
                <w:noProof/>
                <w:webHidden/>
              </w:rPr>
              <w:fldChar w:fldCharType="end"/>
            </w:r>
          </w:hyperlink>
        </w:p>
        <w:p w14:paraId="2D29D362" w14:textId="4B7E0EE3" w:rsidR="001C754E" w:rsidRPr="006311B6" w:rsidRDefault="00235B19">
          <w:pPr>
            <w:pStyle w:val="TOC3"/>
            <w:tabs>
              <w:tab w:val="right" w:leader="dot" w:pos="9016"/>
            </w:tabs>
            <w:rPr>
              <w:rFonts w:ascii="Calibri" w:eastAsiaTheme="minorEastAsia" w:hAnsi="Calibri"/>
              <w:noProof/>
              <w:kern w:val="2"/>
              <w:lang w:eastAsia="en-GB"/>
              <w14:ligatures w14:val="standardContextual"/>
            </w:rPr>
          </w:pPr>
          <w:hyperlink w:anchor="_Toc134192602" w:history="1">
            <w:r w:rsidR="001C754E" w:rsidRPr="006311B6">
              <w:rPr>
                <w:rStyle w:val="Hyperlink"/>
                <w:rFonts w:ascii="Calibri" w:hAnsi="Calibri"/>
                <w:noProof/>
              </w:rPr>
              <w:t>Limited Company (PSC)</w:t>
            </w:r>
            <w:r w:rsidR="001C754E" w:rsidRPr="006311B6">
              <w:rPr>
                <w:rFonts w:ascii="Calibri" w:hAnsi="Calibri"/>
                <w:noProof/>
                <w:webHidden/>
              </w:rPr>
              <w:tab/>
            </w:r>
            <w:r w:rsidR="001C754E" w:rsidRPr="006311B6">
              <w:rPr>
                <w:rFonts w:ascii="Calibri" w:hAnsi="Calibri"/>
                <w:noProof/>
                <w:webHidden/>
              </w:rPr>
              <w:fldChar w:fldCharType="begin"/>
            </w:r>
            <w:r w:rsidR="001C754E" w:rsidRPr="006311B6">
              <w:rPr>
                <w:rFonts w:ascii="Calibri" w:hAnsi="Calibri"/>
                <w:noProof/>
                <w:webHidden/>
              </w:rPr>
              <w:instrText xml:space="preserve"> PAGEREF _Toc134192602 \h </w:instrText>
            </w:r>
            <w:r w:rsidR="001C754E" w:rsidRPr="006311B6">
              <w:rPr>
                <w:rFonts w:ascii="Calibri" w:hAnsi="Calibri"/>
                <w:noProof/>
                <w:webHidden/>
              </w:rPr>
            </w:r>
            <w:r w:rsidR="001C754E" w:rsidRPr="006311B6">
              <w:rPr>
                <w:rFonts w:ascii="Calibri" w:hAnsi="Calibri"/>
                <w:noProof/>
                <w:webHidden/>
              </w:rPr>
              <w:fldChar w:fldCharType="separate"/>
            </w:r>
            <w:r w:rsidR="001C754E" w:rsidRPr="006311B6">
              <w:rPr>
                <w:rFonts w:ascii="Calibri" w:hAnsi="Calibri"/>
                <w:noProof/>
                <w:webHidden/>
              </w:rPr>
              <w:t>5</w:t>
            </w:r>
            <w:r w:rsidR="001C754E" w:rsidRPr="006311B6">
              <w:rPr>
                <w:rFonts w:ascii="Calibri" w:hAnsi="Calibri"/>
                <w:noProof/>
                <w:webHidden/>
              </w:rPr>
              <w:fldChar w:fldCharType="end"/>
            </w:r>
          </w:hyperlink>
        </w:p>
        <w:p w14:paraId="389F2F18" w14:textId="166123CC" w:rsidR="001C754E" w:rsidRPr="006311B6" w:rsidRDefault="00235B19">
          <w:pPr>
            <w:pStyle w:val="TOC3"/>
            <w:tabs>
              <w:tab w:val="right" w:leader="dot" w:pos="9016"/>
            </w:tabs>
            <w:rPr>
              <w:rFonts w:ascii="Calibri" w:eastAsiaTheme="minorEastAsia" w:hAnsi="Calibri"/>
              <w:noProof/>
              <w:kern w:val="2"/>
              <w:lang w:eastAsia="en-GB"/>
              <w14:ligatures w14:val="standardContextual"/>
            </w:rPr>
          </w:pPr>
          <w:hyperlink w:anchor="_Toc134192603" w:history="1">
            <w:r w:rsidR="001C754E" w:rsidRPr="006311B6">
              <w:rPr>
                <w:rStyle w:val="Hyperlink"/>
                <w:rFonts w:ascii="Calibri" w:hAnsi="Calibri"/>
                <w:noProof/>
              </w:rPr>
              <w:t>PSC Outside of IR35</w:t>
            </w:r>
            <w:r w:rsidR="001C754E" w:rsidRPr="006311B6">
              <w:rPr>
                <w:rFonts w:ascii="Calibri" w:hAnsi="Calibri"/>
                <w:noProof/>
                <w:webHidden/>
              </w:rPr>
              <w:tab/>
            </w:r>
            <w:r w:rsidR="001C754E" w:rsidRPr="006311B6">
              <w:rPr>
                <w:rFonts w:ascii="Calibri" w:hAnsi="Calibri"/>
                <w:noProof/>
                <w:webHidden/>
              </w:rPr>
              <w:fldChar w:fldCharType="begin"/>
            </w:r>
            <w:r w:rsidR="001C754E" w:rsidRPr="006311B6">
              <w:rPr>
                <w:rFonts w:ascii="Calibri" w:hAnsi="Calibri"/>
                <w:noProof/>
                <w:webHidden/>
              </w:rPr>
              <w:instrText xml:space="preserve"> PAGEREF _Toc134192603 \h </w:instrText>
            </w:r>
            <w:r w:rsidR="001C754E" w:rsidRPr="006311B6">
              <w:rPr>
                <w:rFonts w:ascii="Calibri" w:hAnsi="Calibri"/>
                <w:noProof/>
                <w:webHidden/>
              </w:rPr>
            </w:r>
            <w:r w:rsidR="001C754E" w:rsidRPr="006311B6">
              <w:rPr>
                <w:rFonts w:ascii="Calibri" w:hAnsi="Calibri"/>
                <w:noProof/>
                <w:webHidden/>
              </w:rPr>
              <w:fldChar w:fldCharType="separate"/>
            </w:r>
            <w:r w:rsidR="001C754E" w:rsidRPr="006311B6">
              <w:rPr>
                <w:rFonts w:ascii="Calibri" w:hAnsi="Calibri"/>
                <w:noProof/>
                <w:webHidden/>
              </w:rPr>
              <w:t>6</w:t>
            </w:r>
            <w:r w:rsidR="001C754E" w:rsidRPr="006311B6">
              <w:rPr>
                <w:rFonts w:ascii="Calibri" w:hAnsi="Calibri"/>
                <w:noProof/>
                <w:webHidden/>
              </w:rPr>
              <w:fldChar w:fldCharType="end"/>
            </w:r>
          </w:hyperlink>
        </w:p>
        <w:p w14:paraId="4DDE730D" w14:textId="7708A5F5" w:rsidR="001C754E" w:rsidRPr="006311B6" w:rsidRDefault="00235B19">
          <w:pPr>
            <w:pStyle w:val="TOC3"/>
            <w:tabs>
              <w:tab w:val="right" w:leader="dot" w:pos="9016"/>
            </w:tabs>
            <w:rPr>
              <w:rFonts w:ascii="Calibri" w:eastAsiaTheme="minorEastAsia" w:hAnsi="Calibri"/>
              <w:noProof/>
              <w:kern w:val="2"/>
              <w:lang w:eastAsia="en-GB"/>
              <w14:ligatures w14:val="standardContextual"/>
            </w:rPr>
          </w:pPr>
          <w:hyperlink w:anchor="_Toc134192604" w:history="1">
            <w:r w:rsidR="001C754E" w:rsidRPr="006311B6">
              <w:rPr>
                <w:rStyle w:val="Hyperlink"/>
                <w:rFonts w:ascii="Calibri" w:hAnsi="Calibri"/>
                <w:noProof/>
              </w:rPr>
              <w:t>Process for utilising Umbrella Companies</w:t>
            </w:r>
            <w:r w:rsidR="001C754E" w:rsidRPr="006311B6">
              <w:rPr>
                <w:rFonts w:ascii="Calibri" w:hAnsi="Calibri"/>
                <w:noProof/>
                <w:webHidden/>
              </w:rPr>
              <w:tab/>
            </w:r>
            <w:r w:rsidR="001C754E" w:rsidRPr="006311B6">
              <w:rPr>
                <w:rFonts w:ascii="Calibri" w:hAnsi="Calibri"/>
                <w:noProof/>
                <w:webHidden/>
              </w:rPr>
              <w:fldChar w:fldCharType="begin"/>
            </w:r>
            <w:r w:rsidR="001C754E" w:rsidRPr="006311B6">
              <w:rPr>
                <w:rFonts w:ascii="Calibri" w:hAnsi="Calibri"/>
                <w:noProof/>
                <w:webHidden/>
              </w:rPr>
              <w:instrText xml:space="preserve"> PAGEREF _Toc134192604 \h </w:instrText>
            </w:r>
            <w:r w:rsidR="001C754E" w:rsidRPr="006311B6">
              <w:rPr>
                <w:rFonts w:ascii="Calibri" w:hAnsi="Calibri"/>
                <w:noProof/>
                <w:webHidden/>
              </w:rPr>
            </w:r>
            <w:r w:rsidR="001C754E" w:rsidRPr="006311B6">
              <w:rPr>
                <w:rFonts w:ascii="Calibri" w:hAnsi="Calibri"/>
                <w:noProof/>
                <w:webHidden/>
              </w:rPr>
              <w:fldChar w:fldCharType="separate"/>
            </w:r>
            <w:r w:rsidR="001C754E" w:rsidRPr="006311B6">
              <w:rPr>
                <w:rFonts w:ascii="Calibri" w:hAnsi="Calibri"/>
                <w:noProof/>
                <w:webHidden/>
              </w:rPr>
              <w:t>6</w:t>
            </w:r>
            <w:r w:rsidR="001C754E" w:rsidRPr="006311B6">
              <w:rPr>
                <w:rFonts w:ascii="Calibri" w:hAnsi="Calibri"/>
                <w:noProof/>
                <w:webHidden/>
              </w:rPr>
              <w:fldChar w:fldCharType="end"/>
            </w:r>
          </w:hyperlink>
        </w:p>
        <w:p w14:paraId="69F09090" w14:textId="139AD0FF" w:rsidR="001C754E" w:rsidRPr="006311B6" w:rsidRDefault="00235B19">
          <w:pPr>
            <w:pStyle w:val="TOC3"/>
            <w:tabs>
              <w:tab w:val="right" w:leader="dot" w:pos="9016"/>
            </w:tabs>
            <w:rPr>
              <w:rFonts w:ascii="Calibri" w:eastAsiaTheme="minorEastAsia" w:hAnsi="Calibri"/>
              <w:noProof/>
              <w:kern w:val="2"/>
              <w:lang w:eastAsia="en-GB"/>
              <w14:ligatures w14:val="standardContextual"/>
            </w:rPr>
          </w:pPr>
          <w:hyperlink w:anchor="_Toc134192605" w:history="1">
            <w:r w:rsidR="001C754E" w:rsidRPr="006311B6">
              <w:rPr>
                <w:rStyle w:val="Hyperlink"/>
                <w:rFonts w:ascii="Calibri" w:hAnsi="Calibri"/>
                <w:noProof/>
              </w:rPr>
              <w:t>Umbrella Outside of IR35</w:t>
            </w:r>
            <w:r w:rsidR="001C754E" w:rsidRPr="006311B6">
              <w:rPr>
                <w:rFonts w:ascii="Calibri" w:hAnsi="Calibri"/>
                <w:noProof/>
                <w:webHidden/>
              </w:rPr>
              <w:tab/>
            </w:r>
            <w:r w:rsidR="001C754E" w:rsidRPr="006311B6">
              <w:rPr>
                <w:rFonts w:ascii="Calibri" w:hAnsi="Calibri"/>
                <w:noProof/>
                <w:webHidden/>
              </w:rPr>
              <w:fldChar w:fldCharType="begin"/>
            </w:r>
            <w:r w:rsidR="001C754E" w:rsidRPr="006311B6">
              <w:rPr>
                <w:rFonts w:ascii="Calibri" w:hAnsi="Calibri"/>
                <w:noProof/>
                <w:webHidden/>
              </w:rPr>
              <w:instrText xml:space="preserve"> PAGEREF _Toc134192605 \h </w:instrText>
            </w:r>
            <w:r w:rsidR="001C754E" w:rsidRPr="006311B6">
              <w:rPr>
                <w:rFonts w:ascii="Calibri" w:hAnsi="Calibri"/>
                <w:noProof/>
                <w:webHidden/>
              </w:rPr>
            </w:r>
            <w:r w:rsidR="001C754E" w:rsidRPr="006311B6">
              <w:rPr>
                <w:rFonts w:ascii="Calibri" w:hAnsi="Calibri"/>
                <w:noProof/>
                <w:webHidden/>
              </w:rPr>
              <w:fldChar w:fldCharType="separate"/>
            </w:r>
            <w:r w:rsidR="001C754E" w:rsidRPr="006311B6">
              <w:rPr>
                <w:rFonts w:ascii="Calibri" w:hAnsi="Calibri"/>
                <w:noProof/>
                <w:webHidden/>
              </w:rPr>
              <w:t>8</w:t>
            </w:r>
            <w:r w:rsidR="001C754E" w:rsidRPr="006311B6">
              <w:rPr>
                <w:rFonts w:ascii="Calibri" w:hAnsi="Calibri"/>
                <w:noProof/>
                <w:webHidden/>
              </w:rPr>
              <w:fldChar w:fldCharType="end"/>
            </w:r>
          </w:hyperlink>
        </w:p>
        <w:p w14:paraId="6AE6D6F7" w14:textId="4CE6D228" w:rsidR="0022226F" w:rsidRPr="006311B6" w:rsidRDefault="0022226F">
          <w:pPr>
            <w:rPr>
              <w:rFonts w:ascii="Calibri" w:hAnsi="Calibri" w:cs="Arial"/>
            </w:rPr>
          </w:pPr>
          <w:r w:rsidRPr="009F4899">
            <w:rPr>
              <w:rFonts w:ascii="Arial" w:hAnsi="Arial" w:cs="Arial"/>
              <w:b/>
              <w:bCs/>
              <w:noProof/>
            </w:rPr>
            <w:fldChar w:fldCharType="end"/>
          </w:r>
        </w:p>
      </w:sdtContent>
    </w:sdt>
    <w:p w14:paraId="7EDC0AFE" w14:textId="0B03E748" w:rsidR="00C84FB7" w:rsidRPr="006311B6" w:rsidRDefault="00E7774D" w:rsidP="00235B19">
      <w:pPr>
        <w:pStyle w:val="Heading7"/>
        <w:rPr>
          <w:rStyle w:val="SubtleEmphasis"/>
          <w:rFonts w:ascii="Calibri" w:hAnsi="Calibri"/>
        </w:rPr>
      </w:pPr>
      <w:r w:rsidRPr="006311B6">
        <w:rPr>
          <w:rStyle w:val="IntenseEmphasis"/>
          <w:rFonts w:ascii="Calibri" w:hAnsi="Calibri"/>
          <w:b/>
          <w:bCs/>
          <w:color w:val="4E2680" w:themeColor="accent1"/>
        </w:rPr>
        <w:br w:type="page"/>
      </w:r>
    </w:p>
    <w:p w14:paraId="69DBB863" w14:textId="5A9EADD4" w:rsidR="00E7774D" w:rsidRPr="006311B6" w:rsidRDefault="00E7774D">
      <w:pPr>
        <w:rPr>
          <w:rStyle w:val="IntenseEmphasis"/>
          <w:rFonts w:ascii="Calibri" w:eastAsiaTheme="majorEastAsia" w:hAnsi="Calibri" w:cstheme="majorBidi"/>
          <w:b/>
          <w:bCs/>
          <w:color w:val="4E2680" w:themeColor="accent1"/>
          <w:sz w:val="28"/>
        </w:rPr>
      </w:pPr>
    </w:p>
    <w:p w14:paraId="1AF497A0" w14:textId="6916482D" w:rsidR="001C754E" w:rsidRPr="006311B6" w:rsidRDefault="001C754E" w:rsidP="001C754E">
      <w:pPr>
        <w:pStyle w:val="Heading3"/>
        <w:rPr>
          <w:rFonts w:ascii="Calibri" w:hAnsi="Calibri"/>
        </w:rPr>
      </w:pPr>
      <w:bookmarkStart w:id="0" w:name="_Toc124865421"/>
      <w:bookmarkStart w:id="1" w:name="_Toc124865511"/>
      <w:bookmarkStart w:id="2" w:name="_Toc134192598"/>
      <w:r w:rsidRPr="006311B6">
        <w:rPr>
          <w:rFonts w:ascii="Calibri" w:hAnsi="Calibri"/>
        </w:rPr>
        <w:t>Verification of Terms and Conditions</w:t>
      </w:r>
      <w:bookmarkEnd w:id="0"/>
      <w:bookmarkEnd w:id="1"/>
      <w:bookmarkEnd w:id="2"/>
    </w:p>
    <w:p w14:paraId="346991E5" w14:textId="7FCE523B" w:rsidR="001C754E" w:rsidRPr="006311B6" w:rsidRDefault="001C754E" w:rsidP="001C754E">
      <w:pPr>
        <w:rPr>
          <w:rFonts w:ascii="Calibri" w:hAnsi="Calibri" w:cs="Arial"/>
        </w:rPr>
      </w:pPr>
      <w:r w:rsidRPr="006311B6">
        <w:rPr>
          <w:rFonts w:ascii="Calibri" w:hAnsi="Calibri" w:cs="Arial"/>
        </w:rPr>
        <w:t xml:space="preserve">As part of the </w:t>
      </w:r>
      <w:r w:rsidR="00235B19" w:rsidRPr="00235B19">
        <w:rPr>
          <w:rFonts w:ascii="Calibri" w:hAnsi="Calibri" w:cs="Arial"/>
        </w:rPr>
        <w:t>Prime Healthcare Solutions</w:t>
      </w:r>
      <w:r w:rsidRPr="00235B19">
        <w:rPr>
          <w:rFonts w:ascii="Calibri" w:hAnsi="Calibri" w:cs="Arial"/>
          <w:sz w:val="24"/>
          <w:szCs w:val="24"/>
        </w:rPr>
        <w:t xml:space="preserve"> </w:t>
      </w:r>
      <w:r w:rsidRPr="006311B6">
        <w:rPr>
          <w:rFonts w:ascii="Calibri" w:hAnsi="Calibri" w:cs="Arial"/>
        </w:rPr>
        <w:t>recruitment and registration process, candidates are issued with Terms and Conditions relevant to their job role and pay type.</w:t>
      </w:r>
      <w:r w:rsidRPr="006311B6">
        <w:rPr>
          <w:rFonts w:ascii="Calibri" w:hAnsi="Calibri" w:cs="Arial"/>
          <w:color w:val="0070C0"/>
        </w:rPr>
        <w:t xml:space="preserve"> </w:t>
      </w:r>
      <w:r w:rsidR="00235B19" w:rsidRPr="00235B19">
        <w:rPr>
          <w:rFonts w:ascii="Calibri" w:hAnsi="Calibri" w:cs="Arial"/>
        </w:rPr>
        <w:t>Prime Healthcare Solutions</w:t>
      </w:r>
      <w:r w:rsidR="00235B19" w:rsidRPr="00235B19">
        <w:rPr>
          <w:rFonts w:ascii="Calibri" w:hAnsi="Calibri" w:cs="Arial"/>
          <w:sz w:val="24"/>
          <w:szCs w:val="24"/>
        </w:rPr>
        <w:t xml:space="preserve"> </w:t>
      </w:r>
      <w:r w:rsidRPr="006311B6">
        <w:rPr>
          <w:rFonts w:ascii="Calibri" w:hAnsi="Calibri" w:cs="Arial"/>
        </w:rPr>
        <w:t>understands its obligations and responsibilities to ensuring that each agency worker receives Employment Rights in line with current legislation and regulations. All agency workers will be in receipt of the following rights:</w:t>
      </w:r>
    </w:p>
    <w:p w14:paraId="510EBD94" w14:textId="77777777" w:rsidR="001C754E" w:rsidRPr="006311B6" w:rsidRDefault="001C754E" w:rsidP="006311B6">
      <w:pPr>
        <w:numPr>
          <w:ilvl w:val="0"/>
          <w:numId w:val="38"/>
        </w:numPr>
        <w:shd w:val="clear" w:color="auto" w:fill="FFFFFF"/>
        <w:spacing w:before="100" w:beforeAutospacing="1" w:after="100" w:afterAutospacing="1" w:line="240" w:lineRule="auto"/>
        <w:rPr>
          <w:rFonts w:ascii="Calibri" w:eastAsia="Times New Roman" w:hAnsi="Calibri" w:cs="Arial"/>
          <w:color w:val="000000"/>
        </w:rPr>
      </w:pPr>
      <w:r w:rsidRPr="006311B6">
        <w:rPr>
          <w:rFonts w:ascii="Calibri" w:hAnsi="Calibri" w:cs="Arial"/>
          <w:color w:val="000000"/>
        </w:rPr>
        <w:t>be paid the minimum wage</w:t>
      </w:r>
    </w:p>
    <w:p w14:paraId="3D8BCA3B" w14:textId="77777777" w:rsidR="001C754E" w:rsidRPr="006311B6" w:rsidRDefault="001C754E" w:rsidP="006311B6">
      <w:pPr>
        <w:numPr>
          <w:ilvl w:val="0"/>
          <w:numId w:val="38"/>
        </w:numPr>
        <w:shd w:val="clear" w:color="auto" w:fill="FFFFFF"/>
        <w:spacing w:before="100" w:beforeAutospacing="1" w:after="100" w:afterAutospacing="1" w:line="240" w:lineRule="auto"/>
        <w:rPr>
          <w:rFonts w:ascii="Calibri" w:hAnsi="Calibri" w:cs="Arial"/>
          <w:color w:val="000000"/>
        </w:rPr>
      </w:pPr>
      <w:r w:rsidRPr="006311B6">
        <w:rPr>
          <w:rFonts w:ascii="Calibri" w:hAnsi="Calibri" w:cs="Arial"/>
          <w:color w:val="000000"/>
        </w:rPr>
        <w:t>not to have unlawful deductions made from their wages</w:t>
      </w:r>
    </w:p>
    <w:p w14:paraId="36DA0FC0" w14:textId="77777777" w:rsidR="001C754E" w:rsidRPr="006311B6" w:rsidRDefault="001C754E" w:rsidP="006311B6">
      <w:pPr>
        <w:numPr>
          <w:ilvl w:val="0"/>
          <w:numId w:val="38"/>
        </w:numPr>
        <w:shd w:val="clear" w:color="auto" w:fill="FFFFFF"/>
        <w:spacing w:before="100" w:beforeAutospacing="1" w:after="100" w:afterAutospacing="1" w:line="240" w:lineRule="auto"/>
        <w:rPr>
          <w:rFonts w:ascii="Calibri" w:hAnsi="Calibri" w:cs="Arial"/>
          <w:color w:val="000000"/>
        </w:rPr>
      </w:pPr>
      <w:r w:rsidRPr="006311B6">
        <w:rPr>
          <w:rFonts w:ascii="Calibri" w:hAnsi="Calibri" w:cs="Arial"/>
          <w:color w:val="000000"/>
        </w:rPr>
        <w:t>not to be discriminated against because of age, disability, gender reassignment, marriage and civil partnership, pregnancy and maternity, race, religion or belief, sex, or sexual orientation</w:t>
      </w:r>
    </w:p>
    <w:p w14:paraId="669B1C2E" w14:textId="77777777" w:rsidR="001C754E" w:rsidRPr="006311B6" w:rsidRDefault="001C754E" w:rsidP="006311B6">
      <w:pPr>
        <w:numPr>
          <w:ilvl w:val="0"/>
          <w:numId w:val="38"/>
        </w:numPr>
        <w:shd w:val="clear" w:color="auto" w:fill="FFFFFF"/>
        <w:spacing w:before="100" w:beforeAutospacing="1" w:after="100" w:afterAutospacing="1" w:line="240" w:lineRule="auto"/>
        <w:rPr>
          <w:rFonts w:ascii="Calibri" w:hAnsi="Calibri" w:cs="Arial"/>
          <w:color w:val="000000"/>
        </w:rPr>
      </w:pPr>
      <w:r w:rsidRPr="006311B6">
        <w:rPr>
          <w:rFonts w:ascii="Calibri" w:hAnsi="Calibri" w:cs="Arial"/>
          <w:color w:val="000000"/>
        </w:rPr>
        <w:t>have a limit on the hours of their working weeks</w:t>
      </w:r>
    </w:p>
    <w:p w14:paraId="6794EBF9" w14:textId="77777777" w:rsidR="001C754E" w:rsidRPr="006311B6" w:rsidRDefault="001C754E" w:rsidP="006311B6">
      <w:pPr>
        <w:numPr>
          <w:ilvl w:val="0"/>
          <w:numId w:val="38"/>
        </w:numPr>
        <w:shd w:val="clear" w:color="auto" w:fill="FFFFFF"/>
        <w:spacing w:before="100" w:beforeAutospacing="1" w:after="100" w:afterAutospacing="1" w:line="240" w:lineRule="auto"/>
        <w:rPr>
          <w:rFonts w:ascii="Calibri" w:hAnsi="Calibri" w:cs="Arial"/>
          <w:color w:val="000000"/>
        </w:rPr>
      </w:pPr>
      <w:r w:rsidRPr="006311B6">
        <w:rPr>
          <w:rFonts w:ascii="Calibri" w:hAnsi="Calibri" w:cs="Arial"/>
          <w:color w:val="000000"/>
        </w:rPr>
        <w:t>have paid holidays</w:t>
      </w:r>
    </w:p>
    <w:p w14:paraId="572D9270" w14:textId="77777777" w:rsidR="001C754E" w:rsidRPr="006311B6" w:rsidRDefault="001C754E" w:rsidP="006311B6">
      <w:pPr>
        <w:numPr>
          <w:ilvl w:val="0"/>
          <w:numId w:val="38"/>
        </w:numPr>
        <w:shd w:val="clear" w:color="auto" w:fill="FFFFFF"/>
        <w:spacing w:before="100" w:beforeAutospacing="1" w:after="100" w:afterAutospacing="1" w:line="240" w:lineRule="auto"/>
        <w:rPr>
          <w:rFonts w:ascii="Calibri" w:hAnsi="Calibri" w:cs="Arial"/>
          <w:color w:val="000000"/>
        </w:rPr>
      </w:pPr>
      <w:r w:rsidRPr="006311B6">
        <w:rPr>
          <w:rFonts w:ascii="Calibri" w:hAnsi="Calibri" w:cs="Arial"/>
          <w:color w:val="000000"/>
        </w:rPr>
        <w:t>to be accompanied at a grievance or disciplinary hearing</w:t>
      </w:r>
    </w:p>
    <w:p w14:paraId="0A57AA82" w14:textId="77777777" w:rsidR="001C754E" w:rsidRPr="006311B6" w:rsidRDefault="001C754E" w:rsidP="006311B6">
      <w:pPr>
        <w:numPr>
          <w:ilvl w:val="0"/>
          <w:numId w:val="38"/>
        </w:numPr>
        <w:shd w:val="clear" w:color="auto" w:fill="FFFFFF"/>
        <w:spacing w:before="100" w:beforeAutospacing="1" w:after="100" w:afterAutospacing="1" w:line="240" w:lineRule="auto"/>
        <w:rPr>
          <w:rFonts w:ascii="Calibri" w:hAnsi="Calibri" w:cs="Arial"/>
          <w:color w:val="000000"/>
        </w:rPr>
      </w:pPr>
      <w:r w:rsidRPr="006311B6">
        <w:rPr>
          <w:rFonts w:ascii="Calibri" w:hAnsi="Calibri" w:cs="Arial"/>
          <w:color w:val="000000"/>
        </w:rPr>
        <w:t>not to be picked on or dismissed for whistleblowing</w:t>
      </w:r>
    </w:p>
    <w:p w14:paraId="6034EC34" w14:textId="77777777" w:rsidR="001C754E" w:rsidRPr="006311B6" w:rsidRDefault="001C754E" w:rsidP="006311B6">
      <w:pPr>
        <w:numPr>
          <w:ilvl w:val="0"/>
          <w:numId w:val="38"/>
        </w:numPr>
        <w:shd w:val="clear" w:color="auto" w:fill="FFFFFF"/>
        <w:spacing w:before="100" w:beforeAutospacing="1" w:after="100" w:afterAutospacing="1" w:line="240" w:lineRule="auto"/>
        <w:rPr>
          <w:rFonts w:ascii="Calibri" w:hAnsi="Calibri" w:cs="Arial"/>
          <w:color w:val="000000"/>
        </w:rPr>
      </w:pPr>
      <w:r w:rsidRPr="006311B6">
        <w:rPr>
          <w:rFonts w:ascii="Calibri" w:hAnsi="Calibri" w:cs="Arial"/>
          <w:color w:val="000000"/>
        </w:rPr>
        <w:t>to work in a safe workplace</w:t>
      </w:r>
    </w:p>
    <w:p w14:paraId="695682D2" w14:textId="77777777" w:rsidR="001C754E" w:rsidRPr="006311B6" w:rsidRDefault="001C754E" w:rsidP="006311B6">
      <w:pPr>
        <w:numPr>
          <w:ilvl w:val="0"/>
          <w:numId w:val="38"/>
        </w:numPr>
        <w:shd w:val="clear" w:color="auto" w:fill="FFFFFF"/>
        <w:spacing w:before="100" w:beforeAutospacing="1" w:after="100" w:afterAutospacing="1" w:line="240" w:lineRule="auto"/>
        <w:rPr>
          <w:rFonts w:ascii="Calibri" w:hAnsi="Calibri" w:cs="Arial"/>
          <w:color w:val="000000"/>
        </w:rPr>
      </w:pPr>
      <w:r w:rsidRPr="006311B6">
        <w:rPr>
          <w:rFonts w:ascii="Calibri" w:hAnsi="Calibri" w:cs="Arial"/>
          <w:color w:val="000000"/>
        </w:rPr>
        <w:t>to be able to take certain claims to an employment tribunal</w:t>
      </w:r>
    </w:p>
    <w:p w14:paraId="36E59CC3" w14:textId="7A60D7E1" w:rsidR="001C754E" w:rsidRPr="006311B6" w:rsidRDefault="001C754E" w:rsidP="001C754E">
      <w:pPr>
        <w:shd w:val="clear" w:color="auto" w:fill="FFFFFF"/>
        <w:spacing w:before="100" w:beforeAutospacing="1" w:after="100" w:afterAutospacing="1"/>
        <w:rPr>
          <w:rFonts w:ascii="Calibri" w:hAnsi="Calibri" w:cs="Arial"/>
          <w:color w:val="000000"/>
        </w:rPr>
      </w:pPr>
      <w:r w:rsidRPr="006311B6">
        <w:rPr>
          <w:rFonts w:ascii="Calibri" w:hAnsi="Calibri" w:cs="Arial"/>
          <w:color w:val="000000"/>
        </w:rPr>
        <w:t>In addition, our agency worker workforce will be in receipt of additional rights following changes to the law. These include (but are not limited to):</w:t>
      </w:r>
    </w:p>
    <w:p w14:paraId="21BBC2F4" w14:textId="77777777" w:rsidR="001C754E" w:rsidRPr="006311B6" w:rsidRDefault="001C754E" w:rsidP="006311B6">
      <w:pPr>
        <w:numPr>
          <w:ilvl w:val="0"/>
          <w:numId w:val="39"/>
        </w:numPr>
        <w:shd w:val="clear" w:color="auto" w:fill="FFFFFF"/>
        <w:spacing w:before="100" w:beforeAutospacing="1" w:after="100" w:afterAutospacing="1" w:line="240" w:lineRule="auto"/>
        <w:rPr>
          <w:rFonts w:ascii="Calibri" w:eastAsia="Times New Roman" w:hAnsi="Calibri" w:cs="Arial"/>
          <w:color w:val="000000"/>
          <w:lang w:eastAsia="en-GB"/>
        </w:rPr>
      </w:pPr>
      <w:r w:rsidRPr="006311B6">
        <w:rPr>
          <w:rFonts w:ascii="Calibri" w:eastAsia="Times New Roman" w:hAnsi="Calibri" w:cs="Arial"/>
          <w:color w:val="000000"/>
          <w:lang w:eastAsia="en-GB"/>
        </w:rPr>
        <w:t>from the first day in a temporary job they (the candidate) are allowed to use workplace facilities, such as the canteen and creche or nursery</w:t>
      </w:r>
    </w:p>
    <w:p w14:paraId="3B32C383" w14:textId="77777777" w:rsidR="001C754E" w:rsidRPr="006311B6" w:rsidRDefault="001C754E" w:rsidP="006311B6">
      <w:pPr>
        <w:numPr>
          <w:ilvl w:val="0"/>
          <w:numId w:val="39"/>
        </w:numPr>
        <w:shd w:val="clear" w:color="auto" w:fill="FFFFFF"/>
        <w:spacing w:before="100" w:beforeAutospacing="1" w:after="100" w:afterAutospacing="1" w:line="240" w:lineRule="auto"/>
        <w:rPr>
          <w:rFonts w:ascii="Calibri" w:eastAsia="Times New Roman" w:hAnsi="Calibri" w:cs="Arial"/>
          <w:color w:val="000000"/>
          <w:lang w:eastAsia="en-GB"/>
        </w:rPr>
      </w:pPr>
      <w:r w:rsidRPr="006311B6">
        <w:rPr>
          <w:rFonts w:ascii="Calibri" w:eastAsia="Times New Roman" w:hAnsi="Calibri" w:cs="Arial"/>
          <w:color w:val="000000"/>
          <w:lang w:eastAsia="en-GB"/>
        </w:rPr>
        <w:t>the right to information about workplace facilities and job vacancies where they are working</w:t>
      </w:r>
    </w:p>
    <w:p w14:paraId="25834D43" w14:textId="77777777" w:rsidR="001C754E" w:rsidRPr="006311B6" w:rsidRDefault="001C754E" w:rsidP="006311B6">
      <w:pPr>
        <w:numPr>
          <w:ilvl w:val="0"/>
          <w:numId w:val="39"/>
        </w:numPr>
        <w:shd w:val="clear" w:color="auto" w:fill="FFFFFF"/>
        <w:spacing w:before="100" w:beforeAutospacing="1" w:after="100" w:afterAutospacing="1" w:line="240" w:lineRule="auto"/>
        <w:rPr>
          <w:rFonts w:ascii="Calibri" w:eastAsia="Times New Roman" w:hAnsi="Calibri" w:cs="Arial"/>
          <w:color w:val="000000"/>
          <w:lang w:eastAsia="en-GB"/>
        </w:rPr>
      </w:pPr>
      <w:r w:rsidRPr="006311B6">
        <w:rPr>
          <w:rFonts w:ascii="Calibri" w:eastAsia="Times New Roman" w:hAnsi="Calibri" w:cs="Arial"/>
          <w:color w:val="000000"/>
          <w:lang w:eastAsia="en-GB"/>
        </w:rPr>
        <w:t>after 12 weeks in the same job, they are entitled to the same basic pay and working conditions as permanent employees, unless they are working under a pay between assignments contract</w:t>
      </w:r>
    </w:p>
    <w:p w14:paraId="3937C08F" w14:textId="77777777" w:rsidR="001C754E" w:rsidRPr="006311B6" w:rsidRDefault="001C754E" w:rsidP="006311B6">
      <w:pPr>
        <w:numPr>
          <w:ilvl w:val="0"/>
          <w:numId w:val="39"/>
        </w:numPr>
        <w:shd w:val="clear" w:color="auto" w:fill="FFFFFF"/>
        <w:spacing w:before="100" w:beforeAutospacing="1" w:after="100" w:afterAutospacing="1" w:line="240" w:lineRule="auto"/>
        <w:rPr>
          <w:rFonts w:ascii="Calibri" w:eastAsia="Times New Roman" w:hAnsi="Calibri" w:cs="Arial"/>
          <w:color w:val="000000"/>
          <w:lang w:eastAsia="en-GB"/>
        </w:rPr>
      </w:pPr>
      <w:r w:rsidRPr="006311B6">
        <w:rPr>
          <w:rFonts w:ascii="Calibri" w:eastAsia="Times New Roman" w:hAnsi="Calibri" w:cs="Arial"/>
          <w:color w:val="000000"/>
          <w:lang w:eastAsia="en-GB"/>
        </w:rPr>
        <w:t>If they are pregnant, after completing 12 weeks in the same job they are allowed to take paid time off for ante-natal appointments.</w:t>
      </w:r>
    </w:p>
    <w:p w14:paraId="582A5F61" w14:textId="6C99F343" w:rsidR="001C754E" w:rsidRPr="006311B6" w:rsidRDefault="001C754E" w:rsidP="001C754E">
      <w:pPr>
        <w:pStyle w:val="Heading3"/>
        <w:rPr>
          <w:rFonts w:ascii="Calibri" w:hAnsi="Calibri"/>
        </w:rPr>
      </w:pPr>
      <w:bookmarkStart w:id="3" w:name="_Toc124865422"/>
      <w:bookmarkStart w:id="4" w:name="_Toc124865512"/>
      <w:bookmarkStart w:id="5" w:name="_Toc134192599"/>
      <w:r w:rsidRPr="006311B6">
        <w:rPr>
          <w:rFonts w:ascii="Calibri" w:hAnsi="Calibri"/>
        </w:rPr>
        <w:t>12-week qualifying period (AWR)</w:t>
      </w:r>
      <w:bookmarkEnd w:id="3"/>
      <w:bookmarkEnd w:id="4"/>
      <w:bookmarkEnd w:id="5"/>
    </w:p>
    <w:p w14:paraId="5F3C29C2" w14:textId="77777777" w:rsidR="001C754E" w:rsidRPr="006311B6" w:rsidRDefault="001C754E" w:rsidP="001C754E">
      <w:pPr>
        <w:pStyle w:val="NormalWeb"/>
        <w:shd w:val="clear" w:color="auto" w:fill="FFFFFF"/>
        <w:spacing w:before="0" w:beforeAutospacing="0" w:after="240" w:afterAutospacing="0"/>
        <w:rPr>
          <w:rFonts w:ascii="Calibri" w:hAnsi="Calibri" w:cs="Arial"/>
          <w:color w:val="000000"/>
          <w:sz w:val="22"/>
          <w:szCs w:val="22"/>
        </w:rPr>
      </w:pPr>
      <w:r w:rsidRPr="006311B6">
        <w:rPr>
          <w:rFonts w:ascii="Calibri" w:hAnsi="Calibri" w:cs="Arial"/>
          <w:color w:val="000000"/>
          <w:sz w:val="22"/>
          <w:szCs w:val="22"/>
        </w:rPr>
        <w:t>The time that counts towards the 12 weeks started on 1 October 2011. If candidates started a job for an employer before 1 October 2011, any time they spent working on the job before this date will not count towards the 12-week qualifying period.</w:t>
      </w:r>
    </w:p>
    <w:p w14:paraId="221AD00B" w14:textId="77777777" w:rsidR="001C754E" w:rsidRPr="006311B6" w:rsidRDefault="001C754E" w:rsidP="001C754E">
      <w:pPr>
        <w:pStyle w:val="Heading3"/>
        <w:rPr>
          <w:rFonts w:ascii="Calibri" w:hAnsi="Calibri"/>
        </w:rPr>
      </w:pPr>
      <w:bookmarkStart w:id="6" w:name="_Toc124865423"/>
      <w:bookmarkStart w:id="7" w:name="_Toc124865513"/>
      <w:bookmarkStart w:id="8" w:name="_Toc134192600"/>
      <w:r w:rsidRPr="006311B6">
        <w:rPr>
          <w:rFonts w:ascii="Calibri" w:hAnsi="Calibri"/>
        </w:rPr>
        <w:t>Basic pay and basic working conditions</w:t>
      </w:r>
      <w:bookmarkEnd w:id="6"/>
      <w:bookmarkEnd w:id="7"/>
      <w:bookmarkEnd w:id="8"/>
    </w:p>
    <w:p w14:paraId="79AC044B" w14:textId="77777777" w:rsidR="001C754E" w:rsidRPr="006311B6" w:rsidRDefault="001C754E" w:rsidP="001C754E">
      <w:pPr>
        <w:pStyle w:val="NormalWeb"/>
        <w:shd w:val="clear" w:color="auto" w:fill="FFFFFF"/>
        <w:spacing w:before="0" w:beforeAutospacing="0" w:after="240" w:afterAutospacing="0"/>
        <w:rPr>
          <w:rFonts w:ascii="Calibri" w:hAnsi="Calibri" w:cs="Arial"/>
          <w:color w:val="000000"/>
          <w:sz w:val="22"/>
          <w:szCs w:val="22"/>
        </w:rPr>
      </w:pPr>
      <w:r w:rsidRPr="006311B6">
        <w:rPr>
          <w:rFonts w:ascii="Calibri" w:hAnsi="Calibri" w:cs="Arial"/>
          <w:color w:val="000000"/>
          <w:sz w:val="22"/>
          <w:szCs w:val="22"/>
        </w:rPr>
        <w:t>After a candidate has completed a 12-week qualifying period in the same job with the same employer, they will be entitled to the same basic terms and conditions of employment as if they had been employed directly by the employer. These conditions will be written into the Terms and Conditions provided and signed by the candidate and cover things such as the hours they work, the amount of holiday they get, and how much money they are paid.</w:t>
      </w:r>
    </w:p>
    <w:p w14:paraId="572DAA54" w14:textId="77777777" w:rsidR="001C754E" w:rsidRPr="006311B6" w:rsidRDefault="001C754E" w:rsidP="001C754E">
      <w:pPr>
        <w:pStyle w:val="Heading3"/>
        <w:rPr>
          <w:rFonts w:ascii="Calibri" w:hAnsi="Calibri"/>
        </w:rPr>
      </w:pPr>
      <w:bookmarkStart w:id="9" w:name="_Toc124865424"/>
      <w:bookmarkStart w:id="10" w:name="_Toc124865514"/>
      <w:bookmarkStart w:id="11" w:name="_Toc134192601"/>
      <w:r w:rsidRPr="006311B6">
        <w:rPr>
          <w:rFonts w:ascii="Calibri" w:hAnsi="Calibri"/>
        </w:rPr>
        <w:lastRenderedPageBreak/>
        <w:t>Agency Worker Handbook</w:t>
      </w:r>
      <w:bookmarkEnd w:id="9"/>
      <w:bookmarkEnd w:id="10"/>
      <w:bookmarkEnd w:id="11"/>
    </w:p>
    <w:p w14:paraId="0DEC46BD" w14:textId="0664BFF9" w:rsidR="001C754E" w:rsidRPr="006311B6" w:rsidRDefault="001C754E" w:rsidP="001C754E">
      <w:pPr>
        <w:rPr>
          <w:rFonts w:ascii="Calibri" w:hAnsi="Calibri" w:cs="Arial"/>
        </w:rPr>
      </w:pPr>
      <w:r w:rsidRPr="006311B6">
        <w:rPr>
          <w:rFonts w:ascii="Calibri" w:hAnsi="Calibri" w:cs="Arial"/>
        </w:rPr>
        <w:t xml:space="preserve">Temporary workers receive an Agency Worker Handbook as part of the registration process. The purpose of the Agency Worker Handbook is to ensure that candidates are made are of the roles and responsibilities for both them and </w:t>
      </w:r>
      <w:r w:rsidR="00235B19" w:rsidRPr="00235B19">
        <w:rPr>
          <w:rFonts w:ascii="Calibri" w:hAnsi="Calibri" w:cs="Arial"/>
        </w:rPr>
        <w:t>Prime Healthcare Solutions</w:t>
      </w:r>
      <w:r w:rsidR="00235B19" w:rsidRPr="00235B19">
        <w:rPr>
          <w:rFonts w:ascii="Calibri" w:hAnsi="Calibri" w:cs="Arial"/>
          <w:sz w:val="24"/>
          <w:szCs w:val="24"/>
        </w:rPr>
        <w:t xml:space="preserve"> </w:t>
      </w:r>
      <w:r w:rsidRPr="006311B6">
        <w:rPr>
          <w:rFonts w:ascii="Calibri" w:hAnsi="Calibri" w:cs="Arial"/>
        </w:rPr>
        <w:t>when taking up “employment” and being deployed into the provision of the services. The contents of the Agency Worker Handbook includes (but is not limited to): temporary worker rights, timesheet process, Pension, AWR, IR35, Payment terms, termination, obligations and WTR. To ensure candidates have received, read and understood the contents of the Agency Worker Handbook, a signed declaration is obtained and retained on file. Where the Agency Worker Handbook is updated, temporary workers are made aware and the changes cascaded to the workforce. This forms part of the recruitment and induction process.</w:t>
      </w:r>
    </w:p>
    <w:p w14:paraId="3C627B8E" w14:textId="77777777" w:rsidR="001C754E" w:rsidRPr="006311B6" w:rsidRDefault="001C754E" w:rsidP="001C754E">
      <w:pPr>
        <w:pStyle w:val="NormalWeb"/>
        <w:shd w:val="clear" w:color="auto" w:fill="FFFFFF"/>
        <w:tabs>
          <w:tab w:val="left" w:pos="4536"/>
        </w:tabs>
        <w:spacing w:before="0" w:beforeAutospacing="0" w:after="240" w:afterAutospacing="0"/>
        <w:rPr>
          <w:rFonts w:ascii="Calibri" w:hAnsi="Calibri" w:cs="Arial"/>
          <w:color w:val="000000"/>
          <w:sz w:val="22"/>
          <w:szCs w:val="22"/>
        </w:rPr>
      </w:pPr>
    </w:p>
    <w:p w14:paraId="292AC796" w14:textId="7F75D624" w:rsidR="001C754E" w:rsidRPr="006311B6" w:rsidRDefault="001C754E" w:rsidP="001C754E">
      <w:pPr>
        <w:rPr>
          <w:rFonts w:ascii="Calibri" w:hAnsi="Calibri" w:cs="Arial"/>
        </w:rPr>
      </w:pPr>
      <w:r w:rsidRPr="006311B6">
        <w:rPr>
          <w:rFonts w:ascii="Calibri" w:hAnsi="Calibri" w:cs="Arial"/>
        </w:rPr>
        <w:t xml:space="preserve">The initial step is to seek clarification as part of the recruitment process as to how a candidate wishes to be paid by </w:t>
      </w:r>
      <w:r w:rsidR="00235B19" w:rsidRPr="00235B19">
        <w:rPr>
          <w:rFonts w:ascii="Calibri" w:hAnsi="Calibri" w:cs="Arial"/>
        </w:rPr>
        <w:t>Prime Healthcare Solutions</w:t>
      </w:r>
      <w:r w:rsidR="00235B19">
        <w:rPr>
          <w:rFonts w:ascii="Calibri" w:hAnsi="Calibri" w:cs="Arial"/>
          <w:sz w:val="24"/>
          <w:szCs w:val="24"/>
        </w:rPr>
        <w:t xml:space="preserve">. </w:t>
      </w:r>
      <w:r w:rsidRPr="006311B6">
        <w:rPr>
          <w:rFonts w:ascii="Calibri" w:hAnsi="Calibri" w:cs="Arial"/>
        </w:rPr>
        <w:t>This information is requested within the Application Form – with further supporting documentation required. Candidates can have the option to be paid:</w:t>
      </w:r>
    </w:p>
    <w:p w14:paraId="69378687" w14:textId="77777777" w:rsidR="001C754E" w:rsidRPr="006311B6" w:rsidRDefault="001C754E" w:rsidP="006311B6">
      <w:pPr>
        <w:pStyle w:val="ListParagraph"/>
        <w:numPr>
          <w:ilvl w:val="0"/>
          <w:numId w:val="40"/>
        </w:numPr>
        <w:rPr>
          <w:rFonts w:ascii="Calibri" w:hAnsi="Calibri" w:cs="Arial"/>
        </w:rPr>
      </w:pPr>
      <w:r w:rsidRPr="006311B6">
        <w:rPr>
          <w:rFonts w:ascii="Calibri" w:hAnsi="Calibri" w:cs="Arial"/>
        </w:rPr>
        <w:t>PAYE</w:t>
      </w:r>
    </w:p>
    <w:p w14:paraId="1230DC5C" w14:textId="77777777" w:rsidR="001C754E" w:rsidRPr="006311B6" w:rsidRDefault="001C754E" w:rsidP="006311B6">
      <w:pPr>
        <w:pStyle w:val="ListParagraph"/>
        <w:numPr>
          <w:ilvl w:val="0"/>
          <w:numId w:val="40"/>
        </w:numPr>
        <w:rPr>
          <w:rFonts w:ascii="Calibri" w:hAnsi="Calibri" w:cs="Arial"/>
        </w:rPr>
      </w:pPr>
      <w:r w:rsidRPr="006311B6">
        <w:rPr>
          <w:rFonts w:ascii="Calibri" w:hAnsi="Calibri" w:cs="Arial"/>
        </w:rPr>
        <w:t>UMBRELLA</w:t>
      </w:r>
    </w:p>
    <w:p w14:paraId="77827DCD" w14:textId="77777777" w:rsidR="001C754E" w:rsidRPr="006311B6" w:rsidRDefault="001C754E" w:rsidP="006311B6">
      <w:pPr>
        <w:pStyle w:val="ListParagraph"/>
        <w:numPr>
          <w:ilvl w:val="0"/>
          <w:numId w:val="40"/>
        </w:numPr>
        <w:rPr>
          <w:rFonts w:ascii="Calibri" w:hAnsi="Calibri" w:cs="Arial"/>
        </w:rPr>
      </w:pPr>
      <w:r w:rsidRPr="006311B6">
        <w:rPr>
          <w:rFonts w:ascii="Calibri" w:hAnsi="Calibri" w:cs="Arial"/>
        </w:rPr>
        <w:t>PERSONAL LIMITED COMPANY</w:t>
      </w:r>
    </w:p>
    <w:p w14:paraId="64210D25" w14:textId="77777777" w:rsidR="001C754E" w:rsidRPr="006311B6" w:rsidRDefault="001C754E" w:rsidP="006311B6">
      <w:pPr>
        <w:pStyle w:val="ListParagraph"/>
        <w:numPr>
          <w:ilvl w:val="0"/>
          <w:numId w:val="40"/>
        </w:numPr>
        <w:rPr>
          <w:rFonts w:ascii="Calibri" w:hAnsi="Calibri" w:cs="Arial"/>
        </w:rPr>
      </w:pPr>
      <w:r w:rsidRPr="006311B6">
        <w:rPr>
          <w:rFonts w:ascii="Calibri" w:hAnsi="Calibri" w:cs="Arial"/>
        </w:rPr>
        <w:t>CONTRACTOR</w:t>
      </w:r>
    </w:p>
    <w:p w14:paraId="63021F07" w14:textId="540FFA21" w:rsidR="001C754E" w:rsidRPr="006311B6" w:rsidRDefault="001C754E" w:rsidP="001C754E">
      <w:pPr>
        <w:rPr>
          <w:rFonts w:ascii="Calibri" w:hAnsi="Calibri" w:cs="Arial"/>
        </w:rPr>
      </w:pPr>
      <w:r w:rsidRPr="006311B6">
        <w:rPr>
          <w:rFonts w:ascii="Calibri" w:hAnsi="Calibri" w:cs="Arial"/>
        </w:rPr>
        <w:t xml:space="preserve">Once confirmation is obtained on the above, candidates will be required to complete the relevant contract. The terms set within these contracts </w:t>
      </w:r>
      <w:proofErr w:type="gramStart"/>
      <w:r w:rsidRPr="006311B6">
        <w:rPr>
          <w:rFonts w:ascii="Calibri" w:hAnsi="Calibri" w:cs="Arial"/>
        </w:rPr>
        <w:t>will at all times</w:t>
      </w:r>
      <w:proofErr w:type="gramEnd"/>
      <w:r w:rsidRPr="006311B6">
        <w:rPr>
          <w:rFonts w:ascii="Calibri" w:hAnsi="Calibri" w:cs="Arial"/>
        </w:rPr>
        <w:t xml:space="preserve"> be in line with the legislation set within the Employment Agencies Act – ensuring that all candidates are fully aware of their (and </w:t>
      </w:r>
      <w:r w:rsidR="00235B19" w:rsidRPr="00235B19">
        <w:rPr>
          <w:rFonts w:ascii="Calibri" w:hAnsi="Calibri" w:cs="Arial"/>
        </w:rPr>
        <w:t>Prime Healthcare Solutions</w:t>
      </w:r>
      <w:r w:rsidR="00235B19" w:rsidRPr="00235B19">
        <w:rPr>
          <w:rFonts w:ascii="Calibri" w:hAnsi="Calibri" w:cs="Arial"/>
          <w:sz w:val="24"/>
          <w:szCs w:val="24"/>
        </w:rPr>
        <w:t xml:space="preserve"> </w:t>
      </w:r>
      <w:r w:rsidRPr="006311B6">
        <w:rPr>
          <w:rFonts w:ascii="Calibri" w:hAnsi="Calibri" w:cs="Arial"/>
        </w:rPr>
        <w:t xml:space="preserve">obligations and responsibilities.  These contracts are to be signed and dated by the candidate prior to their deployment into the provision of the service to </w:t>
      </w:r>
      <w:r w:rsidR="001B60D8" w:rsidRPr="006311B6">
        <w:rPr>
          <w:rFonts w:ascii="Calibri" w:hAnsi="Calibri" w:cs="Arial"/>
        </w:rPr>
        <w:t>confirm</w:t>
      </w:r>
      <w:r w:rsidRPr="006311B6">
        <w:rPr>
          <w:rFonts w:ascii="Calibri" w:hAnsi="Calibri" w:cs="Arial"/>
        </w:rPr>
        <w:t xml:space="preserve"> their compliance towards the terms and conditions detailed. Evidence will be held on file at all times.</w:t>
      </w:r>
    </w:p>
    <w:p w14:paraId="636D4088" w14:textId="77777777" w:rsidR="001C754E" w:rsidRPr="006311B6" w:rsidRDefault="001C754E" w:rsidP="001C754E">
      <w:pPr>
        <w:rPr>
          <w:rFonts w:ascii="Calibri" w:hAnsi="Calibri" w:cs="Arial"/>
        </w:rPr>
      </w:pPr>
    </w:p>
    <w:p w14:paraId="71519E4F" w14:textId="68D9EC61" w:rsidR="001C754E" w:rsidRPr="006311B6" w:rsidRDefault="00235B19" w:rsidP="001C754E">
      <w:pPr>
        <w:rPr>
          <w:rFonts w:ascii="Calibri" w:hAnsi="Calibri" w:cs="Arial"/>
        </w:rPr>
      </w:pPr>
      <w:r w:rsidRPr="00235B19">
        <w:rPr>
          <w:rFonts w:ascii="Calibri" w:hAnsi="Calibri" w:cs="Arial"/>
        </w:rPr>
        <w:t>Prime Healthcare Solutions</w:t>
      </w:r>
      <w:r w:rsidRPr="00235B19">
        <w:rPr>
          <w:rFonts w:ascii="Calibri" w:hAnsi="Calibri" w:cs="Arial"/>
          <w:sz w:val="24"/>
          <w:szCs w:val="24"/>
        </w:rPr>
        <w:t xml:space="preserve"> </w:t>
      </w:r>
      <w:r w:rsidR="001C754E" w:rsidRPr="006311B6">
        <w:rPr>
          <w:rFonts w:ascii="Calibri" w:hAnsi="Calibri" w:cs="Arial"/>
        </w:rPr>
        <w:t>ensure that all relevant terms and conditions include the following:</w:t>
      </w:r>
    </w:p>
    <w:p w14:paraId="63333508" w14:textId="77777777" w:rsidR="001C754E" w:rsidRPr="006311B6" w:rsidRDefault="001C754E" w:rsidP="001C754E">
      <w:pPr>
        <w:rPr>
          <w:rFonts w:ascii="Calibri" w:hAnsi="Calibri" w:cs="Arial"/>
        </w:rPr>
      </w:pPr>
    </w:p>
    <w:p w14:paraId="3E866952" w14:textId="77777777" w:rsidR="001C754E" w:rsidRPr="006311B6" w:rsidRDefault="001C754E" w:rsidP="006311B6">
      <w:pPr>
        <w:numPr>
          <w:ilvl w:val="0"/>
          <w:numId w:val="41"/>
        </w:numPr>
        <w:shd w:val="clear" w:color="auto" w:fill="FFFFFF"/>
        <w:spacing w:after="75" w:line="240" w:lineRule="auto"/>
        <w:rPr>
          <w:rFonts w:ascii="Calibri" w:eastAsia="Times New Roman" w:hAnsi="Calibri" w:cs="Arial"/>
          <w:color w:val="0B0C0C"/>
          <w:lang w:eastAsia="en-GB"/>
        </w:rPr>
      </w:pPr>
      <w:r w:rsidRPr="006311B6">
        <w:rPr>
          <w:rFonts w:ascii="Calibri" w:eastAsia="Times New Roman" w:hAnsi="Calibri" w:cs="Arial"/>
          <w:color w:val="0B0C0C"/>
          <w:lang w:eastAsia="en-GB"/>
        </w:rPr>
        <w:t>whether the candidate is employed under a contract for services or a contract of employment</w:t>
      </w:r>
    </w:p>
    <w:p w14:paraId="45833A77" w14:textId="77777777" w:rsidR="001C754E" w:rsidRPr="006311B6" w:rsidRDefault="001C754E" w:rsidP="006311B6">
      <w:pPr>
        <w:numPr>
          <w:ilvl w:val="0"/>
          <w:numId w:val="41"/>
        </w:numPr>
        <w:shd w:val="clear" w:color="auto" w:fill="FFFFFF"/>
        <w:spacing w:after="75" w:line="240" w:lineRule="auto"/>
        <w:rPr>
          <w:rFonts w:ascii="Calibri" w:eastAsia="Times New Roman" w:hAnsi="Calibri" w:cs="Arial"/>
          <w:color w:val="0B0C0C"/>
          <w:lang w:eastAsia="en-GB"/>
        </w:rPr>
      </w:pPr>
      <w:r w:rsidRPr="006311B6">
        <w:rPr>
          <w:rFonts w:ascii="Calibri" w:eastAsia="Times New Roman" w:hAnsi="Calibri" w:cs="Arial"/>
          <w:color w:val="0B0C0C"/>
          <w:lang w:eastAsia="en-GB"/>
        </w:rPr>
        <w:t>notice period</w:t>
      </w:r>
    </w:p>
    <w:p w14:paraId="5666D29A" w14:textId="77777777" w:rsidR="001C754E" w:rsidRPr="006311B6" w:rsidRDefault="001C754E" w:rsidP="006311B6">
      <w:pPr>
        <w:numPr>
          <w:ilvl w:val="0"/>
          <w:numId w:val="41"/>
        </w:numPr>
        <w:shd w:val="clear" w:color="auto" w:fill="FFFFFF"/>
        <w:spacing w:after="75" w:line="240" w:lineRule="auto"/>
        <w:rPr>
          <w:rFonts w:ascii="Calibri" w:eastAsia="Times New Roman" w:hAnsi="Calibri" w:cs="Arial"/>
          <w:color w:val="0B0C0C"/>
          <w:lang w:eastAsia="en-GB"/>
        </w:rPr>
      </w:pPr>
      <w:r w:rsidRPr="006311B6">
        <w:rPr>
          <w:rFonts w:ascii="Calibri" w:eastAsia="Times New Roman" w:hAnsi="Calibri" w:cs="Arial"/>
          <w:color w:val="0B0C0C"/>
          <w:lang w:eastAsia="en-GB"/>
        </w:rPr>
        <w:t>pay</w:t>
      </w:r>
    </w:p>
    <w:p w14:paraId="41AA42F3" w14:textId="77777777" w:rsidR="001C754E" w:rsidRPr="006311B6" w:rsidRDefault="001C754E" w:rsidP="006311B6">
      <w:pPr>
        <w:numPr>
          <w:ilvl w:val="0"/>
          <w:numId w:val="41"/>
        </w:numPr>
        <w:shd w:val="clear" w:color="auto" w:fill="FFFFFF"/>
        <w:spacing w:after="75" w:line="240" w:lineRule="auto"/>
        <w:rPr>
          <w:rFonts w:ascii="Calibri" w:eastAsia="Times New Roman" w:hAnsi="Calibri" w:cs="Arial"/>
          <w:color w:val="0B0C0C"/>
          <w:lang w:eastAsia="en-GB"/>
        </w:rPr>
      </w:pPr>
      <w:r w:rsidRPr="006311B6">
        <w:rPr>
          <w:rFonts w:ascii="Calibri" w:eastAsia="Times New Roman" w:hAnsi="Calibri" w:cs="Arial"/>
          <w:color w:val="0B0C0C"/>
          <w:lang w:eastAsia="en-GB"/>
        </w:rPr>
        <w:t>holiday entitlement (if applicable)</w:t>
      </w:r>
    </w:p>
    <w:p w14:paraId="3BD7386C" w14:textId="77777777" w:rsidR="001C754E" w:rsidRPr="006311B6" w:rsidRDefault="001C754E" w:rsidP="001C754E">
      <w:pPr>
        <w:rPr>
          <w:rFonts w:ascii="Calibri" w:hAnsi="Calibri" w:cs="Arial"/>
        </w:rPr>
      </w:pPr>
    </w:p>
    <w:p w14:paraId="4A9C6066" w14:textId="77777777" w:rsidR="001C754E" w:rsidRPr="006311B6" w:rsidRDefault="001C754E" w:rsidP="001C754E">
      <w:pPr>
        <w:rPr>
          <w:rFonts w:ascii="Calibri" w:hAnsi="Calibri" w:cs="Arial"/>
        </w:rPr>
      </w:pPr>
      <w:r w:rsidRPr="006311B6">
        <w:rPr>
          <w:rFonts w:ascii="Calibri" w:hAnsi="Calibri" w:cs="Arial"/>
        </w:rPr>
        <w:t>Signed contracts are retained on file to confirm that the candidate has agreed to the terms and conditions.</w:t>
      </w:r>
    </w:p>
    <w:p w14:paraId="6C2B08BC" w14:textId="77777777" w:rsidR="001C754E" w:rsidRPr="006311B6" w:rsidRDefault="001C754E" w:rsidP="001C754E">
      <w:pPr>
        <w:rPr>
          <w:rFonts w:ascii="Calibri" w:hAnsi="Calibri" w:cs="Arial"/>
        </w:rPr>
      </w:pPr>
    </w:p>
    <w:p w14:paraId="49FB12C7" w14:textId="66B781A0" w:rsidR="001C754E" w:rsidRPr="006311B6" w:rsidRDefault="001C754E" w:rsidP="001C754E">
      <w:pPr>
        <w:rPr>
          <w:rFonts w:ascii="Calibri" w:hAnsi="Calibri" w:cs="Arial"/>
        </w:rPr>
      </w:pPr>
      <w:r w:rsidRPr="006311B6">
        <w:rPr>
          <w:rFonts w:ascii="Calibri" w:hAnsi="Calibri" w:cs="Arial"/>
        </w:rPr>
        <w:t xml:space="preserve">Where a candidate wants to be paid via an Umbrella Company – </w:t>
      </w:r>
      <w:r w:rsidR="00235B19" w:rsidRPr="00235B19">
        <w:rPr>
          <w:rFonts w:ascii="Calibri" w:hAnsi="Calibri" w:cs="Arial"/>
        </w:rPr>
        <w:t>Prime Healthcare Solutions</w:t>
      </w:r>
      <w:r w:rsidR="00235B19" w:rsidRPr="00235B19">
        <w:rPr>
          <w:rFonts w:ascii="Calibri" w:hAnsi="Calibri" w:cs="Arial"/>
          <w:sz w:val="24"/>
          <w:szCs w:val="24"/>
        </w:rPr>
        <w:t xml:space="preserve"> </w:t>
      </w:r>
      <w:r w:rsidRPr="006311B6">
        <w:rPr>
          <w:rFonts w:ascii="Calibri" w:hAnsi="Calibri" w:cs="Arial"/>
        </w:rPr>
        <w:t xml:space="preserve">will ensure that the Umbrella Company specified fully explains to the candidate their duties in relation to </w:t>
      </w:r>
      <w:r w:rsidRPr="006311B6">
        <w:rPr>
          <w:rFonts w:ascii="Calibri" w:hAnsi="Calibri" w:cs="Arial"/>
        </w:rPr>
        <w:lastRenderedPageBreak/>
        <w:t>the latest IR35 legislation. All aspects of this legislation are dealt with between the Umbrella Company and the candidate.</w:t>
      </w:r>
    </w:p>
    <w:p w14:paraId="400C2726" w14:textId="77777777" w:rsidR="001C754E" w:rsidRPr="006311B6" w:rsidRDefault="001C754E" w:rsidP="001C754E">
      <w:pPr>
        <w:rPr>
          <w:rFonts w:ascii="Calibri" w:hAnsi="Calibri" w:cs="Arial"/>
        </w:rPr>
      </w:pPr>
    </w:p>
    <w:p w14:paraId="2D46A1E4" w14:textId="51A83DB3" w:rsidR="001C754E" w:rsidRPr="006311B6" w:rsidRDefault="001C754E" w:rsidP="001C754E">
      <w:pPr>
        <w:rPr>
          <w:rFonts w:ascii="Calibri" w:hAnsi="Calibri" w:cs="Arial"/>
        </w:rPr>
      </w:pPr>
      <w:r w:rsidRPr="006311B6">
        <w:rPr>
          <w:rFonts w:ascii="Calibri" w:hAnsi="Calibri" w:cs="Arial"/>
        </w:rPr>
        <w:t xml:space="preserve">Where a candidate indicates that they wish to be paid through their own Personnel Limited company, </w:t>
      </w:r>
      <w:r w:rsidR="00235B19" w:rsidRPr="00235B19">
        <w:rPr>
          <w:rFonts w:ascii="Calibri" w:hAnsi="Calibri" w:cs="Arial"/>
        </w:rPr>
        <w:t>Prime Healthcare Solutions</w:t>
      </w:r>
      <w:r w:rsidR="00235B19" w:rsidRPr="00235B19">
        <w:rPr>
          <w:rFonts w:ascii="Calibri" w:hAnsi="Calibri" w:cs="Arial"/>
          <w:sz w:val="24"/>
          <w:szCs w:val="24"/>
        </w:rPr>
        <w:t xml:space="preserve"> </w:t>
      </w:r>
      <w:r w:rsidRPr="006311B6">
        <w:rPr>
          <w:rFonts w:ascii="Calibri" w:hAnsi="Calibri" w:cs="Arial"/>
        </w:rPr>
        <w:t xml:space="preserve">will initially obtain (in line with their recruitment process), the following </w:t>
      </w:r>
      <w:proofErr w:type="gramStart"/>
      <w:r w:rsidRPr="006311B6">
        <w:rPr>
          <w:rFonts w:ascii="Calibri" w:hAnsi="Calibri" w:cs="Arial"/>
        </w:rPr>
        <w:t>documentation;</w:t>
      </w:r>
      <w:proofErr w:type="gramEnd"/>
    </w:p>
    <w:p w14:paraId="09BD6D71" w14:textId="77777777" w:rsidR="001C754E" w:rsidRPr="006311B6" w:rsidRDefault="001C754E" w:rsidP="001C754E">
      <w:pPr>
        <w:rPr>
          <w:rFonts w:ascii="Calibri" w:hAnsi="Calibri" w:cs="Arial"/>
        </w:rPr>
      </w:pPr>
    </w:p>
    <w:p w14:paraId="431C31B6" w14:textId="77777777" w:rsidR="001C754E" w:rsidRPr="006311B6" w:rsidRDefault="001C754E" w:rsidP="00D70CDD">
      <w:pPr>
        <w:pStyle w:val="ListParagraph"/>
        <w:numPr>
          <w:ilvl w:val="0"/>
          <w:numId w:val="44"/>
        </w:numPr>
        <w:rPr>
          <w:rFonts w:ascii="Calibri" w:hAnsi="Calibri" w:cs="Arial"/>
        </w:rPr>
      </w:pPr>
      <w:r w:rsidRPr="006311B6">
        <w:rPr>
          <w:rFonts w:ascii="Calibri" w:hAnsi="Calibri" w:cs="Arial"/>
        </w:rPr>
        <w:t>Certificate of Incorporation</w:t>
      </w:r>
    </w:p>
    <w:p w14:paraId="2BABECA8" w14:textId="77777777" w:rsidR="001C754E" w:rsidRPr="006311B6" w:rsidRDefault="001C754E" w:rsidP="00D70CDD">
      <w:pPr>
        <w:pStyle w:val="ListParagraph"/>
        <w:numPr>
          <w:ilvl w:val="0"/>
          <w:numId w:val="44"/>
        </w:numPr>
        <w:rPr>
          <w:rFonts w:ascii="Calibri" w:hAnsi="Calibri" w:cs="Arial"/>
        </w:rPr>
      </w:pPr>
      <w:r w:rsidRPr="006311B6">
        <w:rPr>
          <w:rFonts w:ascii="Calibri" w:hAnsi="Calibri" w:cs="Arial"/>
        </w:rPr>
        <w:t>Evidence of Business Bank Account</w:t>
      </w:r>
    </w:p>
    <w:p w14:paraId="7DA2C531" w14:textId="77777777" w:rsidR="001C754E" w:rsidRPr="006311B6" w:rsidRDefault="001C754E" w:rsidP="00D70CDD">
      <w:pPr>
        <w:pStyle w:val="ListParagraph"/>
        <w:numPr>
          <w:ilvl w:val="0"/>
          <w:numId w:val="44"/>
        </w:numPr>
        <w:rPr>
          <w:rFonts w:ascii="Calibri" w:hAnsi="Calibri" w:cs="Arial"/>
        </w:rPr>
      </w:pPr>
      <w:r w:rsidRPr="006311B6">
        <w:rPr>
          <w:rFonts w:ascii="Calibri" w:hAnsi="Calibri" w:cs="Arial"/>
        </w:rPr>
        <w:t>Insurance Documents (where relevant)</w:t>
      </w:r>
    </w:p>
    <w:p w14:paraId="6873D2AC" w14:textId="77777777" w:rsidR="001C754E" w:rsidRPr="006311B6" w:rsidRDefault="001C754E" w:rsidP="00D70CDD">
      <w:pPr>
        <w:pStyle w:val="ListParagraph"/>
        <w:numPr>
          <w:ilvl w:val="0"/>
          <w:numId w:val="44"/>
        </w:numPr>
        <w:rPr>
          <w:rFonts w:ascii="Calibri" w:hAnsi="Calibri" w:cs="Arial"/>
        </w:rPr>
      </w:pPr>
      <w:r w:rsidRPr="006311B6">
        <w:rPr>
          <w:rFonts w:ascii="Calibri" w:hAnsi="Calibri" w:cs="Arial"/>
        </w:rPr>
        <w:t>Checks completed via Companies House (</w:t>
      </w:r>
      <w:hyperlink r:id="rId12" w:history="1">
        <w:r w:rsidRPr="006311B6">
          <w:rPr>
            <w:rStyle w:val="Hyperlink"/>
            <w:rFonts w:ascii="Calibri" w:hAnsi="Calibri" w:cs="Arial"/>
          </w:rPr>
          <w:t>https://www.gov.uk/government/organisations/companies-house</w:t>
        </w:r>
      </w:hyperlink>
      <w:r w:rsidRPr="006311B6">
        <w:rPr>
          <w:rFonts w:ascii="Calibri" w:hAnsi="Calibri" w:cs="Arial"/>
        </w:rPr>
        <w:t>)</w:t>
      </w:r>
    </w:p>
    <w:p w14:paraId="3E6603A6" w14:textId="77777777" w:rsidR="001C754E" w:rsidRPr="006311B6" w:rsidRDefault="001C754E" w:rsidP="001C754E">
      <w:pPr>
        <w:pStyle w:val="ListParagraph"/>
        <w:rPr>
          <w:rFonts w:ascii="Calibri" w:hAnsi="Calibri" w:cs="Arial"/>
        </w:rPr>
      </w:pPr>
    </w:p>
    <w:p w14:paraId="6AA6D81C" w14:textId="77777777" w:rsidR="001C754E" w:rsidRPr="006311B6" w:rsidRDefault="001C754E" w:rsidP="001C754E">
      <w:pPr>
        <w:rPr>
          <w:rFonts w:ascii="Calibri" w:hAnsi="Calibri" w:cs="Arial"/>
        </w:rPr>
      </w:pPr>
      <w:r w:rsidRPr="006311B6">
        <w:rPr>
          <w:rFonts w:ascii="Calibri" w:hAnsi="Calibri" w:cs="Arial"/>
          <w:noProof/>
          <w:lang w:eastAsia="en-GB"/>
        </w:rPr>
        <w:drawing>
          <wp:inline distT="0" distB="0" distL="0" distR="0" wp14:anchorId="3310AEA7" wp14:editId="2209154F">
            <wp:extent cx="5943600" cy="2851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9122" b="5549"/>
                    <a:stretch/>
                  </pic:blipFill>
                  <pic:spPr bwMode="auto">
                    <a:xfrm>
                      <a:off x="0" y="0"/>
                      <a:ext cx="5943600" cy="2851150"/>
                    </a:xfrm>
                    <a:prstGeom prst="rect">
                      <a:avLst/>
                    </a:prstGeom>
                    <a:ln>
                      <a:noFill/>
                    </a:ln>
                    <a:extLst>
                      <a:ext uri="{53640926-AAD7-44D8-BBD7-CCE9431645EC}">
                        <a14:shadowObscured xmlns:a14="http://schemas.microsoft.com/office/drawing/2010/main"/>
                      </a:ext>
                    </a:extLst>
                  </pic:spPr>
                </pic:pic>
              </a:graphicData>
            </a:graphic>
          </wp:inline>
        </w:drawing>
      </w:r>
    </w:p>
    <w:p w14:paraId="1DBD9E17" w14:textId="77777777" w:rsidR="001C754E" w:rsidRPr="006311B6" w:rsidRDefault="001C754E" w:rsidP="001C754E">
      <w:pPr>
        <w:pStyle w:val="ListParagraph"/>
        <w:rPr>
          <w:rFonts w:ascii="Calibri" w:hAnsi="Calibri" w:cs="Arial"/>
        </w:rPr>
      </w:pPr>
    </w:p>
    <w:p w14:paraId="0E668BC2" w14:textId="77777777" w:rsidR="001C754E" w:rsidRPr="006311B6" w:rsidRDefault="001C754E" w:rsidP="001C754E">
      <w:pPr>
        <w:pStyle w:val="ListParagraph"/>
        <w:rPr>
          <w:rFonts w:ascii="Calibri" w:hAnsi="Calibri" w:cs="Arial"/>
        </w:rPr>
      </w:pPr>
    </w:p>
    <w:p w14:paraId="0F0C5C2F" w14:textId="77777777" w:rsidR="001C754E" w:rsidRPr="006311B6" w:rsidRDefault="001C754E" w:rsidP="001C754E">
      <w:pPr>
        <w:rPr>
          <w:rFonts w:ascii="Calibri" w:hAnsi="Calibri" w:cs="Arial"/>
        </w:rPr>
      </w:pPr>
      <w:r w:rsidRPr="006311B6">
        <w:rPr>
          <w:rFonts w:ascii="Calibri" w:hAnsi="Calibri" w:cs="Arial"/>
        </w:rPr>
        <w:t>The above information will be made readily available for auditors in line with the framework requirements to confirm that the necessary checks have been completed.</w:t>
      </w:r>
    </w:p>
    <w:p w14:paraId="68392E38" w14:textId="77777777" w:rsidR="001C754E" w:rsidRPr="006311B6" w:rsidRDefault="001C754E" w:rsidP="001C754E">
      <w:pPr>
        <w:rPr>
          <w:rFonts w:ascii="Calibri" w:hAnsi="Calibri" w:cs="Arial"/>
        </w:rPr>
      </w:pPr>
    </w:p>
    <w:p w14:paraId="74AF0E8E" w14:textId="314ED6AD" w:rsidR="001C754E" w:rsidRPr="006311B6" w:rsidRDefault="001C754E" w:rsidP="001C754E">
      <w:pPr>
        <w:rPr>
          <w:rFonts w:ascii="Calibri" w:hAnsi="Calibri" w:cs="Arial"/>
        </w:rPr>
      </w:pPr>
      <w:r w:rsidRPr="006311B6">
        <w:rPr>
          <w:rFonts w:ascii="Calibri" w:hAnsi="Calibri" w:cs="Arial"/>
        </w:rPr>
        <w:t xml:space="preserve">To ensure that the individual is complying with IR35 legislation and therefore paying tax and national insurance and in accordance with current Treasury requirements, </w:t>
      </w:r>
      <w:r w:rsidR="00235B19" w:rsidRPr="00235B19">
        <w:rPr>
          <w:rFonts w:ascii="Calibri" w:hAnsi="Calibri" w:cs="Arial"/>
        </w:rPr>
        <w:t>Prime Healthcare Solutions</w:t>
      </w:r>
      <w:r w:rsidR="00235B19" w:rsidRPr="00235B19">
        <w:rPr>
          <w:rFonts w:ascii="Calibri" w:hAnsi="Calibri" w:cs="Arial"/>
          <w:sz w:val="24"/>
          <w:szCs w:val="24"/>
        </w:rPr>
        <w:t xml:space="preserve"> </w:t>
      </w:r>
      <w:r w:rsidRPr="006311B6">
        <w:rPr>
          <w:rFonts w:ascii="Calibri" w:hAnsi="Calibri" w:cs="Arial"/>
        </w:rPr>
        <w:t>will need to:</w:t>
      </w:r>
    </w:p>
    <w:p w14:paraId="7ACE5338" w14:textId="77777777" w:rsidR="001C754E" w:rsidRPr="006311B6" w:rsidRDefault="001C754E" w:rsidP="00D70CDD">
      <w:pPr>
        <w:pStyle w:val="ListParagraph"/>
        <w:numPr>
          <w:ilvl w:val="0"/>
          <w:numId w:val="43"/>
        </w:numPr>
        <w:rPr>
          <w:rFonts w:ascii="Calibri" w:hAnsi="Calibri" w:cs="Arial"/>
        </w:rPr>
      </w:pPr>
      <w:r w:rsidRPr="006311B6">
        <w:rPr>
          <w:rFonts w:ascii="Calibri" w:hAnsi="Calibri" w:cs="Arial"/>
        </w:rPr>
        <w:t>Seek assurance from the contractor that they have considered IR35 and</w:t>
      </w:r>
    </w:p>
    <w:p w14:paraId="585B9270" w14:textId="77777777" w:rsidR="001C754E" w:rsidRPr="006311B6" w:rsidRDefault="001C754E" w:rsidP="00D70CDD">
      <w:pPr>
        <w:pStyle w:val="ListParagraph"/>
        <w:numPr>
          <w:ilvl w:val="0"/>
          <w:numId w:val="43"/>
        </w:numPr>
        <w:rPr>
          <w:rFonts w:ascii="Calibri" w:hAnsi="Calibri" w:cs="Arial"/>
        </w:rPr>
      </w:pPr>
      <w:r w:rsidRPr="006311B6">
        <w:rPr>
          <w:rFonts w:ascii="Calibri" w:hAnsi="Calibri" w:cs="Arial"/>
        </w:rPr>
        <w:t xml:space="preserve">Complete the specific Business Entity Tests prescribed by HMRC to determine the risk rating of the consultant and their limited company. </w:t>
      </w:r>
    </w:p>
    <w:p w14:paraId="4C0DBFB5" w14:textId="77777777" w:rsidR="001C754E" w:rsidRPr="006311B6" w:rsidRDefault="001C754E" w:rsidP="001C754E">
      <w:pPr>
        <w:pStyle w:val="ListParagraph"/>
        <w:ind w:left="0"/>
        <w:rPr>
          <w:rFonts w:ascii="Calibri" w:hAnsi="Calibri" w:cs="Arial"/>
        </w:rPr>
      </w:pPr>
    </w:p>
    <w:p w14:paraId="4680679B" w14:textId="77777777" w:rsidR="001C754E" w:rsidRPr="006311B6" w:rsidRDefault="001C754E" w:rsidP="001C754E">
      <w:pPr>
        <w:pStyle w:val="ListParagraph"/>
        <w:ind w:left="0"/>
        <w:rPr>
          <w:rFonts w:ascii="Calibri" w:hAnsi="Calibri" w:cs="Arial"/>
        </w:rPr>
      </w:pPr>
      <w:r w:rsidRPr="006311B6">
        <w:rPr>
          <w:rFonts w:ascii="Calibri" w:hAnsi="Calibri" w:cs="Arial"/>
          <w:shd w:val="clear" w:color="auto" w:fill="FFFFFF"/>
        </w:rPr>
        <w:lastRenderedPageBreak/>
        <w:t xml:space="preserve">The IR35 legislation was intended to combat tax avoidance. It affects all contractors who do not meet HMRC’s definition of ‘self-employment’ and applies to anyone working via an intermediary such as a company or partnership. Over time, since the introduction of the legislation, tests have been developed from the results of legal cases which indicate whether or not an individual’s working practices are likely to fall inside or outside of IR35. </w:t>
      </w:r>
    </w:p>
    <w:p w14:paraId="471391E1" w14:textId="77777777" w:rsidR="001C754E" w:rsidRPr="006311B6" w:rsidRDefault="001C754E" w:rsidP="001C754E">
      <w:pPr>
        <w:pStyle w:val="ListParagraph"/>
        <w:ind w:left="0"/>
        <w:rPr>
          <w:rFonts w:ascii="Calibri" w:hAnsi="Calibri" w:cs="Arial"/>
        </w:rPr>
      </w:pPr>
    </w:p>
    <w:p w14:paraId="54D04625" w14:textId="4B5D69F3" w:rsidR="001C754E" w:rsidRPr="006311B6" w:rsidRDefault="001C754E" w:rsidP="001C754E">
      <w:pPr>
        <w:pStyle w:val="ListParagraph"/>
        <w:ind w:left="0"/>
        <w:rPr>
          <w:rFonts w:ascii="Calibri" w:hAnsi="Calibri" w:cs="Arial"/>
        </w:rPr>
      </w:pPr>
      <w:r w:rsidRPr="006311B6">
        <w:rPr>
          <w:rFonts w:ascii="Calibri" w:hAnsi="Calibri" w:cs="Arial"/>
        </w:rPr>
        <w:t xml:space="preserve">The aim </w:t>
      </w:r>
      <w:proofErr w:type="gramStart"/>
      <w:r w:rsidRPr="006311B6">
        <w:rPr>
          <w:rFonts w:ascii="Calibri" w:hAnsi="Calibri" w:cs="Arial"/>
        </w:rPr>
        <w:t>is at all times</w:t>
      </w:r>
      <w:proofErr w:type="gramEnd"/>
      <w:r w:rsidRPr="006311B6">
        <w:rPr>
          <w:rFonts w:ascii="Calibri" w:hAnsi="Calibri" w:cs="Arial"/>
        </w:rPr>
        <w:t xml:space="preserve"> for </w:t>
      </w:r>
      <w:r w:rsidR="00235B19" w:rsidRPr="00235B19">
        <w:rPr>
          <w:rFonts w:ascii="Calibri" w:hAnsi="Calibri" w:cs="Arial"/>
        </w:rPr>
        <w:t>Prime Healthcare Solutions</w:t>
      </w:r>
      <w:r w:rsidR="00235B19" w:rsidRPr="00235B19">
        <w:rPr>
          <w:rFonts w:ascii="Calibri" w:hAnsi="Calibri" w:cs="Arial"/>
          <w:sz w:val="24"/>
          <w:szCs w:val="24"/>
        </w:rPr>
        <w:t xml:space="preserve"> </w:t>
      </w:r>
      <w:r w:rsidRPr="006311B6">
        <w:rPr>
          <w:rFonts w:ascii="Calibri" w:hAnsi="Calibri" w:cs="Arial"/>
        </w:rPr>
        <w:t>to adhere to all HMRC guidance, including clauses specified within the Framework Agreement (detailed below):</w:t>
      </w:r>
    </w:p>
    <w:p w14:paraId="10BE1AB8" w14:textId="77777777" w:rsidR="001B60D8" w:rsidRPr="006311B6" w:rsidRDefault="001B60D8" w:rsidP="001C754E">
      <w:pPr>
        <w:pStyle w:val="ListParagraph"/>
        <w:ind w:left="0"/>
        <w:rPr>
          <w:rFonts w:ascii="Calibri" w:hAnsi="Calibri" w:cs="Arial"/>
        </w:rPr>
      </w:pPr>
    </w:p>
    <w:p w14:paraId="551FD860" w14:textId="77777777" w:rsidR="001C754E" w:rsidRPr="006311B6" w:rsidRDefault="001C754E" w:rsidP="001C754E">
      <w:pPr>
        <w:pStyle w:val="ListParagraph"/>
        <w:ind w:left="0"/>
        <w:rPr>
          <w:rFonts w:ascii="Calibri" w:hAnsi="Calibri"/>
          <w:b/>
          <w:caps/>
        </w:rPr>
      </w:pPr>
      <w:r w:rsidRPr="006311B6">
        <w:rPr>
          <w:rFonts w:ascii="Calibri" w:hAnsi="Calibri"/>
          <w:u w:val="single"/>
        </w:rPr>
        <w:t>4.9</w:t>
      </w:r>
      <w:r w:rsidRPr="006311B6">
        <w:rPr>
          <w:rFonts w:ascii="Calibri" w:hAnsi="Calibri"/>
        </w:rPr>
        <w:t xml:space="preserve"> - The Parties acknowledge that the aim of the IR35 legislation is to eliminate the evasion of tax and National Insurance Contributions (“NICs”) through the use of intermediaries such as personal service companies.</w:t>
      </w:r>
    </w:p>
    <w:p w14:paraId="41BCBA09" w14:textId="77777777" w:rsidR="001C754E" w:rsidRPr="006311B6" w:rsidRDefault="001C754E" w:rsidP="001C754E">
      <w:pPr>
        <w:pStyle w:val="ListParagraph"/>
        <w:ind w:left="0"/>
        <w:rPr>
          <w:rFonts w:ascii="Calibri" w:hAnsi="Calibri" w:cs="Arial"/>
        </w:rPr>
      </w:pPr>
      <w:r w:rsidRPr="006311B6">
        <w:rPr>
          <w:rFonts w:ascii="Calibri" w:hAnsi="Calibri"/>
          <w:u w:val="single"/>
        </w:rPr>
        <w:t>4.10 -</w:t>
      </w:r>
      <w:r w:rsidRPr="006311B6">
        <w:rPr>
          <w:rFonts w:ascii="Calibri" w:eastAsia="STZhongsong" w:hAnsi="Calibri" w:cs="Arial"/>
          <w:lang w:eastAsia="zh-CN"/>
        </w:rPr>
        <w:t xml:space="preserve"> The Supplier</w:t>
      </w:r>
      <w:r w:rsidRPr="006311B6">
        <w:rPr>
          <w:rFonts w:ascii="Calibri" w:hAnsi="Calibri" w:cs="Arial"/>
        </w:rPr>
        <w:t xml:space="preserve"> must ensure that Temporary Agency Workers supplied for hire on Assignments with Contracting Authorities under this Framework Agreement are aware of their legal obligation to comply with the requirements of IR35. </w:t>
      </w:r>
    </w:p>
    <w:p w14:paraId="7D0AF992" w14:textId="46EB4A0F" w:rsidR="001C754E" w:rsidRPr="006311B6" w:rsidRDefault="001C754E" w:rsidP="001C754E">
      <w:pPr>
        <w:rPr>
          <w:rFonts w:ascii="Calibri" w:hAnsi="Calibri" w:cs="Arial"/>
        </w:rPr>
      </w:pPr>
      <w:r w:rsidRPr="006311B6">
        <w:rPr>
          <w:rFonts w:ascii="Calibri" w:hAnsi="Calibri" w:cs="Arial"/>
        </w:rPr>
        <w:t xml:space="preserve">Further guidance can be sought by both </w:t>
      </w:r>
      <w:r w:rsidR="00235B19" w:rsidRPr="00235B19">
        <w:rPr>
          <w:rFonts w:ascii="Calibri" w:hAnsi="Calibri" w:cs="Arial"/>
        </w:rPr>
        <w:t>Prime Healthcare Solutions</w:t>
      </w:r>
      <w:r w:rsidR="00235B19" w:rsidRPr="00235B19">
        <w:rPr>
          <w:rFonts w:ascii="Calibri" w:hAnsi="Calibri" w:cs="Arial"/>
          <w:sz w:val="24"/>
          <w:szCs w:val="24"/>
        </w:rPr>
        <w:t xml:space="preserve"> </w:t>
      </w:r>
      <w:r w:rsidRPr="006311B6">
        <w:rPr>
          <w:rFonts w:ascii="Calibri" w:hAnsi="Calibri" w:cs="Arial"/>
        </w:rPr>
        <w:t>and the candidate via the following publications:</w:t>
      </w:r>
    </w:p>
    <w:p w14:paraId="2FAC1C1A" w14:textId="16DBC37D" w:rsidR="001C754E" w:rsidRPr="006311B6" w:rsidRDefault="001C754E" w:rsidP="001C754E">
      <w:pPr>
        <w:pStyle w:val="Heading3"/>
        <w:rPr>
          <w:rFonts w:ascii="Calibri" w:hAnsi="Calibri"/>
        </w:rPr>
      </w:pPr>
      <w:bookmarkStart w:id="12" w:name="_Toc124865425"/>
      <w:bookmarkStart w:id="13" w:name="_Toc124865515"/>
      <w:bookmarkStart w:id="14" w:name="_Toc134192602"/>
      <w:r w:rsidRPr="006311B6">
        <w:rPr>
          <w:rFonts w:ascii="Calibri" w:hAnsi="Calibri"/>
        </w:rPr>
        <w:t>Limited Company (PSC)</w:t>
      </w:r>
      <w:bookmarkEnd w:id="12"/>
      <w:bookmarkEnd w:id="13"/>
      <w:bookmarkEnd w:id="14"/>
    </w:p>
    <w:p w14:paraId="78BED3D4" w14:textId="031F8B2B" w:rsidR="001C754E" w:rsidRPr="006311B6" w:rsidRDefault="001C754E" w:rsidP="001C754E">
      <w:pPr>
        <w:rPr>
          <w:rFonts w:ascii="Calibri" w:hAnsi="Calibri" w:cs="Arial"/>
        </w:rPr>
      </w:pPr>
      <w:r w:rsidRPr="006311B6">
        <w:rPr>
          <w:rFonts w:ascii="Calibri" w:hAnsi="Calibri" w:cs="Arial"/>
        </w:rPr>
        <w:t xml:space="preserve">Some candidates will request to be paid into </w:t>
      </w:r>
      <w:r w:rsidR="001B60D8" w:rsidRPr="006311B6">
        <w:rPr>
          <w:rFonts w:ascii="Calibri" w:hAnsi="Calibri" w:cs="Arial"/>
        </w:rPr>
        <w:t>their</w:t>
      </w:r>
      <w:r w:rsidRPr="006311B6">
        <w:rPr>
          <w:rFonts w:ascii="Calibri" w:hAnsi="Calibri" w:cs="Arial"/>
        </w:rPr>
        <w:t xml:space="preserve"> own PSC. Where this is the request, the following information must be provided and checked.</w:t>
      </w:r>
    </w:p>
    <w:p w14:paraId="4BD169AC" w14:textId="77777777" w:rsidR="001C754E" w:rsidRPr="006311B6" w:rsidRDefault="001C754E" w:rsidP="001C754E">
      <w:pPr>
        <w:rPr>
          <w:rFonts w:ascii="Calibri" w:hAnsi="Calibri" w:cs="Arial"/>
        </w:rPr>
      </w:pPr>
    </w:p>
    <w:p w14:paraId="3BCFB67D" w14:textId="77777777" w:rsidR="001C754E" w:rsidRPr="006311B6" w:rsidRDefault="001C754E" w:rsidP="001C754E">
      <w:pPr>
        <w:rPr>
          <w:rFonts w:ascii="Calibri" w:hAnsi="Calibri" w:cs="Arial"/>
        </w:rPr>
      </w:pPr>
      <w:r w:rsidRPr="006311B6">
        <w:rPr>
          <w:rFonts w:ascii="Calibri" w:hAnsi="Calibri" w:cs="Arial"/>
          <w:noProof/>
          <w:lang w:eastAsia="en-GB"/>
        </w:rPr>
        <w:drawing>
          <wp:inline distT="0" distB="0" distL="0" distR="0" wp14:anchorId="51834CF8" wp14:editId="7FF455AC">
            <wp:extent cx="5486400" cy="3200400"/>
            <wp:effectExtent l="0" t="0" r="19050" b="19050"/>
            <wp:docPr id="40" name="Diagram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A98AC6F" w14:textId="77777777" w:rsidR="001C754E" w:rsidRPr="006311B6" w:rsidRDefault="001C754E" w:rsidP="001C754E">
      <w:pPr>
        <w:rPr>
          <w:rFonts w:ascii="Calibri" w:hAnsi="Calibri" w:cs="Arial"/>
        </w:rPr>
      </w:pPr>
    </w:p>
    <w:p w14:paraId="3E1BDBB1" w14:textId="682E145F" w:rsidR="001C754E" w:rsidRPr="006311B6" w:rsidRDefault="001C754E" w:rsidP="001C754E">
      <w:pPr>
        <w:rPr>
          <w:rFonts w:ascii="Calibri" w:hAnsi="Calibri" w:cs="Arial"/>
        </w:rPr>
      </w:pPr>
      <w:r w:rsidRPr="006311B6">
        <w:rPr>
          <w:rFonts w:ascii="Calibri" w:hAnsi="Calibri" w:cs="Arial"/>
        </w:rPr>
        <w:t xml:space="preserve">If the above requirements are presented in full and deemed satisfactory after checks completed by </w:t>
      </w:r>
      <w:r w:rsidR="00235B19" w:rsidRPr="00235B19">
        <w:rPr>
          <w:rFonts w:ascii="Calibri" w:hAnsi="Calibri" w:cs="Arial"/>
        </w:rPr>
        <w:t>Prime Healthcare Solutions</w:t>
      </w:r>
      <w:r w:rsidR="00235B19">
        <w:rPr>
          <w:rFonts w:ascii="Calibri" w:hAnsi="Calibri" w:cs="Arial"/>
          <w:sz w:val="24"/>
          <w:szCs w:val="24"/>
        </w:rPr>
        <w:t xml:space="preserve">, </w:t>
      </w:r>
      <w:r w:rsidRPr="006311B6">
        <w:rPr>
          <w:rFonts w:ascii="Calibri" w:hAnsi="Calibri" w:cs="Arial"/>
        </w:rPr>
        <w:t xml:space="preserve">the candidate can be paid via this means. However, </w:t>
      </w:r>
      <w:r w:rsidR="00235B19" w:rsidRPr="00235B19">
        <w:rPr>
          <w:rFonts w:ascii="Calibri" w:hAnsi="Calibri" w:cs="Arial"/>
        </w:rPr>
        <w:t xml:space="preserve">Prime Healthcare </w:t>
      </w:r>
      <w:r w:rsidR="00235B19" w:rsidRPr="00235B19">
        <w:rPr>
          <w:rFonts w:ascii="Calibri" w:hAnsi="Calibri" w:cs="Arial"/>
        </w:rPr>
        <w:lastRenderedPageBreak/>
        <w:t>Solutions</w:t>
      </w:r>
      <w:r w:rsidR="00235B19" w:rsidRPr="00235B19">
        <w:rPr>
          <w:rFonts w:ascii="Calibri" w:hAnsi="Calibri" w:cs="Arial"/>
          <w:sz w:val="24"/>
          <w:szCs w:val="24"/>
        </w:rPr>
        <w:t xml:space="preserve"> </w:t>
      </w:r>
      <w:r w:rsidRPr="006311B6">
        <w:rPr>
          <w:rFonts w:ascii="Calibri" w:hAnsi="Calibri" w:cs="Arial"/>
        </w:rPr>
        <w:t>will deduct TAX and NI contributions from source. This will be evident with the payslips/remittance issued to the candidate – made readily available as audit stage.</w:t>
      </w:r>
    </w:p>
    <w:p w14:paraId="03F0D760" w14:textId="07E73D6C" w:rsidR="001C754E" w:rsidRPr="006311B6" w:rsidRDefault="001C754E" w:rsidP="001C754E">
      <w:pPr>
        <w:pStyle w:val="Heading3"/>
        <w:rPr>
          <w:rFonts w:ascii="Calibri" w:hAnsi="Calibri"/>
        </w:rPr>
      </w:pPr>
      <w:bookmarkStart w:id="15" w:name="_Toc124865426"/>
      <w:bookmarkStart w:id="16" w:name="_Toc124865516"/>
      <w:bookmarkStart w:id="17" w:name="_Toc134192603"/>
      <w:r w:rsidRPr="006311B6">
        <w:rPr>
          <w:rFonts w:ascii="Calibri" w:hAnsi="Calibri"/>
        </w:rPr>
        <w:t>PSC Outside of IR35</w:t>
      </w:r>
      <w:bookmarkEnd w:id="15"/>
      <w:bookmarkEnd w:id="16"/>
      <w:bookmarkEnd w:id="17"/>
    </w:p>
    <w:p w14:paraId="49831EC5" w14:textId="392F1D73" w:rsidR="001C754E" w:rsidRPr="006311B6" w:rsidRDefault="001C754E" w:rsidP="001C754E">
      <w:pPr>
        <w:rPr>
          <w:rFonts w:ascii="Calibri" w:hAnsi="Calibri" w:cs="Arial"/>
        </w:rPr>
      </w:pPr>
      <w:r w:rsidRPr="006311B6">
        <w:rPr>
          <w:rFonts w:ascii="Calibri" w:hAnsi="Calibri" w:cs="Arial"/>
        </w:rPr>
        <w:t xml:space="preserve">In some cases, a vacant job role may be confirmed as sitting outside of IR35. </w:t>
      </w:r>
      <w:r w:rsidR="00235B19" w:rsidRPr="00235B19">
        <w:rPr>
          <w:rFonts w:ascii="Calibri" w:hAnsi="Calibri" w:cs="Arial"/>
        </w:rPr>
        <w:t>Prime Healthcare Solutions</w:t>
      </w:r>
      <w:r w:rsidR="00235B19" w:rsidRPr="00235B19">
        <w:rPr>
          <w:rFonts w:ascii="Calibri" w:hAnsi="Calibri" w:cs="Arial"/>
          <w:sz w:val="24"/>
          <w:szCs w:val="24"/>
        </w:rPr>
        <w:t xml:space="preserve"> </w:t>
      </w:r>
      <w:r w:rsidRPr="006311B6">
        <w:rPr>
          <w:rFonts w:ascii="Calibri" w:hAnsi="Calibri" w:cs="Arial"/>
        </w:rPr>
        <w:t>are only able to process a job role confirmed as outside of IR35 with the written authorisation and consent from the NHS or Private Organisation. No other means will be deemed as acceptable in identifying a candidate’s job role as outside of IR35. For audit purposes, written confirmation will be retained on file for all relevant bookings and available to the auditor.</w:t>
      </w:r>
    </w:p>
    <w:p w14:paraId="46403B71" w14:textId="77777777" w:rsidR="001C754E" w:rsidRPr="006311B6" w:rsidRDefault="001C754E" w:rsidP="001C754E">
      <w:pPr>
        <w:rPr>
          <w:rFonts w:ascii="Calibri" w:hAnsi="Calibri" w:cs="Arial"/>
        </w:rPr>
      </w:pPr>
    </w:p>
    <w:p w14:paraId="293529A8" w14:textId="77777777" w:rsidR="001C754E" w:rsidRPr="006311B6" w:rsidRDefault="001C754E" w:rsidP="001C754E">
      <w:pPr>
        <w:rPr>
          <w:rFonts w:ascii="Calibri" w:hAnsi="Calibri" w:cs="Arial"/>
        </w:rPr>
      </w:pPr>
      <w:r w:rsidRPr="006311B6">
        <w:rPr>
          <w:rFonts w:ascii="Calibri" w:hAnsi="Calibri" w:cs="Arial"/>
        </w:rPr>
        <w:t>Once a job offer is made to a candidate, we will provide the following information in line with the Employment Agencies Act – ensuring that the candidate has received all necessary information in order to start their job role. This includes:</w:t>
      </w:r>
    </w:p>
    <w:p w14:paraId="778BD012" w14:textId="77777777" w:rsidR="001C754E" w:rsidRPr="006311B6" w:rsidRDefault="001C754E" w:rsidP="001C754E">
      <w:pPr>
        <w:rPr>
          <w:rFonts w:ascii="Calibri" w:hAnsi="Calibri" w:cs="Arial"/>
        </w:rPr>
      </w:pPr>
    </w:p>
    <w:p w14:paraId="49BA2BAA" w14:textId="77777777" w:rsidR="001C754E" w:rsidRPr="006311B6" w:rsidRDefault="001C754E" w:rsidP="006311B6">
      <w:pPr>
        <w:numPr>
          <w:ilvl w:val="0"/>
          <w:numId w:val="42"/>
        </w:numPr>
        <w:shd w:val="clear" w:color="auto" w:fill="FFFFFF"/>
        <w:spacing w:after="75" w:line="240" w:lineRule="auto"/>
        <w:rPr>
          <w:rFonts w:ascii="Calibri" w:eastAsia="Times New Roman" w:hAnsi="Calibri" w:cs="Arial"/>
          <w:color w:val="0B0C0C"/>
          <w:lang w:eastAsia="en-GB"/>
        </w:rPr>
      </w:pPr>
      <w:r w:rsidRPr="006311B6">
        <w:rPr>
          <w:rFonts w:ascii="Calibri" w:eastAsia="Times New Roman" w:hAnsi="Calibri" w:cs="Arial"/>
          <w:color w:val="0B0C0C"/>
          <w:lang w:eastAsia="en-GB"/>
        </w:rPr>
        <w:t>your start date</w:t>
      </w:r>
    </w:p>
    <w:p w14:paraId="0629EC9B" w14:textId="77777777" w:rsidR="001C754E" w:rsidRPr="006311B6" w:rsidRDefault="001C754E" w:rsidP="006311B6">
      <w:pPr>
        <w:numPr>
          <w:ilvl w:val="0"/>
          <w:numId w:val="42"/>
        </w:numPr>
        <w:shd w:val="clear" w:color="auto" w:fill="FFFFFF"/>
        <w:spacing w:after="75" w:line="240" w:lineRule="auto"/>
        <w:rPr>
          <w:rFonts w:ascii="Calibri" w:eastAsia="Times New Roman" w:hAnsi="Calibri" w:cs="Arial"/>
          <w:color w:val="0B0C0C"/>
          <w:lang w:eastAsia="en-GB"/>
        </w:rPr>
      </w:pPr>
      <w:r w:rsidRPr="006311B6">
        <w:rPr>
          <w:rFonts w:ascii="Calibri" w:eastAsia="Times New Roman" w:hAnsi="Calibri" w:cs="Arial"/>
          <w:color w:val="0B0C0C"/>
          <w:lang w:eastAsia="en-GB"/>
        </w:rPr>
        <w:t>how long the contract is likely to last</w:t>
      </w:r>
    </w:p>
    <w:p w14:paraId="1166B39A" w14:textId="77777777" w:rsidR="001C754E" w:rsidRPr="006311B6" w:rsidRDefault="001C754E" w:rsidP="006311B6">
      <w:pPr>
        <w:numPr>
          <w:ilvl w:val="0"/>
          <w:numId w:val="42"/>
        </w:numPr>
        <w:shd w:val="clear" w:color="auto" w:fill="FFFFFF"/>
        <w:spacing w:after="75" w:line="240" w:lineRule="auto"/>
        <w:rPr>
          <w:rFonts w:ascii="Calibri" w:eastAsia="Times New Roman" w:hAnsi="Calibri" w:cs="Arial"/>
          <w:color w:val="0B0C0C"/>
          <w:lang w:eastAsia="en-GB"/>
        </w:rPr>
      </w:pPr>
      <w:r w:rsidRPr="006311B6">
        <w:rPr>
          <w:rFonts w:ascii="Calibri" w:eastAsia="Times New Roman" w:hAnsi="Calibri" w:cs="Arial"/>
          <w:color w:val="0B0C0C"/>
          <w:lang w:eastAsia="en-GB"/>
        </w:rPr>
        <w:t>the type of work</w:t>
      </w:r>
    </w:p>
    <w:p w14:paraId="2C04E4C0" w14:textId="77777777" w:rsidR="001C754E" w:rsidRPr="006311B6" w:rsidRDefault="001C754E" w:rsidP="006311B6">
      <w:pPr>
        <w:numPr>
          <w:ilvl w:val="0"/>
          <w:numId w:val="42"/>
        </w:numPr>
        <w:shd w:val="clear" w:color="auto" w:fill="FFFFFF"/>
        <w:spacing w:after="75" w:line="240" w:lineRule="auto"/>
        <w:rPr>
          <w:rFonts w:ascii="Calibri" w:eastAsia="Times New Roman" w:hAnsi="Calibri" w:cs="Arial"/>
          <w:color w:val="0B0C0C"/>
          <w:lang w:eastAsia="en-GB"/>
        </w:rPr>
      </w:pPr>
      <w:r w:rsidRPr="006311B6">
        <w:rPr>
          <w:rFonts w:ascii="Calibri" w:eastAsia="Times New Roman" w:hAnsi="Calibri" w:cs="Arial"/>
          <w:color w:val="0B0C0C"/>
          <w:lang w:eastAsia="en-GB"/>
        </w:rPr>
        <w:t>about any expenses you may have to pay</w:t>
      </w:r>
    </w:p>
    <w:p w14:paraId="52C8705E" w14:textId="77777777" w:rsidR="001C754E" w:rsidRPr="006311B6" w:rsidRDefault="001C754E" w:rsidP="006311B6">
      <w:pPr>
        <w:numPr>
          <w:ilvl w:val="0"/>
          <w:numId w:val="42"/>
        </w:numPr>
        <w:shd w:val="clear" w:color="auto" w:fill="FFFFFF"/>
        <w:spacing w:after="75" w:line="240" w:lineRule="auto"/>
        <w:rPr>
          <w:rFonts w:ascii="Calibri" w:eastAsia="Times New Roman" w:hAnsi="Calibri" w:cs="Arial"/>
          <w:color w:val="0B0C0C"/>
          <w:lang w:eastAsia="en-GB"/>
        </w:rPr>
      </w:pPr>
      <w:r w:rsidRPr="006311B6">
        <w:rPr>
          <w:rFonts w:ascii="Calibri" w:eastAsia="Times New Roman" w:hAnsi="Calibri" w:cs="Arial"/>
          <w:color w:val="0B0C0C"/>
          <w:lang w:eastAsia="en-GB"/>
        </w:rPr>
        <w:t>the location</w:t>
      </w:r>
    </w:p>
    <w:p w14:paraId="6E8B9F16" w14:textId="77777777" w:rsidR="001C754E" w:rsidRPr="006311B6" w:rsidRDefault="001C754E" w:rsidP="006311B6">
      <w:pPr>
        <w:numPr>
          <w:ilvl w:val="0"/>
          <w:numId w:val="42"/>
        </w:numPr>
        <w:shd w:val="clear" w:color="auto" w:fill="FFFFFF"/>
        <w:spacing w:after="75" w:line="240" w:lineRule="auto"/>
        <w:rPr>
          <w:rFonts w:ascii="Calibri" w:eastAsia="Times New Roman" w:hAnsi="Calibri" w:cs="Arial"/>
          <w:color w:val="0B0C0C"/>
          <w:lang w:eastAsia="en-GB"/>
        </w:rPr>
      </w:pPr>
      <w:r w:rsidRPr="006311B6">
        <w:rPr>
          <w:rFonts w:ascii="Calibri" w:eastAsia="Times New Roman" w:hAnsi="Calibri" w:cs="Arial"/>
          <w:color w:val="0B0C0C"/>
          <w:lang w:eastAsia="en-GB"/>
        </w:rPr>
        <w:t>your hours</w:t>
      </w:r>
    </w:p>
    <w:p w14:paraId="7D630021" w14:textId="77777777" w:rsidR="001C754E" w:rsidRPr="006311B6" w:rsidRDefault="001C754E" w:rsidP="006311B6">
      <w:pPr>
        <w:numPr>
          <w:ilvl w:val="0"/>
          <w:numId w:val="42"/>
        </w:numPr>
        <w:shd w:val="clear" w:color="auto" w:fill="FFFFFF"/>
        <w:spacing w:after="75" w:line="240" w:lineRule="auto"/>
        <w:rPr>
          <w:rFonts w:ascii="Calibri" w:eastAsia="Times New Roman" w:hAnsi="Calibri" w:cs="Arial"/>
          <w:color w:val="0B0C0C"/>
          <w:lang w:eastAsia="en-GB"/>
        </w:rPr>
      </w:pPr>
      <w:r w:rsidRPr="006311B6">
        <w:rPr>
          <w:rFonts w:ascii="Calibri" w:eastAsia="Times New Roman" w:hAnsi="Calibri" w:cs="Arial"/>
          <w:color w:val="0B0C0C"/>
          <w:lang w:eastAsia="en-GB"/>
        </w:rPr>
        <w:t>about any health and safety risks</w:t>
      </w:r>
    </w:p>
    <w:p w14:paraId="25DE00ED" w14:textId="105DCE8E" w:rsidR="001C754E" w:rsidRPr="00D70CDD" w:rsidRDefault="001C754E" w:rsidP="001C754E">
      <w:pPr>
        <w:numPr>
          <w:ilvl w:val="0"/>
          <w:numId w:val="42"/>
        </w:numPr>
        <w:shd w:val="clear" w:color="auto" w:fill="FFFFFF"/>
        <w:spacing w:after="75" w:line="240" w:lineRule="auto"/>
        <w:rPr>
          <w:rFonts w:ascii="Calibri" w:eastAsia="Times New Roman" w:hAnsi="Calibri" w:cs="Arial"/>
          <w:color w:val="0B0C0C"/>
          <w:lang w:eastAsia="en-GB"/>
        </w:rPr>
      </w:pPr>
      <w:r w:rsidRPr="006311B6">
        <w:rPr>
          <w:rFonts w:ascii="Calibri" w:eastAsia="Times New Roman" w:hAnsi="Calibri" w:cs="Arial"/>
          <w:color w:val="0B0C0C"/>
          <w:lang w:eastAsia="en-GB"/>
        </w:rPr>
        <w:t>about any experience, training or qualifications needed for the role</w:t>
      </w:r>
    </w:p>
    <w:p w14:paraId="50D65279" w14:textId="77777777" w:rsidR="001C754E" w:rsidRPr="006311B6" w:rsidRDefault="001C754E" w:rsidP="001C754E">
      <w:pPr>
        <w:pStyle w:val="Heading3"/>
        <w:rPr>
          <w:rFonts w:ascii="Calibri" w:hAnsi="Calibri"/>
        </w:rPr>
      </w:pPr>
      <w:bookmarkStart w:id="18" w:name="_Toc124865427"/>
      <w:bookmarkStart w:id="19" w:name="_Toc124865517"/>
      <w:bookmarkStart w:id="20" w:name="_Toc134192604"/>
      <w:r w:rsidRPr="006311B6">
        <w:rPr>
          <w:rFonts w:ascii="Calibri" w:hAnsi="Calibri"/>
        </w:rPr>
        <w:t>Process for utilising Umbrella Companies</w:t>
      </w:r>
      <w:bookmarkEnd w:id="18"/>
      <w:bookmarkEnd w:id="19"/>
      <w:bookmarkEnd w:id="20"/>
    </w:p>
    <w:p w14:paraId="4926C5A5" w14:textId="3C39A4BD" w:rsidR="001C754E" w:rsidRPr="006311B6" w:rsidRDefault="001C754E" w:rsidP="001C754E">
      <w:pPr>
        <w:pStyle w:val="Default"/>
        <w:rPr>
          <w:rFonts w:cs="Arial"/>
          <w:sz w:val="22"/>
          <w:szCs w:val="22"/>
        </w:rPr>
      </w:pPr>
      <w:r w:rsidRPr="006311B6">
        <w:rPr>
          <w:rFonts w:cs="Arial"/>
          <w:sz w:val="22"/>
          <w:szCs w:val="22"/>
        </w:rPr>
        <w:t xml:space="preserve">At the time of registration with </w:t>
      </w:r>
      <w:r w:rsidR="00235B19" w:rsidRPr="00235B19">
        <w:rPr>
          <w:rFonts w:cs="Arial"/>
          <w:color w:val="auto"/>
        </w:rPr>
        <w:t>Prime Healthcare Solutions</w:t>
      </w:r>
      <w:r w:rsidR="00235B19">
        <w:rPr>
          <w:rFonts w:cs="Arial"/>
          <w:color w:val="auto"/>
        </w:rPr>
        <w:t xml:space="preserve">, </w:t>
      </w:r>
      <w:r w:rsidRPr="006311B6">
        <w:rPr>
          <w:rFonts w:cs="Arial"/>
          <w:sz w:val="22"/>
          <w:szCs w:val="22"/>
        </w:rPr>
        <w:t xml:space="preserve">we identify from the temporary work seeker their preferred payment method, either Limited Company, Umbrella or PAYE. The following documentation is obtained and stored in an electronic format that cannot be altered or amended. </w:t>
      </w:r>
    </w:p>
    <w:p w14:paraId="6F79350A" w14:textId="77777777" w:rsidR="001C754E" w:rsidRPr="006311B6" w:rsidRDefault="001C754E" w:rsidP="001C754E">
      <w:pPr>
        <w:pStyle w:val="Default"/>
        <w:rPr>
          <w:rFonts w:cs="Arial"/>
          <w:sz w:val="22"/>
          <w:szCs w:val="22"/>
        </w:rPr>
      </w:pPr>
    </w:p>
    <w:p w14:paraId="17F4A244" w14:textId="60EA3418" w:rsidR="001C754E" w:rsidRPr="006311B6" w:rsidRDefault="001C754E" w:rsidP="001C754E">
      <w:pPr>
        <w:pStyle w:val="Default"/>
        <w:rPr>
          <w:rFonts w:cs="Arial"/>
          <w:sz w:val="22"/>
          <w:szCs w:val="22"/>
        </w:rPr>
      </w:pPr>
      <w:r w:rsidRPr="006311B6">
        <w:rPr>
          <w:rFonts w:cs="Arial"/>
          <w:sz w:val="22"/>
          <w:szCs w:val="22"/>
        </w:rPr>
        <w:t xml:space="preserve">All Umbrella companies must provide </w:t>
      </w:r>
      <w:r w:rsidR="00235B19" w:rsidRPr="00235B19">
        <w:rPr>
          <w:rFonts w:cs="Arial"/>
          <w:color w:val="auto"/>
        </w:rPr>
        <w:t>Prime Healthcare Solutions</w:t>
      </w:r>
      <w:r w:rsidR="00235B19">
        <w:rPr>
          <w:rFonts w:cs="Arial"/>
          <w:color w:val="auto"/>
        </w:rPr>
        <w:t xml:space="preserve">, </w:t>
      </w:r>
      <w:r w:rsidRPr="006311B6">
        <w:rPr>
          <w:rFonts w:cs="Arial"/>
          <w:sz w:val="22"/>
          <w:szCs w:val="22"/>
        </w:rPr>
        <w:t xml:space="preserve">with an illustration of their services and a sample payslip showing correct TAX and NI deductions being made in line with IR35 legislation. All Umbrella Companies have to declare whether or not they have tax avoidance schemes and whether or not they are DOTAS registered. </w:t>
      </w:r>
    </w:p>
    <w:p w14:paraId="1F01D842" w14:textId="77777777" w:rsidR="001C754E" w:rsidRPr="006311B6" w:rsidRDefault="001C754E" w:rsidP="001C754E">
      <w:pPr>
        <w:pStyle w:val="Default"/>
        <w:rPr>
          <w:rFonts w:cs="Arial"/>
          <w:sz w:val="22"/>
          <w:szCs w:val="22"/>
        </w:rPr>
      </w:pPr>
    </w:p>
    <w:p w14:paraId="24D20F61" w14:textId="3070798A" w:rsidR="001C754E" w:rsidRPr="006311B6" w:rsidRDefault="001C754E" w:rsidP="001C754E">
      <w:pPr>
        <w:rPr>
          <w:rFonts w:ascii="Calibri" w:hAnsi="Calibri" w:cs="Arial"/>
        </w:rPr>
      </w:pPr>
      <w:r w:rsidRPr="006311B6">
        <w:rPr>
          <w:rFonts w:ascii="Calibri" w:hAnsi="Calibri" w:cs="Arial"/>
        </w:rPr>
        <w:t xml:space="preserve">Notwithstanding the above and as part of the ongoing audit process undertaken, </w:t>
      </w:r>
      <w:r w:rsidR="00235B19" w:rsidRPr="00235B19">
        <w:rPr>
          <w:rFonts w:ascii="Calibri" w:hAnsi="Calibri" w:cs="Arial"/>
        </w:rPr>
        <w:t>Prime Healthcare Solutions</w:t>
      </w:r>
      <w:r w:rsidR="00235B19" w:rsidRPr="00235B19">
        <w:rPr>
          <w:rFonts w:ascii="Calibri" w:hAnsi="Calibri" w:cs="Arial"/>
          <w:sz w:val="24"/>
          <w:szCs w:val="24"/>
        </w:rPr>
        <w:t xml:space="preserve"> </w:t>
      </w:r>
      <w:r w:rsidRPr="006311B6">
        <w:rPr>
          <w:rFonts w:ascii="Calibri" w:hAnsi="Calibri" w:cs="Arial"/>
        </w:rPr>
        <w:t xml:space="preserve">will randomly ask the Umbrella provider for a copy of payslips sent to our contractor to further prove that they </w:t>
      </w:r>
      <w:proofErr w:type="gramStart"/>
      <w:r w:rsidRPr="006311B6">
        <w:rPr>
          <w:rFonts w:ascii="Calibri" w:hAnsi="Calibri" w:cs="Arial"/>
        </w:rPr>
        <w:t>offer a HMRC compliant solution at all times</w:t>
      </w:r>
      <w:proofErr w:type="gramEnd"/>
      <w:r w:rsidRPr="006311B6">
        <w:rPr>
          <w:rFonts w:ascii="Calibri" w:hAnsi="Calibri" w:cs="Arial"/>
        </w:rPr>
        <w:t>.</w:t>
      </w:r>
    </w:p>
    <w:p w14:paraId="29A4C6F2" w14:textId="77777777" w:rsidR="001C754E" w:rsidRPr="006311B6" w:rsidRDefault="001C754E" w:rsidP="001C754E">
      <w:pPr>
        <w:rPr>
          <w:rFonts w:ascii="Calibri" w:hAnsi="Calibri" w:cs="Arial"/>
        </w:rPr>
      </w:pPr>
    </w:p>
    <w:p w14:paraId="3170E910" w14:textId="77777777" w:rsidR="001C754E" w:rsidRPr="006311B6" w:rsidRDefault="001C754E" w:rsidP="001C754E">
      <w:pPr>
        <w:rPr>
          <w:rFonts w:ascii="Calibri" w:hAnsi="Calibri" w:cs="Arial"/>
        </w:rPr>
      </w:pPr>
      <w:r w:rsidRPr="006311B6">
        <w:rPr>
          <w:rFonts w:ascii="Calibri" w:hAnsi="Calibri" w:cs="Arial"/>
        </w:rPr>
        <w:t>Furthermore, Umbrella Companies must provide the following documentation and information. The below process is undertaken on all new suppliers to ensure that they fully meet current legislation and regulations.</w:t>
      </w:r>
    </w:p>
    <w:p w14:paraId="53A9D8AA" w14:textId="77777777" w:rsidR="001C754E" w:rsidRPr="006311B6" w:rsidRDefault="001C754E" w:rsidP="001C754E">
      <w:pPr>
        <w:rPr>
          <w:rFonts w:ascii="Calibri" w:hAnsi="Calibri" w:cs="Arial"/>
        </w:rPr>
      </w:pPr>
      <w:r w:rsidRPr="006311B6">
        <w:rPr>
          <w:rFonts w:ascii="Calibri" w:hAnsi="Calibri" w:cs="Arial"/>
          <w:noProof/>
          <w:lang w:eastAsia="en-GB"/>
        </w:rPr>
        <w:lastRenderedPageBreak/>
        <w:drawing>
          <wp:inline distT="0" distB="0" distL="0" distR="0" wp14:anchorId="0A5138E6" wp14:editId="691B78EA">
            <wp:extent cx="5486400" cy="3606800"/>
            <wp:effectExtent l="0" t="0" r="19050" b="1270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5E9C108" w14:textId="77777777" w:rsidR="001C754E" w:rsidRPr="006311B6" w:rsidRDefault="001C754E" w:rsidP="001C754E">
      <w:pPr>
        <w:rPr>
          <w:rFonts w:ascii="Calibri" w:hAnsi="Calibri" w:cs="Arial"/>
        </w:rPr>
      </w:pPr>
      <w:r w:rsidRPr="006311B6">
        <w:rPr>
          <w:rFonts w:ascii="Calibri" w:hAnsi="Calibri" w:cs="Arial"/>
        </w:rPr>
        <w:t xml:space="preserve">Only Umbrella Companies that can provide sufficient information which we are able to verify are added to our PSL. </w:t>
      </w:r>
    </w:p>
    <w:p w14:paraId="639F307D" w14:textId="77777777" w:rsidR="001C754E" w:rsidRPr="006311B6" w:rsidRDefault="001C754E" w:rsidP="001C754E">
      <w:pPr>
        <w:rPr>
          <w:rFonts w:ascii="Calibri" w:hAnsi="Calibri" w:cs="Arial"/>
        </w:rPr>
      </w:pPr>
    </w:p>
    <w:p w14:paraId="6D140A6B" w14:textId="77777777" w:rsidR="001C754E" w:rsidRPr="006311B6" w:rsidRDefault="001C754E" w:rsidP="001C754E">
      <w:pPr>
        <w:rPr>
          <w:rFonts w:ascii="Calibri" w:hAnsi="Calibri" w:cs="Arial"/>
        </w:rPr>
      </w:pPr>
      <w:r w:rsidRPr="006311B6">
        <w:rPr>
          <w:rFonts w:ascii="Calibri" w:hAnsi="Calibri" w:cs="Arial"/>
        </w:rPr>
        <w:t>Past this, review and monitoring processes are in place which ensure that the Umbrella Companies utilised continue to meet the requirements as stipulated within the SLA, as well as meeting all current (and any future) legislation and regulations. Those who show non-compliance will be removed from our PSL until such a time that they are able to offer a compliant service.</w:t>
      </w:r>
    </w:p>
    <w:p w14:paraId="34E09100" w14:textId="77777777" w:rsidR="001C754E" w:rsidRPr="006311B6" w:rsidRDefault="001C754E" w:rsidP="001C754E">
      <w:pPr>
        <w:rPr>
          <w:rFonts w:ascii="Calibri" w:hAnsi="Calibri" w:cs="Arial"/>
        </w:rPr>
      </w:pPr>
    </w:p>
    <w:p w14:paraId="262776A8" w14:textId="77777777" w:rsidR="001C754E" w:rsidRPr="006311B6" w:rsidRDefault="001C754E" w:rsidP="001C754E">
      <w:pPr>
        <w:rPr>
          <w:rFonts w:ascii="Calibri" w:hAnsi="Calibri" w:cs="Arial"/>
        </w:rPr>
      </w:pPr>
      <w:r w:rsidRPr="006311B6">
        <w:rPr>
          <w:rFonts w:ascii="Calibri" w:hAnsi="Calibri" w:cs="Arial"/>
        </w:rPr>
        <w:t>At audit stage, we will obtain relevant remittance/payslips from the Umbrella Company, issued to the candidate in order to confirm that we are meeting the requirements as stipulated as part of our contractual obligations.  The need for this is detailed in our SLA with the various Umbrella Companies.</w:t>
      </w:r>
    </w:p>
    <w:p w14:paraId="52FFD3B6" w14:textId="77777777" w:rsidR="001C754E" w:rsidRPr="006311B6" w:rsidRDefault="001C754E" w:rsidP="001C754E">
      <w:pPr>
        <w:rPr>
          <w:rFonts w:ascii="Calibri" w:hAnsi="Calibri" w:cs="Arial"/>
        </w:rPr>
      </w:pPr>
    </w:p>
    <w:p w14:paraId="651C2A00" w14:textId="4D2C15C0" w:rsidR="001C754E" w:rsidRPr="006311B6" w:rsidRDefault="001C754E" w:rsidP="001C754E">
      <w:pPr>
        <w:pStyle w:val="Heading3"/>
        <w:rPr>
          <w:rFonts w:ascii="Calibri" w:hAnsi="Calibri"/>
        </w:rPr>
      </w:pPr>
      <w:bookmarkStart w:id="21" w:name="_Toc124865428"/>
      <w:bookmarkStart w:id="22" w:name="_Toc124865518"/>
      <w:bookmarkStart w:id="23" w:name="_Toc134192605"/>
      <w:r w:rsidRPr="006311B6">
        <w:rPr>
          <w:rFonts w:ascii="Calibri" w:hAnsi="Calibri"/>
        </w:rPr>
        <w:t>Umbrella Outside of IR35</w:t>
      </w:r>
      <w:bookmarkEnd w:id="21"/>
      <w:bookmarkEnd w:id="22"/>
      <w:bookmarkEnd w:id="23"/>
    </w:p>
    <w:p w14:paraId="0B6EC1E2" w14:textId="49280CF7" w:rsidR="001C754E" w:rsidRPr="006311B6" w:rsidRDefault="001C754E" w:rsidP="001C754E">
      <w:pPr>
        <w:rPr>
          <w:rFonts w:ascii="Calibri" w:hAnsi="Calibri" w:cs="Arial"/>
        </w:rPr>
      </w:pPr>
      <w:r w:rsidRPr="006311B6">
        <w:rPr>
          <w:rFonts w:ascii="Calibri" w:hAnsi="Calibri" w:cs="Arial"/>
        </w:rPr>
        <w:t xml:space="preserve">In some cases, a vacant job role may be confirmed as sitting outside of IR35. </w:t>
      </w:r>
      <w:r w:rsidR="00235B19" w:rsidRPr="00235B19">
        <w:rPr>
          <w:rFonts w:ascii="Calibri" w:hAnsi="Calibri" w:cs="Arial"/>
        </w:rPr>
        <w:t>Prime Healthcare Solutions</w:t>
      </w:r>
      <w:r w:rsidR="00235B19" w:rsidRPr="00235B19">
        <w:rPr>
          <w:rFonts w:ascii="Calibri" w:hAnsi="Calibri" w:cs="Arial"/>
          <w:sz w:val="24"/>
          <w:szCs w:val="24"/>
        </w:rPr>
        <w:t xml:space="preserve"> </w:t>
      </w:r>
      <w:r w:rsidRPr="006311B6">
        <w:rPr>
          <w:rFonts w:ascii="Calibri" w:hAnsi="Calibri" w:cs="Arial"/>
        </w:rPr>
        <w:t>are only able to process a job role confirmed as outside of IR35 with the written authorisation and consent from the NHS or Private Organisation. No other means will be deemed as acceptable in identifying a candidate’s job role as outside of IR35. For audit purposes, written confirmation will be retained on file for all relevant bookings and available to the auditor.</w:t>
      </w:r>
    </w:p>
    <w:sectPr w:rsidR="001C754E" w:rsidRPr="006311B6" w:rsidSect="0022226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D2B3A" w14:textId="77777777" w:rsidR="00A913B9" w:rsidRDefault="00A913B9" w:rsidP="0022226F">
      <w:pPr>
        <w:spacing w:after="0" w:line="240" w:lineRule="auto"/>
      </w:pPr>
      <w:r>
        <w:separator/>
      </w:r>
    </w:p>
  </w:endnote>
  <w:endnote w:type="continuationSeparator" w:id="0">
    <w:p w14:paraId="2023F52E" w14:textId="77777777" w:rsidR="00A913B9" w:rsidRDefault="00A913B9" w:rsidP="0022226F">
      <w:pPr>
        <w:spacing w:after="0" w:line="240" w:lineRule="auto"/>
      </w:pPr>
      <w:r>
        <w:continuationSeparator/>
      </w:r>
    </w:p>
  </w:endnote>
  <w:endnote w:type="continuationNotice" w:id="1">
    <w:p w14:paraId="6D3D73D7" w14:textId="77777777" w:rsidR="00A913B9" w:rsidRDefault="00A91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ktiv Grotesk Medium">
    <w:altName w:val="Mangal"/>
    <w:charset w:val="00"/>
    <w:family w:val="swiss"/>
    <w:pitch w:val="variable"/>
    <w:sig w:usb0="E100AAFF" w:usb1="D000FFFB" w:usb2="00000028"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0812" w14:textId="77777777" w:rsidR="00CF5C7E" w:rsidRDefault="00CF5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339A" w14:textId="738AF2CC" w:rsidR="0022226F" w:rsidRPr="00CF5C7E" w:rsidRDefault="00CF5C7E" w:rsidP="00CF5C7E">
    <w:pPr>
      <w:pStyle w:val="Footer"/>
      <w:jc w:val="right"/>
      <w:rPr>
        <w:rStyle w:val="SubtleEmphasis"/>
        <w:rFonts w:ascii="Calibri" w:hAnsi="Calibri"/>
      </w:rPr>
    </w:pPr>
    <w:r>
      <w:rPr>
        <w:rStyle w:val="SubtleEmphasis"/>
        <w:rFonts w:ascii="Calibri" w:hAnsi="Calibri"/>
      </w:rPr>
      <w:t>PRME105</w:t>
    </w:r>
    <w:r w:rsidRPr="006D2424">
      <w:rPr>
        <w:rStyle w:val="SubtleEmphasis"/>
        <w:rFonts w:ascii="Calibri" w:hAnsi="Calibri"/>
      </w:rPr>
      <w:tab/>
    </w:r>
    <w:r>
      <w:rPr>
        <w:rStyle w:val="SubtleEmphasis"/>
        <w:rFonts w:ascii="Calibri" w:hAnsi="Calibri"/>
      </w:rPr>
      <w:t>24</w:t>
    </w:r>
    <w:r w:rsidRPr="00F63712">
      <w:rPr>
        <w:rStyle w:val="SubtleEmphasis"/>
        <w:rFonts w:ascii="Calibri" w:hAnsi="Calibri"/>
        <w:vertAlign w:val="superscript"/>
      </w:rPr>
      <w:t>th</w:t>
    </w:r>
    <w:r>
      <w:rPr>
        <w:rStyle w:val="SubtleEmphasis"/>
        <w:rFonts w:ascii="Calibri" w:hAnsi="Calibri"/>
      </w:rPr>
      <w:t xml:space="preserve"> November 2022</w:t>
    </w:r>
    <w:r w:rsidRPr="006D2424">
      <w:rPr>
        <w:rStyle w:val="SubtleEmphasis"/>
        <w:rFonts w:ascii="Calibri" w:hAnsi="Calibri"/>
      </w:rPr>
      <w:tab/>
      <w:t xml:space="preserve">Page </w:t>
    </w:r>
    <w:r w:rsidRPr="006D2424">
      <w:rPr>
        <w:rStyle w:val="SubtleEmphasis"/>
        <w:rFonts w:ascii="Calibri" w:hAnsi="Calibri"/>
      </w:rPr>
      <w:fldChar w:fldCharType="begin"/>
    </w:r>
    <w:r w:rsidRPr="006D2424">
      <w:rPr>
        <w:rStyle w:val="SubtleEmphasis"/>
        <w:rFonts w:ascii="Calibri" w:hAnsi="Calibri"/>
      </w:rPr>
      <w:instrText xml:space="preserve"> PAGE </w:instrText>
    </w:r>
    <w:r w:rsidRPr="006D2424">
      <w:rPr>
        <w:rStyle w:val="SubtleEmphasis"/>
        <w:rFonts w:ascii="Calibri" w:hAnsi="Calibri"/>
      </w:rPr>
      <w:fldChar w:fldCharType="separate"/>
    </w:r>
    <w:r>
      <w:rPr>
        <w:rStyle w:val="SubtleEmphasis"/>
        <w:rFonts w:ascii="Calibri" w:hAnsi="Calibri"/>
      </w:rPr>
      <w:t>1</w:t>
    </w:r>
    <w:r w:rsidRPr="006D2424">
      <w:rPr>
        <w:rStyle w:val="SubtleEmphasis"/>
        <w:rFonts w:ascii="Calibri" w:hAnsi="Calibri"/>
      </w:rPr>
      <w:fldChar w:fldCharType="end"/>
    </w:r>
    <w:r w:rsidRPr="006D2424">
      <w:rPr>
        <w:rStyle w:val="SubtleEmphasis"/>
        <w:rFonts w:ascii="Calibri" w:hAnsi="Calibri"/>
      </w:rPr>
      <w:t xml:space="preserve"> of </w:t>
    </w:r>
    <w:r w:rsidRPr="006D2424">
      <w:rPr>
        <w:rStyle w:val="SubtleEmphasis"/>
        <w:rFonts w:ascii="Calibri" w:hAnsi="Calibri"/>
      </w:rPr>
      <w:fldChar w:fldCharType="begin"/>
    </w:r>
    <w:r w:rsidRPr="006D2424">
      <w:rPr>
        <w:rStyle w:val="SubtleEmphasis"/>
        <w:rFonts w:ascii="Calibri" w:hAnsi="Calibri"/>
      </w:rPr>
      <w:instrText xml:space="preserve"> NUMPAGES  </w:instrText>
    </w:r>
    <w:r w:rsidRPr="006D2424">
      <w:rPr>
        <w:rStyle w:val="SubtleEmphasis"/>
        <w:rFonts w:ascii="Calibri" w:hAnsi="Calibri"/>
      </w:rPr>
      <w:fldChar w:fldCharType="separate"/>
    </w:r>
    <w:r>
      <w:rPr>
        <w:rStyle w:val="SubtleEmphasis"/>
        <w:rFonts w:ascii="Calibri" w:hAnsi="Calibri"/>
      </w:rPr>
      <w:t>9</w:t>
    </w:r>
    <w:r w:rsidRPr="006D2424">
      <w:rPr>
        <w:rStyle w:val="SubtleEmphasis"/>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430E" w14:textId="48266135" w:rsidR="00CD427A" w:rsidRPr="006311B6" w:rsidRDefault="00CD427A" w:rsidP="00CD427A">
    <w:pPr>
      <w:pStyle w:val="Footer"/>
      <w:jc w:val="right"/>
      <w:rPr>
        <w:rStyle w:val="SubtleEmphasis"/>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0FDC" w14:textId="77777777" w:rsidR="00A913B9" w:rsidRDefault="00A913B9" w:rsidP="0022226F">
      <w:pPr>
        <w:spacing w:after="0" w:line="240" w:lineRule="auto"/>
      </w:pPr>
      <w:r>
        <w:separator/>
      </w:r>
    </w:p>
  </w:footnote>
  <w:footnote w:type="continuationSeparator" w:id="0">
    <w:p w14:paraId="0AE08697" w14:textId="77777777" w:rsidR="00A913B9" w:rsidRDefault="00A913B9" w:rsidP="0022226F">
      <w:pPr>
        <w:spacing w:after="0" w:line="240" w:lineRule="auto"/>
      </w:pPr>
      <w:r>
        <w:continuationSeparator/>
      </w:r>
    </w:p>
  </w:footnote>
  <w:footnote w:type="continuationNotice" w:id="1">
    <w:p w14:paraId="7D47E0EB" w14:textId="77777777" w:rsidR="00A913B9" w:rsidRDefault="00A913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5CB9" w14:textId="77777777" w:rsidR="00CF5C7E" w:rsidRDefault="00CF5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D173" w14:textId="0A40CE95" w:rsidR="00E61A9F" w:rsidRPr="006311B6" w:rsidRDefault="00CF5C7E">
    <w:pPr>
      <w:pStyle w:val="Header"/>
      <w:rPr>
        <w:rFonts w:ascii="Calibri" w:hAnsi="Calibri"/>
      </w:rPr>
    </w:pPr>
    <w:r>
      <w:rPr>
        <w:rFonts w:ascii="Arial" w:hAnsi="Arial" w:cs="Arial"/>
        <w:noProof/>
      </w:rPr>
      <w:drawing>
        <wp:anchor distT="0" distB="0" distL="114300" distR="114300" simplePos="0" relativeHeight="251661312" behindDoc="1" locked="0" layoutInCell="1" allowOverlap="1" wp14:anchorId="4A73B5D0" wp14:editId="0D523378">
          <wp:simplePos x="0" y="0"/>
          <wp:positionH relativeFrom="column">
            <wp:posOffset>0</wp:posOffset>
          </wp:positionH>
          <wp:positionV relativeFrom="paragraph">
            <wp:posOffset>-331214</wp:posOffset>
          </wp:positionV>
          <wp:extent cx="1011555" cy="721360"/>
          <wp:effectExtent l="0" t="0" r="0" b="2540"/>
          <wp:wrapTight wrapText="bothSides">
            <wp:wrapPolygon edited="0">
              <wp:start x="9492" y="0"/>
              <wp:lineTo x="7864" y="3803"/>
              <wp:lineTo x="7864" y="6845"/>
              <wp:lineTo x="6780" y="10648"/>
              <wp:lineTo x="6508" y="12549"/>
              <wp:lineTo x="814" y="14451"/>
              <wp:lineTo x="814" y="17873"/>
              <wp:lineTo x="7051" y="19394"/>
              <wp:lineTo x="7051" y="21296"/>
              <wp:lineTo x="14644" y="21296"/>
              <wp:lineTo x="14915" y="19775"/>
              <wp:lineTo x="20339" y="17873"/>
              <wp:lineTo x="20881" y="14831"/>
              <wp:lineTo x="16814" y="12549"/>
              <wp:lineTo x="14102" y="3423"/>
              <wp:lineTo x="12475" y="0"/>
              <wp:lineTo x="9492" y="0"/>
            </wp:wrapPolygon>
          </wp:wrapTight>
          <wp:docPr id="1062538491" name="Picture 1" descr="A logo with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38491" name="Picture 1" descr="A logo with blue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1555" cy="7213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0DF8" w14:textId="77777777" w:rsidR="00CF5C7E" w:rsidRDefault="00CF5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207"/>
    <w:multiLevelType w:val="hybridMultilevel"/>
    <w:tmpl w:val="8B888A64"/>
    <w:lvl w:ilvl="0" w:tplc="FFFFFFFF">
      <w:start w:val="1"/>
      <w:numFmt w:val="decimal"/>
      <w:lvlText w:val="%1."/>
      <w:lvlJc w:val="left"/>
      <w:pPr>
        <w:ind w:left="720" w:hanging="360"/>
      </w:pPr>
      <w:rPr>
        <w:rFonts w:ascii="Aktiv Grotesk Medium" w:hAnsi="Aktiv Grotesk Medium" w:hint="default"/>
        <w:b/>
        <w:i w:val="0"/>
        <w:color w:val="2BABE3"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D465F"/>
    <w:multiLevelType w:val="hybridMultilevel"/>
    <w:tmpl w:val="BEF0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B2CBD"/>
    <w:multiLevelType w:val="hybridMultilevel"/>
    <w:tmpl w:val="241243A6"/>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00926"/>
    <w:multiLevelType w:val="hybridMultilevel"/>
    <w:tmpl w:val="3FDA00E2"/>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A31D3"/>
    <w:multiLevelType w:val="hybridMultilevel"/>
    <w:tmpl w:val="3A60E368"/>
    <w:lvl w:ilvl="0" w:tplc="929CFC28">
      <w:start w:val="1"/>
      <w:numFmt w:val="decimal"/>
      <w:lvlText w:val="%1."/>
      <w:lvlJc w:val="left"/>
      <w:pPr>
        <w:ind w:left="720" w:hanging="360"/>
      </w:pPr>
      <w:rPr>
        <w:rFonts w:ascii="Aktiv Grotesk Medium" w:hAnsi="Aktiv Grotesk Medium" w:hint="default"/>
        <w:b/>
        <w:i w:val="0"/>
        <w:color w:val="2BABE3"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E105E"/>
    <w:multiLevelType w:val="hybridMultilevel"/>
    <w:tmpl w:val="41BC3908"/>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36A0A"/>
    <w:multiLevelType w:val="hybridMultilevel"/>
    <w:tmpl w:val="42A64278"/>
    <w:lvl w:ilvl="0" w:tplc="70EC850A">
      <w:start w:val="1"/>
      <w:numFmt w:val="bullet"/>
      <w:lvlText w:val=""/>
      <w:lvlJc w:val="left"/>
      <w:pPr>
        <w:ind w:left="720" w:hanging="360"/>
      </w:pPr>
      <w:rPr>
        <w:rFonts w:ascii="Symbol" w:hAnsi="Symbol" w:hint="default"/>
        <w:color w:val="2BABE3"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B856C7"/>
    <w:multiLevelType w:val="hybridMultilevel"/>
    <w:tmpl w:val="B74A250C"/>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32647"/>
    <w:multiLevelType w:val="hybridMultilevel"/>
    <w:tmpl w:val="5A0256C6"/>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D736A"/>
    <w:multiLevelType w:val="hybridMultilevel"/>
    <w:tmpl w:val="F7528B04"/>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14016"/>
    <w:multiLevelType w:val="hybridMultilevel"/>
    <w:tmpl w:val="B902022A"/>
    <w:lvl w:ilvl="0" w:tplc="FFFFFFFF">
      <w:start w:val="1"/>
      <w:numFmt w:val="decimal"/>
      <w:lvlText w:val="%1."/>
      <w:lvlJc w:val="left"/>
      <w:pPr>
        <w:ind w:left="720" w:hanging="360"/>
      </w:pPr>
      <w:rPr>
        <w:rFonts w:ascii="Aktiv Grotesk Medium" w:hAnsi="Aktiv Grotesk Medium" w:hint="default"/>
        <w:b/>
        <w:i w:val="0"/>
        <w:color w:val="2BABE3"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B53BAB"/>
    <w:multiLevelType w:val="hybridMultilevel"/>
    <w:tmpl w:val="7B70E29C"/>
    <w:lvl w:ilvl="0" w:tplc="FFFFFFFF">
      <w:start w:val="1"/>
      <w:numFmt w:val="decimal"/>
      <w:lvlText w:val="%1."/>
      <w:lvlJc w:val="left"/>
      <w:pPr>
        <w:ind w:left="720" w:hanging="360"/>
      </w:pPr>
      <w:rPr>
        <w:rFonts w:ascii="Aktiv Grotesk Medium" w:hAnsi="Aktiv Grotesk Medium" w:hint="default"/>
        <w:b/>
        <w:i w:val="0"/>
        <w:color w:val="2BABE3"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362DB2"/>
    <w:multiLevelType w:val="hybridMultilevel"/>
    <w:tmpl w:val="88686F62"/>
    <w:lvl w:ilvl="0" w:tplc="25184DC2">
      <w:start w:val="1"/>
      <w:numFmt w:val="bullet"/>
      <w:lvlText w:val=""/>
      <w:lvlJc w:val="left"/>
      <w:pPr>
        <w:ind w:left="720" w:hanging="360"/>
      </w:pPr>
      <w:rPr>
        <w:rFonts w:ascii="Symbol" w:hAnsi="Symbol" w:hint="default"/>
        <w:color w:val="2BABE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6A01B8"/>
    <w:multiLevelType w:val="hybridMultilevel"/>
    <w:tmpl w:val="282E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6115C"/>
    <w:multiLevelType w:val="hybridMultilevel"/>
    <w:tmpl w:val="7E1466BA"/>
    <w:lvl w:ilvl="0" w:tplc="FFFFFFFF">
      <w:start w:val="1"/>
      <w:numFmt w:val="decimal"/>
      <w:lvlText w:val="%1."/>
      <w:lvlJc w:val="left"/>
      <w:pPr>
        <w:ind w:left="720" w:hanging="360"/>
      </w:pPr>
      <w:rPr>
        <w:rFonts w:ascii="Aktiv Grotesk Medium" w:hAnsi="Aktiv Grotesk Medium" w:hint="default"/>
        <w:b/>
        <w:i w:val="0"/>
        <w:color w:val="2BABE3"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5A28E2"/>
    <w:multiLevelType w:val="hybridMultilevel"/>
    <w:tmpl w:val="1036401A"/>
    <w:lvl w:ilvl="0" w:tplc="25184DC2">
      <w:start w:val="1"/>
      <w:numFmt w:val="bullet"/>
      <w:lvlText w:val=""/>
      <w:lvlJc w:val="left"/>
      <w:pPr>
        <w:ind w:left="720" w:hanging="360"/>
      </w:pPr>
      <w:rPr>
        <w:rFonts w:ascii="Symbol" w:hAnsi="Symbol" w:hint="default"/>
        <w:color w:val="2BABE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252746"/>
    <w:multiLevelType w:val="hybridMultilevel"/>
    <w:tmpl w:val="07CEB110"/>
    <w:lvl w:ilvl="0" w:tplc="70EC850A">
      <w:start w:val="1"/>
      <w:numFmt w:val="bullet"/>
      <w:lvlText w:val=""/>
      <w:lvlJc w:val="left"/>
      <w:pPr>
        <w:ind w:left="720" w:hanging="360"/>
      </w:pPr>
      <w:rPr>
        <w:rFonts w:ascii="Symbol" w:hAnsi="Symbol" w:hint="default"/>
        <w:color w:val="2BABE3"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F72078"/>
    <w:multiLevelType w:val="multilevel"/>
    <w:tmpl w:val="B04A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F667CD"/>
    <w:multiLevelType w:val="multilevel"/>
    <w:tmpl w:val="FFB2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2B3613"/>
    <w:multiLevelType w:val="hybridMultilevel"/>
    <w:tmpl w:val="1424F60E"/>
    <w:lvl w:ilvl="0" w:tplc="70EC850A">
      <w:start w:val="1"/>
      <w:numFmt w:val="bullet"/>
      <w:lvlText w:val=""/>
      <w:lvlJc w:val="left"/>
      <w:pPr>
        <w:ind w:left="360" w:hanging="360"/>
      </w:pPr>
      <w:rPr>
        <w:rFonts w:ascii="Symbol" w:hAnsi="Symbol" w:hint="default"/>
        <w:color w:val="2BABE3" w:themeColor="background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8E2C76"/>
    <w:multiLevelType w:val="multilevel"/>
    <w:tmpl w:val="8BACC7C8"/>
    <w:lvl w:ilvl="0">
      <w:start w:val="1"/>
      <w:numFmt w:val="bullet"/>
      <w:lvlText w:val=""/>
      <w:lvlJc w:val="left"/>
      <w:pPr>
        <w:ind w:left="720" w:hanging="360"/>
      </w:pPr>
      <w:rPr>
        <w:rFonts w:ascii="Symbol" w:hAnsi="Symbol" w:hint="default"/>
        <w:color w:val="2BABE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A3093"/>
    <w:multiLevelType w:val="hybridMultilevel"/>
    <w:tmpl w:val="5D227756"/>
    <w:lvl w:ilvl="0" w:tplc="FFFFFFFF">
      <w:start w:val="1"/>
      <w:numFmt w:val="decimal"/>
      <w:lvlText w:val="%1."/>
      <w:lvlJc w:val="left"/>
      <w:pPr>
        <w:ind w:left="720" w:hanging="360"/>
      </w:pPr>
      <w:rPr>
        <w:rFonts w:ascii="Aktiv Grotesk Medium" w:hAnsi="Aktiv Grotesk Medium" w:hint="default"/>
        <w:b/>
        <w:i w:val="0"/>
        <w:color w:val="2BABE3"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42DC0"/>
    <w:multiLevelType w:val="hybridMultilevel"/>
    <w:tmpl w:val="C76C0746"/>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F69B7"/>
    <w:multiLevelType w:val="hybridMultilevel"/>
    <w:tmpl w:val="BB5A149C"/>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776144"/>
    <w:multiLevelType w:val="hybridMultilevel"/>
    <w:tmpl w:val="958EE494"/>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5437D"/>
    <w:multiLevelType w:val="hybridMultilevel"/>
    <w:tmpl w:val="AC06E510"/>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D4BCC"/>
    <w:multiLevelType w:val="multilevel"/>
    <w:tmpl w:val="AEEE51F2"/>
    <w:lvl w:ilvl="0">
      <w:start w:val="1"/>
      <w:numFmt w:val="bullet"/>
      <w:lvlText w:val=""/>
      <w:lvlJc w:val="left"/>
      <w:pPr>
        <w:ind w:left="720" w:hanging="360"/>
      </w:pPr>
      <w:rPr>
        <w:rFonts w:ascii="Symbol" w:hAnsi="Symbol" w:hint="default"/>
        <w:color w:val="2BABE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1F5BB8"/>
    <w:multiLevelType w:val="hybridMultilevel"/>
    <w:tmpl w:val="58B2152C"/>
    <w:lvl w:ilvl="0" w:tplc="70EC850A">
      <w:start w:val="1"/>
      <w:numFmt w:val="bullet"/>
      <w:lvlText w:val=""/>
      <w:lvlJc w:val="left"/>
      <w:pPr>
        <w:ind w:left="720" w:hanging="360"/>
      </w:pPr>
      <w:rPr>
        <w:rFonts w:ascii="Symbol" w:hAnsi="Symbol" w:hint="default"/>
        <w:color w:val="2BABE3" w:themeColor="backgroun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B217131"/>
    <w:multiLevelType w:val="hybridMultilevel"/>
    <w:tmpl w:val="680063C2"/>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2E719F"/>
    <w:multiLevelType w:val="multilevel"/>
    <w:tmpl w:val="EB969E2C"/>
    <w:lvl w:ilvl="0">
      <w:start w:val="1"/>
      <w:numFmt w:val="bullet"/>
      <w:lvlText w:val=""/>
      <w:lvlJc w:val="left"/>
      <w:pPr>
        <w:ind w:left="720" w:hanging="360"/>
      </w:pPr>
      <w:rPr>
        <w:rFonts w:ascii="Symbol" w:hAnsi="Symbol" w:hint="default"/>
        <w:color w:val="2BABE3"/>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606849"/>
    <w:multiLevelType w:val="hybridMultilevel"/>
    <w:tmpl w:val="3A60E368"/>
    <w:lvl w:ilvl="0" w:tplc="FFFFFFFF">
      <w:start w:val="1"/>
      <w:numFmt w:val="decimal"/>
      <w:lvlText w:val="%1."/>
      <w:lvlJc w:val="left"/>
      <w:pPr>
        <w:ind w:left="720" w:hanging="360"/>
      </w:pPr>
      <w:rPr>
        <w:rFonts w:ascii="Aktiv Grotesk Medium" w:hAnsi="Aktiv Grotesk Medium" w:hint="default"/>
        <w:b/>
        <w:i w:val="0"/>
        <w:color w:val="2BABE3" w:themeColor="background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9C7E83"/>
    <w:multiLevelType w:val="multilevel"/>
    <w:tmpl w:val="F894FEA0"/>
    <w:styleLink w:val="CurrentList1"/>
    <w:lvl w:ilvl="0">
      <w:start w:val="1"/>
      <w:numFmt w:val="decimal"/>
      <w:lvlText w:val="%1."/>
      <w:lvlJc w:val="left"/>
      <w:pPr>
        <w:ind w:left="720" w:hanging="360"/>
      </w:pPr>
      <w:rPr>
        <w:rFonts w:ascii="Aktiv Grotesk Medium" w:hAnsi="Aktiv Grotesk Medium" w:hint="default"/>
        <w:b/>
        <w:i w:val="0"/>
        <w:color w:val="4E2680"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5C553E"/>
    <w:multiLevelType w:val="multilevel"/>
    <w:tmpl w:val="B1B4FA1C"/>
    <w:lvl w:ilvl="0">
      <w:start w:val="1"/>
      <w:numFmt w:val="bullet"/>
      <w:lvlText w:val=""/>
      <w:lvlJc w:val="left"/>
      <w:pPr>
        <w:ind w:left="720" w:hanging="360"/>
      </w:pPr>
      <w:rPr>
        <w:rFonts w:ascii="Symbol" w:hAnsi="Symbol" w:hint="default"/>
        <w:color w:val="2BABE3"/>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983B63"/>
    <w:multiLevelType w:val="hybridMultilevel"/>
    <w:tmpl w:val="ED80C8D0"/>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024260"/>
    <w:multiLevelType w:val="multilevel"/>
    <w:tmpl w:val="521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97765"/>
    <w:multiLevelType w:val="hybridMultilevel"/>
    <w:tmpl w:val="422C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BA7176"/>
    <w:multiLevelType w:val="hybridMultilevel"/>
    <w:tmpl w:val="536EFA48"/>
    <w:lvl w:ilvl="0" w:tplc="25184DC2">
      <w:start w:val="1"/>
      <w:numFmt w:val="bullet"/>
      <w:lvlText w:val=""/>
      <w:lvlJc w:val="left"/>
      <w:pPr>
        <w:ind w:left="720" w:hanging="360"/>
      </w:pPr>
      <w:rPr>
        <w:rFonts w:ascii="Symbol" w:hAnsi="Symbol" w:hint="default"/>
        <w:color w:val="2BABE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DA3D22"/>
    <w:multiLevelType w:val="hybridMultilevel"/>
    <w:tmpl w:val="1E6099F4"/>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FE5162"/>
    <w:multiLevelType w:val="hybridMultilevel"/>
    <w:tmpl w:val="AEC2F1A6"/>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E2D13"/>
    <w:multiLevelType w:val="hybridMultilevel"/>
    <w:tmpl w:val="C44E9930"/>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9422C8"/>
    <w:multiLevelType w:val="multilevel"/>
    <w:tmpl w:val="F966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8D65F4"/>
    <w:multiLevelType w:val="hybridMultilevel"/>
    <w:tmpl w:val="7644A05C"/>
    <w:lvl w:ilvl="0" w:tplc="80DE6544">
      <w:start w:val="1"/>
      <w:numFmt w:val="bullet"/>
      <w:lvlText w:val=""/>
      <w:lvlJc w:val="left"/>
      <w:pPr>
        <w:ind w:left="1080" w:hanging="360"/>
      </w:pPr>
      <w:rPr>
        <w:rFonts w:ascii="Symbol" w:hAnsi="Symbol" w:hint="default"/>
        <w:color w:val="4E2680" w:themeColor="accent1"/>
      </w:rPr>
    </w:lvl>
    <w:lvl w:ilvl="1" w:tplc="75F0DCAE">
      <w:start w:val="2"/>
      <w:numFmt w:val="bullet"/>
      <w:lvlText w:val="•"/>
      <w:lvlJc w:val="left"/>
      <w:pPr>
        <w:ind w:left="1800" w:hanging="360"/>
      </w:pPr>
      <w:rPr>
        <w:rFonts w:ascii="Arial" w:eastAsiaTheme="minorHAns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E9273BB"/>
    <w:multiLevelType w:val="hybridMultilevel"/>
    <w:tmpl w:val="322E67BE"/>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610A92"/>
    <w:multiLevelType w:val="hybridMultilevel"/>
    <w:tmpl w:val="7ACA1366"/>
    <w:lvl w:ilvl="0" w:tplc="70EC850A">
      <w:start w:val="1"/>
      <w:numFmt w:val="bullet"/>
      <w:lvlText w:val=""/>
      <w:lvlJc w:val="left"/>
      <w:pPr>
        <w:ind w:left="720" w:hanging="360"/>
      </w:pPr>
      <w:rPr>
        <w:rFonts w:ascii="Symbol" w:hAnsi="Symbol" w:hint="default"/>
        <w:color w:val="2BAB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915767">
    <w:abstractNumId w:val="31"/>
  </w:num>
  <w:num w:numId="2" w16cid:durableId="27754359">
    <w:abstractNumId w:val="4"/>
    <w:lvlOverride w:ilvl="0">
      <w:startOverride w:val="1"/>
    </w:lvlOverride>
  </w:num>
  <w:num w:numId="3" w16cid:durableId="1607734060">
    <w:abstractNumId w:val="6"/>
  </w:num>
  <w:num w:numId="4" w16cid:durableId="2113553877">
    <w:abstractNumId w:val="19"/>
  </w:num>
  <w:num w:numId="5" w16cid:durableId="2087259440">
    <w:abstractNumId w:val="30"/>
  </w:num>
  <w:num w:numId="6" w16cid:durableId="2051419352">
    <w:abstractNumId w:val="11"/>
  </w:num>
  <w:num w:numId="7" w16cid:durableId="78144181">
    <w:abstractNumId w:val="41"/>
  </w:num>
  <w:num w:numId="8" w16cid:durableId="1612132195">
    <w:abstractNumId w:val="27"/>
  </w:num>
  <w:num w:numId="9" w16cid:durableId="111093441">
    <w:abstractNumId w:val="0"/>
  </w:num>
  <w:num w:numId="10" w16cid:durableId="1208683577">
    <w:abstractNumId w:val="2"/>
  </w:num>
  <w:num w:numId="11" w16cid:durableId="678118502">
    <w:abstractNumId w:val="14"/>
  </w:num>
  <w:num w:numId="12" w16cid:durableId="21328123">
    <w:abstractNumId w:val="7"/>
  </w:num>
  <w:num w:numId="13" w16cid:durableId="1899781208">
    <w:abstractNumId w:val="16"/>
  </w:num>
  <w:num w:numId="14" w16cid:durableId="120199143">
    <w:abstractNumId w:val="24"/>
  </w:num>
  <w:num w:numId="15" w16cid:durableId="316690781">
    <w:abstractNumId w:val="10"/>
  </w:num>
  <w:num w:numId="16" w16cid:durableId="1371998818">
    <w:abstractNumId w:val="37"/>
  </w:num>
  <w:num w:numId="17" w16cid:durableId="101535713">
    <w:abstractNumId w:val="21"/>
  </w:num>
  <w:num w:numId="18" w16cid:durableId="1690252594">
    <w:abstractNumId w:val="39"/>
  </w:num>
  <w:num w:numId="19" w16cid:durableId="1612282940">
    <w:abstractNumId w:val="33"/>
  </w:num>
  <w:num w:numId="20" w16cid:durableId="388840438">
    <w:abstractNumId w:val="42"/>
  </w:num>
  <w:num w:numId="21" w16cid:durableId="91366880">
    <w:abstractNumId w:val="23"/>
  </w:num>
  <w:num w:numId="22" w16cid:durableId="1519352216">
    <w:abstractNumId w:val="43"/>
  </w:num>
  <w:num w:numId="23" w16cid:durableId="1588659307">
    <w:abstractNumId w:val="9"/>
  </w:num>
  <w:num w:numId="24" w16cid:durableId="1521703319">
    <w:abstractNumId w:val="22"/>
  </w:num>
  <w:num w:numId="25" w16cid:durableId="405231501">
    <w:abstractNumId w:val="3"/>
  </w:num>
  <w:num w:numId="26" w16cid:durableId="1005786624">
    <w:abstractNumId w:val="25"/>
  </w:num>
  <w:num w:numId="27" w16cid:durableId="1946185245">
    <w:abstractNumId w:val="5"/>
  </w:num>
  <w:num w:numId="28" w16cid:durableId="164906676">
    <w:abstractNumId w:val="8"/>
  </w:num>
  <w:num w:numId="29" w16cid:durableId="2097050279">
    <w:abstractNumId w:val="28"/>
  </w:num>
  <w:num w:numId="30" w16cid:durableId="1199900698">
    <w:abstractNumId w:val="38"/>
  </w:num>
  <w:num w:numId="31" w16cid:durableId="125204535">
    <w:abstractNumId w:val="13"/>
  </w:num>
  <w:num w:numId="32" w16cid:durableId="770974347">
    <w:abstractNumId w:val="1"/>
  </w:num>
  <w:num w:numId="33" w16cid:durableId="1409158959">
    <w:abstractNumId w:val="35"/>
  </w:num>
  <w:num w:numId="34" w16cid:durableId="864440411">
    <w:abstractNumId w:val="34"/>
  </w:num>
  <w:num w:numId="35" w16cid:durableId="1991667552">
    <w:abstractNumId w:val="40"/>
  </w:num>
  <w:num w:numId="36" w16cid:durableId="2048597837">
    <w:abstractNumId w:val="17"/>
  </w:num>
  <w:num w:numId="37" w16cid:durableId="42412302">
    <w:abstractNumId w:val="18"/>
  </w:num>
  <w:num w:numId="38" w16cid:durableId="617612586">
    <w:abstractNumId w:val="26"/>
  </w:num>
  <w:num w:numId="39" w16cid:durableId="1619098066">
    <w:abstractNumId w:val="20"/>
  </w:num>
  <w:num w:numId="40" w16cid:durableId="724793982">
    <w:abstractNumId w:val="15"/>
  </w:num>
  <w:num w:numId="41" w16cid:durableId="924414305">
    <w:abstractNumId w:val="29"/>
  </w:num>
  <w:num w:numId="42" w16cid:durableId="2019841325">
    <w:abstractNumId w:val="32"/>
  </w:num>
  <w:num w:numId="43" w16cid:durableId="366299218">
    <w:abstractNumId w:val="36"/>
  </w:num>
  <w:num w:numId="44" w16cid:durableId="138197691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tbSwMLA0NjM1MbRQ0lEKTi0uzszPAykwqgUAud44+iwAAAA="/>
  </w:docVars>
  <w:rsids>
    <w:rsidRoot w:val="00E060C3"/>
    <w:rsid w:val="00023241"/>
    <w:rsid w:val="000A6535"/>
    <w:rsid w:val="000A6561"/>
    <w:rsid w:val="000E11B0"/>
    <w:rsid w:val="000F29DA"/>
    <w:rsid w:val="00116A8C"/>
    <w:rsid w:val="00123976"/>
    <w:rsid w:val="00145754"/>
    <w:rsid w:val="001A2FB7"/>
    <w:rsid w:val="001B60D8"/>
    <w:rsid w:val="001C754E"/>
    <w:rsid w:val="001D5019"/>
    <w:rsid w:val="001D64F9"/>
    <w:rsid w:val="001E0AE5"/>
    <w:rsid w:val="001F31EF"/>
    <w:rsid w:val="0020397E"/>
    <w:rsid w:val="002047A4"/>
    <w:rsid w:val="0022226F"/>
    <w:rsid w:val="00235B19"/>
    <w:rsid w:val="00255528"/>
    <w:rsid w:val="002832CD"/>
    <w:rsid w:val="002849D5"/>
    <w:rsid w:val="002924A1"/>
    <w:rsid w:val="002A2DAB"/>
    <w:rsid w:val="002B3442"/>
    <w:rsid w:val="002C14CE"/>
    <w:rsid w:val="002D39C6"/>
    <w:rsid w:val="002F042A"/>
    <w:rsid w:val="0033443A"/>
    <w:rsid w:val="00335333"/>
    <w:rsid w:val="003459E2"/>
    <w:rsid w:val="00386D4C"/>
    <w:rsid w:val="003A6022"/>
    <w:rsid w:val="003B1C78"/>
    <w:rsid w:val="003D3715"/>
    <w:rsid w:val="003F1645"/>
    <w:rsid w:val="0040395A"/>
    <w:rsid w:val="00435664"/>
    <w:rsid w:val="004764FC"/>
    <w:rsid w:val="004A17AD"/>
    <w:rsid w:val="004A7629"/>
    <w:rsid w:val="004F1D46"/>
    <w:rsid w:val="00515E45"/>
    <w:rsid w:val="00592C14"/>
    <w:rsid w:val="005A0BFA"/>
    <w:rsid w:val="005A2999"/>
    <w:rsid w:val="005A5E59"/>
    <w:rsid w:val="005D6533"/>
    <w:rsid w:val="00601665"/>
    <w:rsid w:val="00606668"/>
    <w:rsid w:val="00622B9A"/>
    <w:rsid w:val="006311B6"/>
    <w:rsid w:val="00645CB5"/>
    <w:rsid w:val="00657999"/>
    <w:rsid w:val="006613BF"/>
    <w:rsid w:val="00665C44"/>
    <w:rsid w:val="006A7328"/>
    <w:rsid w:val="006D6F2C"/>
    <w:rsid w:val="00721374"/>
    <w:rsid w:val="00740453"/>
    <w:rsid w:val="00744A99"/>
    <w:rsid w:val="00760253"/>
    <w:rsid w:val="007758DC"/>
    <w:rsid w:val="00777B25"/>
    <w:rsid w:val="00781990"/>
    <w:rsid w:val="007A4E7E"/>
    <w:rsid w:val="007B5FDB"/>
    <w:rsid w:val="007C4754"/>
    <w:rsid w:val="0084134A"/>
    <w:rsid w:val="008531AC"/>
    <w:rsid w:val="008810AE"/>
    <w:rsid w:val="008A400B"/>
    <w:rsid w:val="008D1FCA"/>
    <w:rsid w:val="008E1E5B"/>
    <w:rsid w:val="008F134F"/>
    <w:rsid w:val="00907033"/>
    <w:rsid w:val="009108E3"/>
    <w:rsid w:val="00920661"/>
    <w:rsid w:val="00924692"/>
    <w:rsid w:val="009355FC"/>
    <w:rsid w:val="00954530"/>
    <w:rsid w:val="009578D8"/>
    <w:rsid w:val="00962534"/>
    <w:rsid w:val="009630FD"/>
    <w:rsid w:val="0098231B"/>
    <w:rsid w:val="00992C8A"/>
    <w:rsid w:val="009C41AA"/>
    <w:rsid w:val="009E62FD"/>
    <w:rsid w:val="009F4899"/>
    <w:rsid w:val="00A170D8"/>
    <w:rsid w:val="00A60913"/>
    <w:rsid w:val="00A65B47"/>
    <w:rsid w:val="00A7641B"/>
    <w:rsid w:val="00A7728E"/>
    <w:rsid w:val="00A913B9"/>
    <w:rsid w:val="00AA0EAA"/>
    <w:rsid w:val="00AB16F7"/>
    <w:rsid w:val="00AC20E7"/>
    <w:rsid w:val="00AD1407"/>
    <w:rsid w:val="00AE2F24"/>
    <w:rsid w:val="00B11943"/>
    <w:rsid w:val="00B15B70"/>
    <w:rsid w:val="00B26ECB"/>
    <w:rsid w:val="00B41F41"/>
    <w:rsid w:val="00B809C1"/>
    <w:rsid w:val="00B90A7C"/>
    <w:rsid w:val="00B922FC"/>
    <w:rsid w:val="00B96D1B"/>
    <w:rsid w:val="00BA1F71"/>
    <w:rsid w:val="00C30B7B"/>
    <w:rsid w:val="00C55A54"/>
    <w:rsid w:val="00C84FB7"/>
    <w:rsid w:val="00C877A6"/>
    <w:rsid w:val="00CD427A"/>
    <w:rsid w:val="00CF5C7E"/>
    <w:rsid w:val="00D05245"/>
    <w:rsid w:val="00D31745"/>
    <w:rsid w:val="00D70CDD"/>
    <w:rsid w:val="00DD1209"/>
    <w:rsid w:val="00DE08B2"/>
    <w:rsid w:val="00DF1BB4"/>
    <w:rsid w:val="00E060C3"/>
    <w:rsid w:val="00E10DDF"/>
    <w:rsid w:val="00E14711"/>
    <w:rsid w:val="00E15D32"/>
    <w:rsid w:val="00E2345D"/>
    <w:rsid w:val="00E25EC7"/>
    <w:rsid w:val="00E32EA2"/>
    <w:rsid w:val="00E37701"/>
    <w:rsid w:val="00E61A9F"/>
    <w:rsid w:val="00E7774D"/>
    <w:rsid w:val="00E8386F"/>
    <w:rsid w:val="00EB0DC5"/>
    <w:rsid w:val="00F21809"/>
    <w:rsid w:val="00F37FE3"/>
    <w:rsid w:val="00F4773D"/>
    <w:rsid w:val="00F8330C"/>
    <w:rsid w:val="00F9303B"/>
    <w:rsid w:val="00FA2BBF"/>
    <w:rsid w:val="00FA4014"/>
    <w:rsid w:val="00FD05B7"/>
    <w:rsid w:val="00FE3CB2"/>
    <w:rsid w:val="04A08F96"/>
    <w:rsid w:val="06D62070"/>
    <w:rsid w:val="0846B9B7"/>
    <w:rsid w:val="08EC6528"/>
    <w:rsid w:val="09E28A18"/>
    <w:rsid w:val="0A883589"/>
    <w:rsid w:val="0B018425"/>
    <w:rsid w:val="0B210BF1"/>
    <w:rsid w:val="0B23CE78"/>
    <w:rsid w:val="0C03E289"/>
    <w:rsid w:val="0CBCDC52"/>
    <w:rsid w:val="0E58ACB3"/>
    <w:rsid w:val="0EB5FB3B"/>
    <w:rsid w:val="0F6FA40A"/>
    <w:rsid w:val="10AD2EDC"/>
    <w:rsid w:val="12507B8E"/>
    <w:rsid w:val="14A65E7D"/>
    <w:rsid w:val="16436D7E"/>
    <w:rsid w:val="16AEC67A"/>
    <w:rsid w:val="1711B5BB"/>
    <w:rsid w:val="1AD0685A"/>
    <w:rsid w:val="1F38303C"/>
    <w:rsid w:val="1F4C2D9A"/>
    <w:rsid w:val="1FCCC294"/>
    <w:rsid w:val="1FD12767"/>
    <w:rsid w:val="20D4009D"/>
    <w:rsid w:val="226FD0FE"/>
    <w:rsid w:val="2283CE5C"/>
    <w:rsid w:val="2308C829"/>
    <w:rsid w:val="247A2ABE"/>
    <w:rsid w:val="264068EB"/>
    <w:rsid w:val="26491FBF"/>
    <w:rsid w:val="2685E7A2"/>
    <w:rsid w:val="26B917D5"/>
    <w:rsid w:val="27C34A3B"/>
    <w:rsid w:val="2980C081"/>
    <w:rsid w:val="29F5194D"/>
    <w:rsid w:val="2A0DD170"/>
    <w:rsid w:val="2B940A61"/>
    <w:rsid w:val="2C5F3608"/>
    <w:rsid w:val="2EB282C6"/>
    <w:rsid w:val="2F261566"/>
    <w:rsid w:val="31EA2388"/>
    <w:rsid w:val="327F9559"/>
    <w:rsid w:val="3327A2C7"/>
    <w:rsid w:val="3336B90A"/>
    <w:rsid w:val="3521C44A"/>
    <w:rsid w:val="3731274B"/>
    <w:rsid w:val="38D5AE80"/>
    <w:rsid w:val="39A5FA8E"/>
    <w:rsid w:val="39E3CE40"/>
    <w:rsid w:val="3BAD2903"/>
    <w:rsid w:val="401954C7"/>
    <w:rsid w:val="41D99EA7"/>
    <w:rsid w:val="43DF4EB5"/>
    <w:rsid w:val="442F8196"/>
    <w:rsid w:val="44409FC7"/>
    <w:rsid w:val="45B3683A"/>
    <w:rsid w:val="4736CAD7"/>
    <w:rsid w:val="475001E9"/>
    <w:rsid w:val="48EB08FC"/>
    <w:rsid w:val="48EBD24A"/>
    <w:rsid w:val="49EDE232"/>
    <w:rsid w:val="4A86D95D"/>
    <w:rsid w:val="4AFB1BFE"/>
    <w:rsid w:val="4B72AECA"/>
    <w:rsid w:val="4C81C42E"/>
    <w:rsid w:val="4E088C5D"/>
    <w:rsid w:val="4E161326"/>
    <w:rsid w:val="4F630154"/>
    <w:rsid w:val="50FED1B5"/>
    <w:rsid w:val="514DB3E8"/>
    <w:rsid w:val="5488D5E7"/>
    <w:rsid w:val="5558F43C"/>
    <w:rsid w:val="59F3B119"/>
    <w:rsid w:val="5CFAFA5A"/>
    <w:rsid w:val="5D640621"/>
    <w:rsid w:val="5DB7B2C9"/>
    <w:rsid w:val="5E3BA5DF"/>
    <w:rsid w:val="5F2CD821"/>
    <w:rsid w:val="5F79251E"/>
    <w:rsid w:val="6296D435"/>
    <w:rsid w:val="67C575C7"/>
    <w:rsid w:val="68E8C5F2"/>
    <w:rsid w:val="732835A4"/>
    <w:rsid w:val="73884D2E"/>
    <w:rsid w:val="73C9C2E0"/>
    <w:rsid w:val="780FA425"/>
    <w:rsid w:val="7946D925"/>
    <w:rsid w:val="79F79D67"/>
    <w:rsid w:val="7D9F363F"/>
    <w:rsid w:val="7DBC4F18"/>
    <w:rsid w:val="7ECB0E8A"/>
    <w:rsid w:val="7F3E8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42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A99"/>
    <w:pPr>
      <w:keepNext/>
      <w:keepLines/>
      <w:spacing w:before="240" w:after="0"/>
      <w:outlineLvl w:val="0"/>
    </w:pPr>
    <w:rPr>
      <w:rFonts w:eastAsiaTheme="majorEastAsia" w:cstheme="majorBidi"/>
      <w:b/>
      <w:color w:val="27272C" w:themeColor="text1"/>
      <w:sz w:val="48"/>
      <w:szCs w:val="32"/>
    </w:rPr>
  </w:style>
  <w:style w:type="paragraph" w:styleId="Heading2">
    <w:name w:val="heading 2"/>
    <w:basedOn w:val="Normal"/>
    <w:next w:val="Normal"/>
    <w:link w:val="Heading2Char"/>
    <w:uiPriority w:val="9"/>
    <w:unhideWhenUsed/>
    <w:qFormat/>
    <w:rsid w:val="00744A99"/>
    <w:pPr>
      <w:keepNext/>
      <w:keepLines/>
      <w:spacing w:before="40" w:after="0"/>
      <w:outlineLvl w:val="1"/>
    </w:pPr>
    <w:rPr>
      <w:rFonts w:eastAsiaTheme="majorEastAsia" w:cstheme="majorBidi"/>
      <w:b/>
      <w:color w:val="4E2680" w:themeColor="accent1"/>
      <w:sz w:val="44"/>
      <w:szCs w:val="26"/>
    </w:rPr>
  </w:style>
  <w:style w:type="paragraph" w:styleId="Heading3">
    <w:name w:val="heading 3"/>
    <w:basedOn w:val="Normal"/>
    <w:next w:val="Normal"/>
    <w:link w:val="Heading3Char"/>
    <w:uiPriority w:val="9"/>
    <w:unhideWhenUsed/>
    <w:qFormat/>
    <w:rsid w:val="000A6561"/>
    <w:pPr>
      <w:keepNext/>
      <w:keepLines/>
      <w:spacing w:before="480" w:after="80"/>
      <w:outlineLvl w:val="2"/>
    </w:pPr>
    <w:rPr>
      <w:rFonts w:eastAsiaTheme="majorEastAsia" w:cstheme="majorBidi"/>
      <w:b/>
      <w:i/>
      <w:color w:val="2BABE3" w:themeColor="background2"/>
      <w:sz w:val="32"/>
      <w:szCs w:val="24"/>
    </w:rPr>
  </w:style>
  <w:style w:type="paragraph" w:styleId="Heading4">
    <w:name w:val="heading 4"/>
    <w:basedOn w:val="Normal"/>
    <w:next w:val="Normal"/>
    <w:link w:val="Heading4Char"/>
    <w:uiPriority w:val="9"/>
    <w:unhideWhenUsed/>
    <w:qFormat/>
    <w:rsid w:val="00744A99"/>
    <w:pPr>
      <w:keepNext/>
      <w:keepLines/>
      <w:spacing w:before="40" w:after="0"/>
      <w:outlineLvl w:val="3"/>
    </w:pPr>
    <w:rPr>
      <w:rFonts w:asciiTheme="majorHAnsi" w:eastAsiaTheme="majorEastAsia" w:hAnsiTheme="majorHAnsi" w:cstheme="majorBidi"/>
      <w:b/>
      <w:iCs/>
      <w:color w:val="27272C" w:themeColor="text1"/>
      <w:sz w:val="32"/>
    </w:rPr>
  </w:style>
  <w:style w:type="paragraph" w:styleId="Heading5">
    <w:name w:val="heading 5"/>
    <w:basedOn w:val="Normal"/>
    <w:next w:val="Normal"/>
    <w:link w:val="Heading5Char"/>
    <w:uiPriority w:val="9"/>
    <w:semiHidden/>
    <w:unhideWhenUsed/>
    <w:qFormat/>
    <w:rsid w:val="00744A99"/>
    <w:pPr>
      <w:keepNext/>
      <w:keepLines/>
      <w:spacing w:before="40" w:after="0"/>
      <w:outlineLvl w:val="4"/>
    </w:pPr>
    <w:rPr>
      <w:rFonts w:asciiTheme="majorHAnsi" w:eastAsiaTheme="majorEastAsia" w:hAnsiTheme="majorHAnsi" w:cstheme="majorBidi"/>
      <w:b/>
      <w:i/>
      <w:color w:val="27272C" w:themeColor="text1"/>
      <w:sz w:val="28"/>
    </w:rPr>
  </w:style>
  <w:style w:type="paragraph" w:styleId="Heading6">
    <w:name w:val="heading 6"/>
    <w:basedOn w:val="Normal"/>
    <w:next w:val="Normal"/>
    <w:link w:val="Heading6Char"/>
    <w:uiPriority w:val="9"/>
    <w:unhideWhenUsed/>
    <w:qFormat/>
    <w:rsid w:val="00744A99"/>
    <w:pPr>
      <w:keepNext/>
      <w:keepLines/>
      <w:spacing w:before="40" w:after="0"/>
      <w:outlineLvl w:val="5"/>
    </w:pPr>
    <w:rPr>
      <w:rFonts w:asciiTheme="majorHAnsi" w:eastAsiaTheme="majorEastAsia" w:hAnsiTheme="majorHAnsi" w:cstheme="majorBidi"/>
      <w:b/>
      <w:color w:val="26133F" w:themeColor="accent1" w:themeShade="7F"/>
      <w:sz w:val="28"/>
    </w:rPr>
  </w:style>
  <w:style w:type="paragraph" w:styleId="Heading7">
    <w:name w:val="heading 7"/>
    <w:basedOn w:val="Normal"/>
    <w:next w:val="Normal"/>
    <w:link w:val="Heading7Char"/>
    <w:uiPriority w:val="9"/>
    <w:unhideWhenUsed/>
    <w:qFormat/>
    <w:rsid w:val="00744A99"/>
    <w:pPr>
      <w:keepNext/>
      <w:keepLines/>
      <w:spacing w:before="40" w:after="0"/>
      <w:outlineLvl w:val="6"/>
    </w:pPr>
    <w:rPr>
      <w:rFonts w:asciiTheme="majorHAnsi" w:eastAsiaTheme="majorEastAsia" w:hAnsiTheme="majorHAnsi" w:cstheme="majorBidi"/>
      <w:i/>
      <w:iCs/>
      <w:color w:val="26133F" w:themeColor="accent1" w:themeShade="7F"/>
      <w:sz w:val="28"/>
    </w:rPr>
  </w:style>
  <w:style w:type="paragraph" w:styleId="Heading8">
    <w:name w:val="heading 8"/>
    <w:basedOn w:val="Normal"/>
    <w:next w:val="Normal"/>
    <w:link w:val="Heading8Char"/>
    <w:uiPriority w:val="9"/>
    <w:unhideWhenUsed/>
    <w:qFormat/>
    <w:rsid w:val="00744A99"/>
    <w:pPr>
      <w:keepNext/>
      <w:keepLines/>
      <w:spacing w:before="40" w:after="0"/>
      <w:outlineLvl w:val="7"/>
    </w:pPr>
    <w:rPr>
      <w:rFonts w:asciiTheme="majorHAnsi" w:eastAsiaTheme="majorEastAsia" w:hAnsiTheme="majorHAnsi" w:cstheme="majorBidi"/>
      <w:color w:val="45454E" w:themeColor="text1" w:themeTint="D8"/>
      <w:sz w:val="28"/>
      <w:szCs w:val="21"/>
    </w:rPr>
  </w:style>
  <w:style w:type="paragraph" w:styleId="Heading9">
    <w:name w:val="heading 9"/>
    <w:basedOn w:val="Normal"/>
    <w:next w:val="Normal"/>
    <w:link w:val="Heading9Char"/>
    <w:uiPriority w:val="9"/>
    <w:unhideWhenUsed/>
    <w:qFormat/>
    <w:rsid w:val="00744A99"/>
    <w:pPr>
      <w:keepNext/>
      <w:keepLines/>
      <w:spacing w:before="40" w:after="0"/>
      <w:outlineLvl w:val="8"/>
    </w:pPr>
    <w:rPr>
      <w:rFonts w:asciiTheme="majorHAnsi" w:eastAsiaTheme="majorEastAsia" w:hAnsiTheme="majorHAnsi" w:cstheme="majorBidi"/>
      <w:i/>
      <w:iCs/>
      <w:color w:val="45454E"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2226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2226F"/>
    <w:rPr>
      <w:rFonts w:eastAsiaTheme="minorEastAsia"/>
      <w:lang w:val="en-US"/>
    </w:rPr>
  </w:style>
  <w:style w:type="character" w:customStyle="1" w:styleId="Heading1Char">
    <w:name w:val="Heading 1 Char"/>
    <w:basedOn w:val="DefaultParagraphFont"/>
    <w:link w:val="Heading1"/>
    <w:uiPriority w:val="9"/>
    <w:rsid w:val="00744A99"/>
    <w:rPr>
      <w:rFonts w:eastAsiaTheme="majorEastAsia" w:cstheme="majorBidi"/>
      <w:b/>
      <w:color w:val="27272C" w:themeColor="text1"/>
      <w:sz w:val="48"/>
      <w:szCs w:val="32"/>
    </w:rPr>
  </w:style>
  <w:style w:type="paragraph" w:styleId="TOCHeading">
    <w:name w:val="TOC Heading"/>
    <w:basedOn w:val="Heading1"/>
    <w:next w:val="Normal"/>
    <w:uiPriority w:val="39"/>
    <w:unhideWhenUsed/>
    <w:qFormat/>
    <w:rsid w:val="0022226F"/>
    <w:pPr>
      <w:outlineLvl w:val="9"/>
    </w:pPr>
    <w:rPr>
      <w:lang w:val="en-US"/>
    </w:rPr>
  </w:style>
  <w:style w:type="character" w:customStyle="1" w:styleId="Heading2Char">
    <w:name w:val="Heading 2 Char"/>
    <w:basedOn w:val="DefaultParagraphFont"/>
    <w:link w:val="Heading2"/>
    <w:uiPriority w:val="9"/>
    <w:rsid w:val="00744A99"/>
    <w:rPr>
      <w:rFonts w:eastAsiaTheme="majorEastAsia" w:cstheme="majorBidi"/>
      <w:b/>
      <w:color w:val="4E2680" w:themeColor="accent1"/>
      <w:sz w:val="44"/>
      <w:szCs w:val="26"/>
    </w:rPr>
  </w:style>
  <w:style w:type="paragraph" w:styleId="Header">
    <w:name w:val="header"/>
    <w:basedOn w:val="Normal"/>
    <w:link w:val="HeaderChar"/>
    <w:uiPriority w:val="99"/>
    <w:unhideWhenUsed/>
    <w:rsid w:val="00222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26F"/>
  </w:style>
  <w:style w:type="paragraph" w:styleId="Footer">
    <w:name w:val="footer"/>
    <w:basedOn w:val="Normal"/>
    <w:link w:val="FooterChar"/>
    <w:uiPriority w:val="99"/>
    <w:unhideWhenUsed/>
    <w:rsid w:val="00222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26F"/>
  </w:style>
  <w:style w:type="paragraph" w:styleId="TOC2">
    <w:name w:val="toc 2"/>
    <w:basedOn w:val="Normal"/>
    <w:next w:val="Normal"/>
    <w:autoRedefine/>
    <w:uiPriority w:val="39"/>
    <w:unhideWhenUsed/>
    <w:rsid w:val="00255528"/>
    <w:pPr>
      <w:tabs>
        <w:tab w:val="right" w:leader="dot" w:pos="9016"/>
      </w:tabs>
      <w:spacing w:after="100"/>
      <w:ind w:left="220"/>
    </w:pPr>
    <w:rPr>
      <w:b/>
      <w:bCs/>
      <w:noProof/>
      <w:color w:val="4E2680" w:themeColor="accent1"/>
    </w:rPr>
  </w:style>
  <w:style w:type="character" w:styleId="Hyperlink">
    <w:name w:val="Hyperlink"/>
    <w:basedOn w:val="DefaultParagraphFont"/>
    <w:uiPriority w:val="99"/>
    <w:unhideWhenUsed/>
    <w:rsid w:val="0022226F"/>
    <w:rPr>
      <w:color w:val="4E2680" w:themeColor="hyperlink"/>
      <w:u w:val="single"/>
    </w:rPr>
  </w:style>
  <w:style w:type="paragraph" w:styleId="ListParagraph">
    <w:name w:val="List Paragraph"/>
    <w:basedOn w:val="Normal"/>
    <w:uiPriority w:val="34"/>
    <w:qFormat/>
    <w:rsid w:val="00AC20E7"/>
    <w:pPr>
      <w:ind w:left="720"/>
      <w:contextualSpacing/>
    </w:pPr>
  </w:style>
  <w:style w:type="paragraph" w:styleId="BodyText">
    <w:name w:val="Body Text"/>
    <w:basedOn w:val="Normal"/>
    <w:link w:val="BodyTextChar"/>
    <w:uiPriority w:val="1"/>
    <w:qFormat/>
    <w:rsid w:val="00CD427A"/>
    <w:pPr>
      <w:widowControl w:val="0"/>
      <w:autoSpaceDE w:val="0"/>
      <w:autoSpaceDN w:val="0"/>
      <w:spacing w:before="100"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CD427A"/>
    <w:rPr>
      <w:rFonts w:ascii="Arial" w:eastAsia="Arial" w:hAnsi="Arial" w:cs="Arial"/>
      <w:sz w:val="21"/>
      <w:szCs w:val="21"/>
    </w:rPr>
  </w:style>
  <w:style w:type="paragraph" w:styleId="NormalWeb">
    <w:name w:val="Normal (Web)"/>
    <w:basedOn w:val="Normal"/>
    <w:uiPriority w:val="99"/>
    <w:semiHidden/>
    <w:unhideWhenUsed/>
    <w:rsid w:val="006016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386F"/>
    <w:rPr>
      <w:rFonts w:asciiTheme="minorHAnsi" w:hAnsiTheme="minorHAnsi"/>
      <w:b/>
      <w:bCs/>
    </w:rPr>
  </w:style>
  <w:style w:type="table" w:styleId="TableGrid">
    <w:name w:val="Table Grid"/>
    <w:basedOn w:val="TableNormal"/>
    <w:uiPriority w:val="39"/>
    <w:rsid w:val="001F31E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5E45"/>
    <w:pPr>
      <w:spacing w:after="100"/>
    </w:pPr>
  </w:style>
  <w:style w:type="character" w:styleId="UnresolvedMention">
    <w:name w:val="Unresolved Mention"/>
    <w:basedOn w:val="DefaultParagraphFont"/>
    <w:uiPriority w:val="99"/>
    <w:semiHidden/>
    <w:unhideWhenUsed/>
    <w:rsid w:val="00A65B47"/>
    <w:rPr>
      <w:color w:val="605E5C"/>
      <w:shd w:val="clear" w:color="auto" w:fill="E1DFDD"/>
    </w:rPr>
  </w:style>
  <w:style w:type="character" w:styleId="FollowedHyperlink">
    <w:name w:val="FollowedHyperlink"/>
    <w:basedOn w:val="DefaultParagraphFont"/>
    <w:uiPriority w:val="99"/>
    <w:semiHidden/>
    <w:unhideWhenUsed/>
    <w:rsid w:val="00A7641B"/>
    <w:rPr>
      <w:color w:val="2BABE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A2DAB"/>
    <w:pPr>
      <w:spacing w:after="0" w:line="240" w:lineRule="auto"/>
    </w:pPr>
  </w:style>
  <w:style w:type="paragraph" w:styleId="CommentSubject">
    <w:name w:val="annotation subject"/>
    <w:basedOn w:val="CommentText"/>
    <w:next w:val="CommentText"/>
    <w:link w:val="CommentSubjectChar"/>
    <w:uiPriority w:val="99"/>
    <w:semiHidden/>
    <w:unhideWhenUsed/>
    <w:rsid w:val="0098231B"/>
    <w:rPr>
      <w:b/>
      <w:bCs/>
    </w:rPr>
  </w:style>
  <w:style w:type="character" w:customStyle="1" w:styleId="CommentSubjectChar">
    <w:name w:val="Comment Subject Char"/>
    <w:basedOn w:val="CommentTextChar"/>
    <w:link w:val="CommentSubject"/>
    <w:uiPriority w:val="99"/>
    <w:semiHidden/>
    <w:rsid w:val="0098231B"/>
    <w:rPr>
      <w:b/>
      <w:bCs/>
      <w:sz w:val="20"/>
      <w:szCs w:val="20"/>
    </w:rPr>
  </w:style>
  <w:style w:type="character" w:customStyle="1" w:styleId="Heading3Char">
    <w:name w:val="Heading 3 Char"/>
    <w:basedOn w:val="DefaultParagraphFont"/>
    <w:link w:val="Heading3"/>
    <w:uiPriority w:val="9"/>
    <w:rsid w:val="000A6561"/>
    <w:rPr>
      <w:rFonts w:eastAsiaTheme="majorEastAsia" w:cstheme="majorBidi"/>
      <w:b/>
      <w:i/>
      <w:color w:val="2BABE3" w:themeColor="background2"/>
      <w:sz w:val="32"/>
      <w:szCs w:val="24"/>
    </w:rPr>
  </w:style>
  <w:style w:type="paragraph" w:styleId="Title">
    <w:name w:val="Title"/>
    <w:basedOn w:val="Normal"/>
    <w:next w:val="Normal"/>
    <w:link w:val="TitleChar"/>
    <w:uiPriority w:val="10"/>
    <w:qFormat/>
    <w:rsid w:val="00CD427A"/>
    <w:pPr>
      <w:spacing w:after="0" w:line="240" w:lineRule="auto"/>
      <w:contextualSpacing/>
    </w:pPr>
    <w:rPr>
      <w:rFonts w:eastAsiaTheme="majorEastAsia" w:cstheme="majorBidi"/>
      <w:b/>
      <w:color w:val="4E2680" w:themeColor="accent1"/>
      <w:spacing w:val="-10"/>
      <w:kern w:val="28"/>
      <w:sz w:val="72"/>
      <w:szCs w:val="56"/>
    </w:rPr>
  </w:style>
  <w:style w:type="character" w:customStyle="1" w:styleId="TitleChar">
    <w:name w:val="Title Char"/>
    <w:basedOn w:val="DefaultParagraphFont"/>
    <w:link w:val="Title"/>
    <w:uiPriority w:val="10"/>
    <w:rsid w:val="00CD427A"/>
    <w:rPr>
      <w:rFonts w:eastAsiaTheme="majorEastAsia" w:cstheme="majorBidi"/>
      <w:b/>
      <w:color w:val="4E2680" w:themeColor="accent1"/>
      <w:spacing w:val="-10"/>
      <w:kern w:val="28"/>
      <w:sz w:val="72"/>
      <w:szCs w:val="56"/>
    </w:rPr>
  </w:style>
  <w:style w:type="paragraph" w:styleId="Subtitle">
    <w:name w:val="Subtitle"/>
    <w:basedOn w:val="Normal"/>
    <w:next w:val="Normal"/>
    <w:link w:val="SubtitleChar"/>
    <w:uiPriority w:val="11"/>
    <w:qFormat/>
    <w:rsid w:val="00CD427A"/>
    <w:pPr>
      <w:numPr>
        <w:ilvl w:val="1"/>
      </w:numPr>
    </w:pPr>
    <w:rPr>
      <w:rFonts w:eastAsiaTheme="minorEastAsia" w:cs="Times New Roman (Body CS)"/>
      <w:color w:val="666666" w:themeColor="text2"/>
      <w:sz w:val="40"/>
    </w:rPr>
  </w:style>
  <w:style w:type="character" w:customStyle="1" w:styleId="SubtitleChar">
    <w:name w:val="Subtitle Char"/>
    <w:basedOn w:val="DefaultParagraphFont"/>
    <w:link w:val="Subtitle"/>
    <w:uiPriority w:val="11"/>
    <w:rsid w:val="00CD427A"/>
    <w:rPr>
      <w:rFonts w:eastAsiaTheme="minorEastAsia" w:cs="Times New Roman (Body CS)"/>
      <w:color w:val="666666" w:themeColor="text2"/>
      <w:sz w:val="40"/>
    </w:rPr>
  </w:style>
  <w:style w:type="character" w:styleId="SubtleEmphasis">
    <w:name w:val="Subtle Emphasis"/>
    <w:basedOn w:val="DefaultParagraphFont"/>
    <w:uiPriority w:val="19"/>
    <w:qFormat/>
    <w:rsid w:val="00E8386F"/>
    <w:rPr>
      <w:rFonts w:asciiTheme="minorHAnsi" w:hAnsiTheme="minorHAnsi"/>
      <w:i/>
      <w:iCs/>
      <w:color w:val="595964" w:themeColor="text1" w:themeTint="BF"/>
    </w:rPr>
  </w:style>
  <w:style w:type="character" w:styleId="Emphasis">
    <w:name w:val="Emphasis"/>
    <w:basedOn w:val="DefaultParagraphFont"/>
    <w:uiPriority w:val="20"/>
    <w:qFormat/>
    <w:rsid w:val="00E8386F"/>
    <w:rPr>
      <w:rFonts w:asciiTheme="minorHAnsi" w:hAnsiTheme="minorHAnsi"/>
      <w:i/>
      <w:iCs/>
    </w:rPr>
  </w:style>
  <w:style w:type="character" w:styleId="IntenseEmphasis">
    <w:name w:val="Intense Emphasis"/>
    <w:basedOn w:val="DefaultParagraphFont"/>
    <w:uiPriority w:val="21"/>
    <w:qFormat/>
    <w:rsid w:val="00CD427A"/>
    <w:rPr>
      <w:rFonts w:asciiTheme="minorHAnsi" w:hAnsiTheme="minorHAnsi"/>
      <w:i/>
      <w:iCs/>
      <w:color w:val="2BABE3" w:themeColor="background2"/>
    </w:rPr>
  </w:style>
  <w:style w:type="character" w:customStyle="1" w:styleId="Heading4Char">
    <w:name w:val="Heading 4 Char"/>
    <w:basedOn w:val="DefaultParagraphFont"/>
    <w:link w:val="Heading4"/>
    <w:uiPriority w:val="9"/>
    <w:rsid w:val="00744A99"/>
    <w:rPr>
      <w:rFonts w:asciiTheme="majorHAnsi" w:eastAsiaTheme="majorEastAsia" w:hAnsiTheme="majorHAnsi" w:cstheme="majorBidi"/>
      <w:b/>
      <w:iCs/>
      <w:color w:val="27272C" w:themeColor="text1"/>
      <w:sz w:val="32"/>
    </w:rPr>
  </w:style>
  <w:style w:type="character" w:customStyle="1" w:styleId="Heading5Char">
    <w:name w:val="Heading 5 Char"/>
    <w:basedOn w:val="DefaultParagraphFont"/>
    <w:link w:val="Heading5"/>
    <w:uiPriority w:val="9"/>
    <w:semiHidden/>
    <w:rsid w:val="00744A99"/>
    <w:rPr>
      <w:rFonts w:asciiTheme="majorHAnsi" w:eastAsiaTheme="majorEastAsia" w:hAnsiTheme="majorHAnsi" w:cstheme="majorBidi"/>
      <w:b/>
      <w:i/>
      <w:color w:val="27272C" w:themeColor="text1"/>
      <w:sz w:val="28"/>
    </w:rPr>
  </w:style>
  <w:style w:type="character" w:customStyle="1" w:styleId="Heading6Char">
    <w:name w:val="Heading 6 Char"/>
    <w:basedOn w:val="DefaultParagraphFont"/>
    <w:link w:val="Heading6"/>
    <w:uiPriority w:val="9"/>
    <w:rsid w:val="00744A99"/>
    <w:rPr>
      <w:rFonts w:asciiTheme="majorHAnsi" w:eastAsiaTheme="majorEastAsia" w:hAnsiTheme="majorHAnsi" w:cstheme="majorBidi"/>
      <w:b/>
      <w:color w:val="26133F" w:themeColor="accent1" w:themeShade="7F"/>
      <w:sz w:val="28"/>
    </w:rPr>
  </w:style>
  <w:style w:type="paragraph" w:styleId="IntenseQuote">
    <w:name w:val="Intense Quote"/>
    <w:basedOn w:val="Normal"/>
    <w:next w:val="Normal"/>
    <w:link w:val="IntenseQuoteChar"/>
    <w:uiPriority w:val="30"/>
    <w:qFormat/>
    <w:rsid w:val="00CD427A"/>
    <w:pPr>
      <w:pBdr>
        <w:top w:val="single" w:sz="4" w:space="10" w:color="4E2680" w:themeColor="accent1"/>
        <w:bottom w:val="single" w:sz="4" w:space="10" w:color="4E2680" w:themeColor="accent1"/>
      </w:pBdr>
      <w:spacing w:before="360" w:after="360"/>
      <w:ind w:left="864" w:right="864"/>
      <w:jc w:val="center"/>
    </w:pPr>
    <w:rPr>
      <w:i/>
      <w:iCs/>
      <w:color w:val="2BABE3" w:themeColor="background2"/>
    </w:rPr>
  </w:style>
  <w:style w:type="character" w:customStyle="1" w:styleId="IntenseQuoteChar">
    <w:name w:val="Intense Quote Char"/>
    <w:basedOn w:val="DefaultParagraphFont"/>
    <w:link w:val="IntenseQuote"/>
    <w:uiPriority w:val="30"/>
    <w:rsid w:val="00CD427A"/>
    <w:rPr>
      <w:i/>
      <w:iCs/>
      <w:color w:val="2BABE3" w:themeColor="background2"/>
    </w:rPr>
  </w:style>
  <w:style w:type="character" w:styleId="IntenseReference">
    <w:name w:val="Intense Reference"/>
    <w:basedOn w:val="DefaultParagraphFont"/>
    <w:uiPriority w:val="32"/>
    <w:qFormat/>
    <w:rsid w:val="00CD427A"/>
    <w:rPr>
      <w:b/>
      <w:bCs/>
      <w:smallCaps/>
      <w:color w:val="2BABE3" w:themeColor="background2"/>
      <w:spacing w:val="5"/>
    </w:rPr>
  </w:style>
  <w:style w:type="character" w:customStyle="1" w:styleId="Heading7Char">
    <w:name w:val="Heading 7 Char"/>
    <w:basedOn w:val="DefaultParagraphFont"/>
    <w:link w:val="Heading7"/>
    <w:uiPriority w:val="9"/>
    <w:rsid w:val="00744A99"/>
    <w:rPr>
      <w:rFonts w:asciiTheme="majorHAnsi" w:eastAsiaTheme="majorEastAsia" w:hAnsiTheme="majorHAnsi" w:cstheme="majorBidi"/>
      <w:i/>
      <w:iCs/>
      <w:color w:val="26133F" w:themeColor="accent1" w:themeShade="7F"/>
      <w:sz w:val="28"/>
    </w:rPr>
  </w:style>
  <w:style w:type="character" w:customStyle="1" w:styleId="Heading8Char">
    <w:name w:val="Heading 8 Char"/>
    <w:basedOn w:val="DefaultParagraphFont"/>
    <w:link w:val="Heading8"/>
    <w:uiPriority w:val="9"/>
    <w:rsid w:val="00744A99"/>
    <w:rPr>
      <w:rFonts w:asciiTheme="majorHAnsi" w:eastAsiaTheme="majorEastAsia" w:hAnsiTheme="majorHAnsi" w:cstheme="majorBidi"/>
      <w:color w:val="45454E" w:themeColor="text1" w:themeTint="D8"/>
      <w:sz w:val="28"/>
      <w:szCs w:val="21"/>
    </w:rPr>
  </w:style>
  <w:style w:type="character" w:customStyle="1" w:styleId="Heading9Char">
    <w:name w:val="Heading 9 Char"/>
    <w:basedOn w:val="DefaultParagraphFont"/>
    <w:link w:val="Heading9"/>
    <w:uiPriority w:val="9"/>
    <w:rsid w:val="00744A99"/>
    <w:rPr>
      <w:rFonts w:asciiTheme="majorHAnsi" w:eastAsiaTheme="majorEastAsia" w:hAnsiTheme="majorHAnsi" w:cstheme="majorBidi"/>
      <w:i/>
      <w:iCs/>
      <w:color w:val="45454E" w:themeColor="text1" w:themeTint="D8"/>
      <w:sz w:val="24"/>
      <w:szCs w:val="21"/>
    </w:rPr>
  </w:style>
  <w:style w:type="paragraph" w:styleId="ListNumber">
    <w:name w:val="List Number"/>
    <w:basedOn w:val="Normal"/>
    <w:uiPriority w:val="99"/>
    <w:unhideWhenUsed/>
    <w:rsid w:val="00744A99"/>
    <w:pPr>
      <w:contextualSpacing/>
    </w:pPr>
  </w:style>
  <w:style w:type="numbering" w:customStyle="1" w:styleId="CurrentList1">
    <w:name w:val="Current List1"/>
    <w:uiPriority w:val="99"/>
    <w:rsid w:val="00744A99"/>
    <w:pPr>
      <w:numPr>
        <w:numId w:val="1"/>
      </w:numPr>
    </w:pPr>
  </w:style>
  <w:style w:type="paragraph" w:styleId="TOC3">
    <w:name w:val="toc 3"/>
    <w:basedOn w:val="Normal"/>
    <w:next w:val="Normal"/>
    <w:autoRedefine/>
    <w:uiPriority w:val="39"/>
    <w:unhideWhenUsed/>
    <w:rsid w:val="009108E3"/>
    <w:pPr>
      <w:spacing w:after="100"/>
      <w:ind w:left="440"/>
    </w:pPr>
  </w:style>
  <w:style w:type="paragraph" w:customStyle="1" w:styleId="Default">
    <w:name w:val="Default"/>
    <w:rsid w:val="001C754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102">
      <w:bodyDiv w:val="1"/>
      <w:marLeft w:val="0"/>
      <w:marRight w:val="0"/>
      <w:marTop w:val="0"/>
      <w:marBottom w:val="0"/>
      <w:divBdr>
        <w:top w:val="none" w:sz="0" w:space="0" w:color="auto"/>
        <w:left w:val="none" w:sz="0" w:space="0" w:color="auto"/>
        <w:bottom w:val="none" w:sz="0" w:space="0" w:color="auto"/>
        <w:right w:val="none" w:sz="0" w:space="0" w:color="auto"/>
      </w:divBdr>
      <w:divsChild>
        <w:div w:id="121121604">
          <w:marLeft w:val="547"/>
          <w:marRight w:val="0"/>
          <w:marTop w:val="0"/>
          <w:marBottom w:val="0"/>
          <w:divBdr>
            <w:top w:val="none" w:sz="0" w:space="0" w:color="auto"/>
            <w:left w:val="none" w:sz="0" w:space="0" w:color="auto"/>
            <w:bottom w:val="none" w:sz="0" w:space="0" w:color="auto"/>
            <w:right w:val="none" w:sz="0" w:space="0" w:color="auto"/>
          </w:divBdr>
        </w:div>
        <w:div w:id="17852273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07/relationships/diagramDrawing" Target="diagrams/drawing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hyperlink" Target="https://www.gov.uk/government/organisations/companies-house" TargetMode="External"/><Relationship Id="rId17" Type="http://schemas.openxmlformats.org/officeDocument/2006/relationships/diagramColors" Target="diagrams/colors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E7F46D-AB09-4BC7-9F0F-6B1843A57D58}"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GB"/>
        </a:p>
      </dgm:t>
    </dgm:pt>
    <dgm:pt modelId="{4158183E-B492-43EA-B86E-8FA72582D9F1}">
      <dgm:prSet phldrT="[Text]"/>
      <dgm:spPr/>
      <dgm:t>
        <a:bodyPr/>
        <a:lstStyle/>
        <a:p>
          <a:r>
            <a:rPr lang="en-GB"/>
            <a:t>Limited company workers can only work in the Private Sector (April 2017)</a:t>
          </a:r>
        </a:p>
      </dgm:t>
    </dgm:pt>
    <dgm:pt modelId="{987D95CA-11D2-433E-BD9D-A78711BC80D5}" type="parTrans" cxnId="{DA63DC5E-82A2-4455-A076-019A54C94D58}">
      <dgm:prSet/>
      <dgm:spPr/>
      <dgm:t>
        <a:bodyPr/>
        <a:lstStyle/>
        <a:p>
          <a:endParaRPr lang="en-GB"/>
        </a:p>
      </dgm:t>
    </dgm:pt>
    <dgm:pt modelId="{A37847D4-93DA-449E-A206-36EC855403D6}" type="sibTrans" cxnId="{DA63DC5E-82A2-4455-A076-019A54C94D58}">
      <dgm:prSet/>
      <dgm:spPr/>
      <dgm:t>
        <a:bodyPr/>
        <a:lstStyle/>
        <a:p>
          <a:endParaRPr lang="en-GB"/>
        </a:p>
      </dgm:t>
    </dgm:pt>
    <dgm:pt modelId="{099114B2-1962-4994-8996-2CA355277DBA}">
      <dgm:prSet phldrT="[Text]"/>
      <dgm:spPr>
        <a:solidFill>
          <a:schemeClr val="bg2"/>
        </a:solidFill>
      </dgm:spPr>
      <dgm:t>
        <a:bodyPr/>
        <a:lstStyle/>
        <a:p>
          <a:r>
            <a:rPr lang="en-GB"/>
            <a:t>Certificate of Incorporation</a:t>
          </a:r>
        </a:p>
      </dgm:t>
    </dgm:pt>
    <dgm:pt modelId="{BE454455-F848-40B5-85E0-E5521E19EEF3}" type="parTrans" cxnId="{9A9F00F4-3946-43D6-8D97-3A3211BCB431}">
      <dgm:prSet/>
      <dgm:spPr/>
      <dgm:t>
        <a:bodyPr/>
        <a:lstStyle/>
        <a:p>
          <a:endParaRPr lang="en-GB"/>
        </a:p>
      </dgm:t>
    </dgm:pt>
    <dgm:pt modelId="{89727A0B-C413-4ECC-A591-34BCC7D9F24B}" type="sibTrans" cxnId="{9A9F00F4-3946-43D6-8D97-3A3211BCB431}">
      <dgm:prSet/>
      <dgm:spPr/>
      <dgm:t>
        <a:bodyPr/>
        <a:lstStyle/>
        <a:p>
          <a:endParaRPr lang="en-GB"/>
        </a:p>
      </dgm:t>
    </dgm:pt>
    <dgm:pt modelId="{775A2E0A-FA9A-4457-8795-4D0D068B6931}">
      <dgm:prSet phldrT="[Text]"/>
      <dgm:spPr/>
      <dgm:t>
        <a:bodyPr/>
        <a:lstStyle/>
        <a:p>
          <a:r>
            <a:rPr lang="en-GB"/>
            <a:t>VAT Certificate (if applicable)</a:t>
          </a:r>
        </a:p>
      </dgm:t>
    </dgm:pt>
    <dgm:pt modelId="{B679E3A2-82BB-4D10-9A68-FAF0857B9509}" type="parTrans" cxnId="{1B277B25-B035-4062-8704-FEEB885529E7}">
      <dgm:prSet/>
      <dgm:spPr/>
      <dgm:t>
        <a:bodyPr/>
        <a:lstStyle/>
        <a:p>
          <a:endParaRPr lang="en-GB"/>
        </a:p>
      </dgm:t>
    </dgm:pt>
    <dgm:pt modelId="{AF10A536-9909-4608-8981-1F85CE6AAF97}" type="sibTrans" cxnId="{1B277B25-B035-4062-8704-FEEB885529E7}">
      <dgm:prSet/>
      <dgm:spPr/>
      <dgm:t>
        <a:bodyPr/>
        <a:lstStyle/>
        <a:p>
          <a:endParaRPr lang="en-GB"/>
        </a:p>
      </dgm:t>
    </dgm:pt>
    <dgm:pt modelId="{3B08E9E9-72E0-4C2F-BAF8-CD18E9444D5C}">
      <dgm:prSet phldrT="[Text]"/>
      <dgm:spPr>
        <a:solidFill>
          <a:schemeClr val="bg2"/>
        </a:solidFill>
      </dgm:spPr>
      <dgm:t>
        <a:bodyPr/>
        <a:lstStyle/>
        <a:p>
          <a:r>
            <a:rPr lang="en-GB"/>
            <a:t>Letter from Accountant confirming they undertake annual tax returns and that IR35 checks have been conducted and that the temporary work seeker is not subject to such legislation.</a:t>
          </a:r>
        </a:p>
      </dgm:t>
    </dgm:pt>
    <dgm:pt modelId="{0EAF42B3-A34C-42CE-B425-F2C20B33ABEA}" type="parTrans" cxnId="{5E08E38F-8865-4D71-A305-654C84E272C7}">
      <dgm:prSet/>
      <dgm:spPr/>
      <dgm:t>
        <a:bodyPr/>
        <a:lstStyle/>
        <a:p>
          <a:endParaRPr lang="en-GB"/>
        </a:p>
      </dgm:t>
    </dgm:pt>
    <dgm:pt modelId="{51E581B9-1457-402F-9507-0A7FE3CBB06F}" type="sibTrans" cxnId="{5E08E38F-8865-4D71-A305-654C84E272C7}">
      <dgm:prSet/>
      <dgm:spPr/>
      <dgm:t>
        <a:bodyPr/>
        <a:lstStyle/>
        <a:p>
          <a:endParaRPr lang="en-GB"/>
        </a:p>
      </dgm:t>
    </dgm:pt>
    <dgm:pt modelId="{00B89F78-ED42-4863-B679-D02CC20676B9}">
      <dgm:prSet/>
      <dgm:spPr/>
      <dgm:t>
        <a:bodyPr/>
        <a:lstStyle/>
        <a:p>
          <a:r>
            <a:rPr lang="en-GB"/>
            <a:t>Bank Account details confirming payments only go to a Ltd Company bank account.</a:t>
          </a:r>
        </a:p>
      </dgm:t>
    </dgm:pt>
    <dgm:pt modelId="{9E094B8C-95FC-414A-9D4D-7936BA5C5BE0}" type="parTrans" cxnId="{FDB06AE7-0C77-4142-B3BF-C3EF26906811}">
      <dgm:prSet/>
      <dgm:spPr/>
      <dgm:t>
        <a:bodyPr/>
        <a:lstStyle/>
        <a:p>
          <a:endParaRPr lang="en-GB"/>
        </a:p>
      </dgm:t>
    </dgm:pt>
    <dgm:pt modelId="{0E010382-BF23-4073-A901-28A107A950DF}" type="sibTrans" cxnId="{FDB06AE7-0C77-4142-B3BF-C3EF26906811}">
      <dgm:prSet/>
      <dgm:spPr/>
      <dgm:t>
        <a:bodyPr/>
        <a:lstStyle/>
        <a:p>
          <a:endParaRPr lang="en-GB"/>
        </a:p>
      </dgm:t>
    </dgm:pt>
    <dgm:pt modelId="{5A1DAA39-1AEB-4EBC-B542-92400140CAA8}" type="pres">
      <dgm:prSet presAssocID="{D1E7F46D-AB09-4BC7-9F0F-6B1843A57D58}" presName="Name0" presStyleCnt="0">
        <dgm:presLayoutVars>
          <dgm:dir/>
          <dgm:animLvl val="lvl"/>
          <dgm:resizeHandles val="exact"/>
        </dgm:presLayoutVars>
      </dgm:prSet>
      <dgm:spPr/>
    </dgm:pt>
    <dgm:pt modelId="{966E24E3-8949-42B7-97B0-C2CCD643E207}" type="pres">
      <dgm:prSet presAssocID="{00B89F78-ED42-4863-B679-D02CC20676B9}" presName="boxAndChildren" presStyleCnt="0"/>
      <dgm:spPr/>
    </dgm:pt>
    <dgm:pt modelId="{23C37F63-2CE2-4AB5-8B63-23A1029B4D0D}" type="pres">
      <dgm:prSet presAssocID="{00B89F78-ED42-4863-B679-D02CC20676B9}" presName="parentTextBox" presStyleLbl="node1" presStyleIdx="0" presStyleCnt="5"/>
      <dgm:spPr/>
    </dgm:pt>
    <dgm:pt modelId="{C425A839-7942-4E27-887B-369075B56884}" type="pres">
      <dgm:prSet presAssocID="{51E581B9-1457-402F-9507-0A7FE3CBB06F}" presName="sp" presStyleCnt="0"/>
      <dgm:spPr/>
    </dgm:pt>
    <dgm:pt modelId="{A7A63AF2-1FB0-4A46-9320-BFBA26E4A343}" type="pres">
      <dgm:prSet presAssocID="{3B08E9E9-72E0-4C2F-BAF8-CD18E9444D5C}" presName="arrowAndChildren" presStyleCnt="0"/>
      <dgm:spPr/>
    </dgm:pt>
    <dgm:pt modelId="{730821DE-45EB-47C9-A8CD-3C173ACE753B}" type="pres">
      <dgm:prSet presAssocID="{3B08E9E9-72E0-4C2F-BAF8-CD18E9444D5C}" presName="parentTextArrow" presStyleLbl="node1" presStyleIdx="1" presStyleCnt="5"/>
      <dgm:spPr/>
    </dgm:pt>
    <dgm:pt modelId="{2F363014-E821-4336-840B-9E63BA6ECDC5}" type="pres">
      <dgm:prSet presAssocID="{AF10A536-9909-4608-8981-1F85CE6AAF97}" presName="sp" presStyleCnt="0"/>
      <dgm:spPr/>
    </dgm:pt>
    <dgm:pt modelId="{F10EB387-D83A-42F4-9619-943D9DA955D8}" type="pres">
      <dgm:prSet presAssocID="{775A2E0A-FA9A-4457-8795-4D0D068B6931}" presName="arrowAndChildren" presStyleCnt="0"/>
      <dgm:spPr/>
    </dgm:pt>
    <dgm:pt modelId="{2723FDCA-050C-4E6A-B3AA-E4EE0F6BBBDA}" type="pres">
      <dgm:prSet presAssocID="{775A2E0A-FA9A-4457-8795-4D0D068B6931}" presName="parentTextArrow" presStyleLbl="node1" presStyleIdx="2" presStyleCnt="5"/>
      <dgm:spPr/>
    </dgm:pt>
    <dgm:pt modelId="{D40BE2E4-B859-4683-8DB6-6F6DD1D951EA}" type="pres">
      <dgm:prSet presAssocID="{89727A0B-C413-4ECC-A591-34BCC7D9F24B}" presName="sp" presStyleCnt="0"/>
      <dgm:spPr/>
    </dgm:pt>
    <dgm:pt modelId="{255289AB-41AE-43C9-B6BE-ED9C3C2CCB36}" type="pres">
      <dgm:prSet presAssocID="{099114B2-1962-4994-8996-2CA355277DBA}" presName="arrowAndChildren" presStyleCnt="0"/>
      <dgm:spPr/>
    </dgm:pt>
    <dgm:pt modelId="{3842E9E1-0C57-495E-9C05-49FFB37137DC}" type="pres">
      <dgm:prSet presAssocID="{099114B2-1962-4994-8996-2CA355277DBA}" presName="parentTextArrow" presStyleLbl="node1" presStyleIdx="3" presStyleCnt="5" custLinFactNeighborX="8148" custLinFactNeighborY="2931"/>
      <dgm:spPr/>
    </dgm:pt>
    <dgm:pt modelId="{A89A5630-BE2F-4A76-A052-789D22C61068}" type="pres">
      <dgm:prSet presAssocID="{A37847D4-93DA-449E-A206-36EC855403D6}" presName="sp" presStyleCnt="0"/>
      <dgm:spPr/>
    </dgm:pt>
    <dgm:pt modelId="{9FB4CD8A-9950-44F2-A8DB-421055198F75}" type="pres">
      <dgm:prSet presAssocID="{4158183E-B492-43EA-B86E-8FA72582D9F1}" presName="arrowAndChildren" presStyleCnt="0"/>
      <dgm:spPr/>
    </dgm:pt>
    <dgm:pt modelId="{B2C7F409-748F-40E6-8196-4F0793C72763}" type="pres">
      <dgm:prSet presAssocID="{4158183E-B492-43EA-B86E-8FA72582D9F1}" presName="parentTextArrow" presStyleLbl="node1" presStyleIdx="4" presStyleCnt="5"/>
      <dgm:spPr/>
    </dgm:pt>
  </dgm:ptLst>
  <dgm:cxnLst>
    <dgm:cxn modelId="{EED35416-13A4-496D-B238-33520418A069}" type="presOf" srcId="{D1E7F46D-AB09-4BC7-9F0F-6B1843A57D58}" destId="{5A1DAA39-1AEB-4EBC-B542-92400140CAA8}" srcOrd="0" destOrd="0" presId="urn:microsoft.com/office/officeart/2005/8/layout/process4"/>
    <dgm:cxn modelId="{1B277B25-B035-4062-8704-FEEB885529E7}" srcId="{D1E7F46D-AB09-4BC7-9F0F-6B1843A57D58}" destId="{775A2E0A-FA9A-4457-8795-4D0D068B6931}" srcOrd="2" destOrd="0" parTransId="{B679E3A2-82BB-4D10-9A68-FAF0857B9509}" sibTransId="{AF10A536-9909-4608-8981-1F85CE6AAF97}"/>
    <dgm:cxn modelId="{2366E13B-0305-44FA-AB87-AFC763CF39D5}" type="presOf" srcId="{3B08E9E9-72E0-4C2F-BAF8-CD18E9444D5C}" destId="{730821DE-45EB-47C9-A8CD-3C173ACE753B}" srcOrd="0" destOrd="0" presId="urn:microsoft.com/office/officeart/2005/8/layout/process4"/>
    <dgm:cxn modelId="{DA63DC5E-82A2-4455-A076-019A54C94D58}" srcId="{D1E7F46D-AB09-4BC7-9F0F-6B1843A57D58}" destId="{4158183E-B492-43EA-B86E-8FA72582D9F1}" srcOrd="0" destOrd="0" parTransId="{987D95CA-11D2-433E-BD9D-A78711BC80D5}" sibTransId="{A37847D4-93DA-449E-A206-36EC855403D6}"/>
    <dgm:cxn modelId="{7CC6364A-525B-47DB-94E4-E6605347C2AC}" type="presOf" srcId="{099114B2-1962-4994-8996-2CA355277DBA}" destId="{3842E9E1-0C57-495E-9C05-49FFB37137DC}" srcOrd="0" destOrd="0" presId="urn:microsoft.com/office/officeart/2005/8/layout/process4"/>
    <dgm:cxn modelId="{5E08E38F-8865-4D71-A305-654C84E272C7}" srcId="{D1E7F46D-AB09-4BC7-9F0F-6B1843A57D58}" destId="{3B08E9E9-72E0-4C2F-BAF8-CD18E9444D5C}" srcOrd="3" destOrd="0" parTransId="{0EAF42B3-A34C-42CE-B425-F2C20B33ABEA}" sibTransId="{51E581B9-1457-402F-9507-0A7FE3CBB06F}"/>
    <dgm:cxn modelId="{BAE379D3-4A80-4935-BA03-DB8E5933AE1C}" type="presOf" srcId="{00B89F78-ED42-4863-B679-D02CC20676B9}" destId="{23C37F63-2CE2-4AB5-8B63-23A1029B4D0D}" srcOrd="0" destOrd="0" presId="urn:microsoft.com/office/officeart/2005/8/layout/process4"/>
    <dgm:cxn modelId="{6BF3A0D6-6491-42A3-BC5D-12786BEFC87D}" type="presOf" srcId="{775A2E0A-FA9A-4457-8795-4D0D068B6931}" destId="{2723FDCA-050C-4E6A-B3AA-E4EE0F6BBBDA}" srcOrd="0" destOrd="0" presId="urn:microsoft.com/office/officeart/2005/8/layout/process4"/>
    <dgm:cxn modelId="{FDB06AE7-0C77-4142-B3BF-C3EF26906811}" srcId="{D1E7F46D-AB09-4BC7-9F0F-6B1843A57D58}" destId="{00B89F78-ED42-4863-B679-D02CC20676B9}" srcOrd="4" destOrd="0" parTransId="{9E094B8C-95FC-414A-9D4D-7936BA5C5BE0}" sibTransId="{0E010382-BF23-4073-A901-28A107A950DF}"/>
    <dgm:cxn modelId="{9A9F00F4-3946-43D6-8D97-3A3211BCB431}" srcId="{D1E7F46D-AB09-4BC7-9F0F-6B1843A57D58}" destId="{099114B2-1962-4994-8996-2CA355277DBA}" srcOrd="1" destOrd="0" parTransId="{BE454455-F848-40B5-85E0-E5521E19EEF3}" sibTransId="{89727A0B-C413-4ECC-A591-34BCC7D9F24B}"/>
    <dgm:cxn modelId="{71D1E9F9-A23A-49A1-8672-E4AE773878B7}" type="presOf" srcId="{4158183E-B492-43EA-B86E-8FA72582D9F1}" destId="{B2C7F409-748F-40E6-8196-4F0793C72763}" srcOrd="0" destOrd="0" presId="urn:microsoft.com/office/officeart/2005/8/layout/process4"/>
    <dgm:cxn modelId="{46BC7154-CA79-4BAA-9A1F-723661CE3CCC}" type="presParOf" srcId="{5A1DAA39-1AEB-4EBC-B542-92400140CAA8}" destId="{966E24E3-8949-42B7-97B0-C2CCD643E207}" srcOrd="0" destOrd="0" presId="urn:microsoft.com/office/officeart/2005/8/layout/process4"/>
    <dgm:cxn modelId="{3D5E6DAE-4CE0-4422-8C9C-C0FB8FF5277C}" type="presParOf" srcId="{966E24E3-8949-42B7-97B0-C2CCD643E207}" destId="{23C37F63-2CE2-4AB5-8B63-23A1029B4D0D}" srcOrd="0" destOrd="0" presId="urn:microsoft.com/office/officeart/2005/8/layout/process4"/>
    <dgm:cxn modelId="{8339B784-815E-4567-9B00-BE4878CEB5B8}" type="presParOf" srcId="{5A1DAA39-1AEB-4EBC-B542-92400140CAA8}" destId="{C425A839-7942-4E27-887B-369075B56884}" srcOrd="1" destOrd="0" presId="urn:microsoft.com/office/officeart/2005/8/layout/process4"/>
    <dgm:cxn modelId="{F4E1A728-A8DB-4291-9621-CB0F16680109}" type="presParOf" srcId="{5A1DAA39-1AEB-4EBC-B542-92400140CAA8}" destId="{A7A63AF2-1FB0-4A46-9320-BFBA26E4A343}" srcOrd="2" destOrd="0" presId="urn:microsoft.com/office/officeart/2005/8/layout/process4"/>
    <dgm:cxn modelId="{D02DFC65-CF19-486D-BCCF-DCBB820764BF}" type="presParOf" srcId="{A7A63AF2-1FB0-4A46-9320-BFBA26E4A343}" destId="{730821DE-45EB-47C9-A8CD-3C173ACE753B}" srcOrd="0" destOrd="0" presId="urn:microsoft.com/office/officeart/2005/8/layout/process4"/>
    <dgm:cxn modelId="{E2E84573-7F3B-4A0B-957A-6E1E87A200FA}" type="presParOf" srcId="{5A1DAA39-1AEB-4EBC-B542-92400140CAA8}" destId="{2F363014-E821-4336-840B-9E63BA6ECDC5}" srcOrd="3" destOrd="0" presId="urn:microsoft.com/office/officeart/2005/8/layout/process4"/>
    <dgm:cxn modelId="{104FE9E9-B03C-4296-B289-13182B91EEB1}" type="presParOf" srcId="{5A1DAA39-1AEB-4EBC-B542-92400140CAA8}" destId="{F10EB387-D83A-42F4-9619-943D9DA955D8}" srcOrd="4" destOrd="0" presId="urn:microsoft.com/office/officeart/2005/8/layout/process4"/>
    <dgm:cxn modelId="{F8D66C13-0201-4077-822D-4F41F8C770D5}" type="presParOf" srcId="{F10EB387-D83A-42F4-9619-943D9DA955D8}" destId="{2723FDCA-050C-4E6A-B3AA-E4EE0F6BBBDA}" srcOrd="0" destOrd="0" presId="urn:microsoft.com/office/officeart/2005/8/layout/process4"/>
    <dgm:cxn modelId="{45D641E1-3ACC-48C4-8F89-479866D77AF7}" type="presParOf" srcId="{5A1DAA39-1AEB-4EBC-B542-92400140CAA8}" destId="{D40BE2E4-B859-4683-8DB6-6F6DD1D951EA}" srcOrd="5" destOrd="0" presId="urn:microsoft.com/office/officeart/2005/8/layout/process4"/>
    <dgm:cxn modelId="{3F9963D6-6301-49AE-9486-9C35E1C5620F}" type="presParOf" srcId="{5A1DAA39-1AEB-4EBC-B542-92400140CAA8}" destId="{255289AB-41AE-43C9-B6BE-ED9C3C2CCB36}" srcOrd="6" destOrd="0" presId="urn:microsoft.com/office/officeart/2005/8/layout/process4"/>
    <dgm:cxn modelId="{326CFB5C-2CBF-4E24-A71A-0295D95B2521}" type="presParOf" srcId="{255289AB-41AE-43C9-B6BE-ED9C3C2CCB36}" destId="{3842E9E1-0C57-495E-9C05-49FFB37137DC}" srcOrd="0" destOrd="0" presId="urn:microsoft.com/office/officeart/2005/8/layout/process4"/>
    <dgm:cxn modelId="{E2257550-BFD8-4F60-9D08-B6AD188B80A0}" type="presParOf" srcId="{5A1DAA39-1AEB-4EBC-B542-92400140CAA8}" destId="{A89A5630-BE2F-4A76-A052-789D22C61068}" srcOrd="7" destOrd="0" presId="urn:microsoft.com/office/officeart/2005/8/layout/process4"/>
    <dgm:cxn modelId="{D48A49C5-AA52-4AC0-B76B-B2A31D7CC2EC}" type="presParOf" srcId="{5A1DAA39-1AEB-4EBC-B542-92400140CAA8}" destId="{9FB4CD8A-9950-44F2-A8DB-421055198F75}" srcOrd="8" destOrd="0" presId="urn:microsoft.com/office/officeart/2005/8/layout/process4"/>
    <dgm:cxn modelId="{9DC95D6E-A105-4861-9C6F-3D532B2B2DF7}" type="presParOf" srcId="{9FB4CD8A-9950-44F2-A8DB-421055198F75}" destId="{B2C7F409-748F-40E6-8196-4F0793C72763}" srcOrd="0" destOrd="0" presId="urn:microsoft.com/office/officeart/2005/8/layout/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24FD95-7EEA-4CE9-ADF0-AA9E2699957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GB"/>
        </a:p>
      </dgm:t>
    </dgm:pt>
    <dgm:pt modelId="{B9D036F2-2428-47B9-9037-AADFF7A20791}">
      <dgm:prSet phldrT="[Text]"/>
      <dgm:spPr/>
      <dgm:t>
        <a:bodyPr/>
        <a:lstStyle/>
        <a:p>
          <a:r>
            <a:rPr lang="en-GB"/>
            <a:t>Search for the company on the net</a:t>
          </a:r>
        </a:p>
      </dgm:t>
    </dgm:pt>
    <dgm:pt modelId="{772C1A1D-2B60-4A0A-A22E-21ACC81E668E}" type="parTrans" cxnId="{C72D9833-5750-4E92-9EF4-7BAC4E00CE46}">
      <dgm:prSet/>
      <dgm:spPr/>
      <dgm:t>
        <a:bodyPr/>
        <a:lstStyle/>
        <a:p>
          <a:endParaRPr lang="en-GB"/>
        </a:p>
      </dgm:t>
    </dgm:pt>
    <dgm:pt modelId="{E8B5D2AA-F77C-41A2-B744-A0E252A709F5}" type="sibTrans" cxnId="{C72D9833-5750-4E92-9EF4-7BAC4E00CE46}">
      <dgm:prSet/>
      <dgm:spPr/>
      <dgm:t>
        <a:bodyPr/>
        <a:lstStyle/>
        <a:p>
          <a:endParaRPr lang="en-GB"/>
        </a:p>
      </dgm:t>
    </dgm:pt>
    <dgm:pt modelId="{7AFA1993-D5DE-4C3E-90FC-1039C587A9E1}">
      <dgm:prSet phldrT="[Text]"/>
      <dgm:spPr>
        <a:solidFill>
          <a:schemeClr val="bg2"/>
        </a:solidFill>
      </dgm:spPr>
      <dgm:t>
        <a:bodyPr/>
        <a:lstStyle/>
        <a:p>
          <a:r>
            <a:rPr lang="en-GB"/>
            <a:t>Review webpage and company status to ensure that they are a genuine umbrella payroll solution</a:t>
          </a:r>
        </a:p>
      </dgm:t>
    </dgm:pt>
    <dgm:pt modelId="{F67C7E06-FC21-4583-B26F-51C78CBB817E}" type="parTrans" cxnId="{5E1B1236-85D3-4ADA-9F5A-562D2453D8AE}">
      <dgm:prSet/>
      <dgm:spPr/>
      <dgm:t>
        <a:bodyPr/>
        <a:lstStyle/>
        <a:p>
          <a:endParaRPr lang="en-GB"/>
        </a:p>
      </dgm:t>
    </dgm:pt>
    <dgm:pt modelId="{40655520-D277-465F-AB67-2F73F42FF85D}" type="sibTrans" cxnId="{5E1B1236-85D3-4ADA-9F5A-562D2453D8AE}">
      <dgm:prSet/>
      <dgm:spPr/>
      <dgm:t>
        <a:bodyPr/>
        <a:lstStyle/>
        <a:p>
          <a:endParaRPr lang="en-GB"/>
        </a:p>
      </dgm:t>
    </dgm:pt>
    <dgm:pt modelId="{9F9EEEB2-A2FA-45CC-A7A9-A4637EF05420}">
      <dgm:prSet phldrT="[Text]"/>
      <dgm:spPr/>
      <dgm:t>
        <a:bodyPr/>
        <a:lstStyle/>
        <a:p>
          <a:r>
            <a:rPr lang="en-GB"/>
            <a:t>Obtain Certificate of Incorporation; VAT Certificate; Insurance Documents; Proof of Business Bank Account </a:t>
          </a:r>
        </a:p>
      </dgm:t>
    </dgm:pt>
    <dgm:pt modelId="{00252CA5-7C04-4CEF-B024-FA64DEA99CB5}" type="parTrans" cxnId="{F0D5A19D-3186-4A9A-84DD-518B5CA872DB}">
      <dgm:prSet/>
      <dgm:spPr/>
      <dgm:t>
        <a:bodyPr/>
        <a:lstStyle/>
        <a:p>
          <a:endParaRPr lang="en-GB"/>
        </a:p>
      </dgm:t>
    </dgm:pt>
    <dgm:pt modelId="{53D41515-8F6F-4E81-BF70-78F203D13436}" type="sibTrans" cxnId="{F0D5A19D-3186-4A9A-84DD-518B5CA872DB}">
      <dgm:prSet/>
      <dgm:spPr/>
      <dgm:t>
        <a:bodyPr/>
        <a:lstStyle/>
        <a:p>
          <a:endParaRPr lang="en-GB"/>
        </a:p>
      </dgm:t>
    </dgm:pt>
    <dgm:pt modelId="{652A0FA7-2EF8-45AF-843E-9433F613FF52}">
      <dgm:prSet phldrT="[Text]"/>
      <dgm:spPr>
        <a:solidFill>
          <a:schemeClr val="bg2"/>
        </a:solidFill>
      </dgm:spPr>
      <dgm:t>
        <a:bodyPr/>
        <a:lstStyle/>
        <a:p>
          <a:r>
            <a:rPr lang="en-GB"/>
            <a:t>Obtain Example of the UmbrelleaCompany Payslips to show their compliance to the HMRC IR35 Guidelines</a:t>
          </a:r>
        </a:p>
      </dgm:t>
    </dgm:pt>
    <dgm:pt modelId="{615F7883-B000-41CC-A411-7D64FC23A344}" type="parTrans" cxnId="{9B5546D4-8831-4A2D-89E8-4314275F2BA8}">
      <dgm:prSet/>
      <dgm:spPr/>
      <dgm:t>
        <a:bodyPr/>
        <a:lstStyle/>
        <a:p>
          <a:endParaRPr lang="en-GB"/>
        </a:p>
      </dgm:t>
    </dgm:pt>
    <dgm:pt modelId="{D92041DC-39FB-4E53-B618-4C3074527BB8}" type="sibTrans" cxnId="{9B5546D4-8831-4A2D-89E8-4314275F2BA8}">
      <dgm:prSet/>
      <dgm:spPr/>
      <dgm:t>
        <a:bodyPr/>
        <a:lstStyle/>
        <a:p>
          <a:endParaRPr lang="en-GB"/>
        </a:p>
      </dgm:t>
    </dgm:pt>
    <dgm:pt modelId="{CE36F592-05BD-47EF-AC04-25B43AA8CEBB}">
      <dgm:prSet phldrT="[Text]"/>
      <dgm:spPr/>
      <dgm:t>
        <a:bodyPr/>
        <a:lstStyle/>
        <a:p>
          <a:r>
            <a:rPr lang="en-GB"/>
            <a:t>Check Payslips to ensure correct deductions made as per HMRC IR35 Guidelines</a:t>
          </a:r>
        </a:p>
      </dgm:t>
    </dgm:pt>
    <dgm:pt modelId="{82262A39-8C68-48EE-A816-5F1A66E3B100}" type="parTrans" cxnId="{6C1B7DDD-F093-4703-A58E-76C654150B49}">
      <dgm:prSet/>
      <dgm:spPr/>
      <dgm:t>
        <a:bodyPr/>
        <a:lstStyle/>
        <a:p>
          <a:endParaRPr lang="en-GB"/>
        </a:p>
      </dgm:t>
    </dgm:pt>
    <dgm:pt modelId="{B8DC0584-72D7-4B3A-96FB-3E0C4DFCAC2D}" type="sibTrans" cxnId="{6C1B7DDD-F093-4703-A58E-76C654150B49}">
      <dgm:prSet/>
      <dgm:spPr/>
      <dgm:t>
        <a:bodyPr/>
        <a:lstStyle/>
        <a:p>
          <a:endParaRPr lang="en-GB"/>
        </a:p>
      </dgm:t>
    </dgm:pt>
    <dgm:pt modelId="{C8713EE0-51D1-4635-A892-1E9E75FDE042}">
      <dgm:prSet phldrT="[Text]"/>
      <dgm:spPr>
        <a:solidFill>
          <a:schemeClr val="bg2"/>
        </a:solidFill>
      </dgm:spPr>
      <dgm:t>
        <a:bodyPr/>
        <a:lstStyle/>
        <a:p>
          <a:r>
            <a:rPr lang="en-GB"/>
            <a:t>Check Level of Tax deducted to confirm accuracy</a:t>
          </a:r>
        </a:p>
      </dgm:t>
    </dgm:pt>
    <dgm:pt modelId="{7D57F134-C3BF-48DD-9E74-7B4A6C96AAAF}" type="parTrans" cxnId="{8AF0ACBF-E147-4593-9C14-6ADDCA4C8071}">
      <dgm:prSet/>
      <dgm:spPr/>
      <dgm:t>
        <a:bodyPr/>
        <a:lstStyle/>
        <a:p>
          <a:endParaRPr lang="en-GB"/>
        </a:p>
      </dgm:t>
    </dgm:pt>
    <dgm:pt modelId="{02A1FAA9-3C98-46AC-A2CC-DA064A2C5DB5}" type="sibTrans" cxnId="{8AF0ACBF-E147-4593-9C14-6ADDCA4C8071}">
      <dgm:prSet/>
      <dgm:spPr/>
      <dgm:t>
        <a:bodyPr/>
        <a:lstStyle/>
        <a:p>
          <a:endParaRPr lang="en-GB"/>
        </a:p>
      </dgm:t>
    </dgm:pt>
    <dgm:pt modelId="{25868DD2-B7CE-4904-B7C1-D5D9FC91F676}">
      <dgm:prSet phldrT="[Text]"/>
      <dgm:spPr/>
      <dgm:t>
        <a:bodyPr/>
        <a:lstStyle/>
        <a:p>
          <a:r>
            <a:rPr lang="en-GB"/>
            <a:t>Check company information against credit checking facility</a:t>
          </a:r>
        </a:p>
      </dgm:t>
    </dgm:pt>
    <dgm:pt modelId="{AE4B5B16-F53C-4A57-A9B1-76CFD158E20D}" type="parTrans" cxnId="{17835FF4-4796-4DB3-B728-7AC74980C08C}">
      <dgm:prSet/>
      <dgm:spPr/>
      <dgm:t>
        <a:bodyPr/>
        <a:lstStyle/>
        <a:p>
          <a:endParaRPr lang="en-GB"/>
        </a:p>
      </dgm:t>
    </dgm:pt>
    <dgm:pt modelId="{DFD1362B-96C3-4A7E-BF8E-26C907D79547}" type="sibTrans" cxnId="{17835FF4-4796-4DB3-B728-7AC74980C08C}">
      <dgm:prSet/>
      <dgm:spPr/>
      <dgm:t>
        <a:bodyPr/>
        <a:lstStyle/>
        <a:p>
          <a:endParaRPr lang="en-GB"/>
        </a:p>
      </dgm:t>
    </dgm:pt>
    <dgm:pt modelId="{E4E8FDD2-7DCD-490B-99FD-0B9D6CFDFEEB}">
      <dgm:prSet phldrT="[Text]"/>
      <dgm:spPr>
        <a:solidFill>
          <a:schemeClr val="bg2"/>
        </a:solidFill>
      </dgm:spPr>
      <dgm:t>
        <a:bodyPr/>
        <a:lstStyle/>
        <a:p>
          <a:r>
            <a:rPr lang="en-GB"/>
            <a:t>Check they are a UK based company</a:t>
          </a:r>
        </a:p>
      </dgm:t>
    </dgm:pt>
    <dgm:pt modelId="{0488A044-8990-4903-9CF3-9A4245217823}" type="parTrans" cxnId="{15B4AF88-FBB4-4585-BE56-C4C8955DB4BF}">
      <dgm:prSet/>
      <dgm:spPr/>
      <dgm:t>
        <a:bodyPr/>
        <a:lstStyle/>
        <a:p>
          <a:endParaRPr lang="en-GB"/>
        </a:p>
      </dgm:t>
    </dgm:pt>
    <dgm:pt modelId="{1A6DF40A-D0F3-4CCF-9F27-DAD9B056626C}" type="sibTrans" cxnId="{15B4AF88-FBB4-4585-BE56-C4C8955DB4BF}">
      <dgm:prSet/>
      <dgm:spPr/>
      <dgm:t>
        <a:bodyPr/>
        <a:lstStyle/>
        <a:p>
          <a:endParaRPr lang="en-GB"/>
        </a:p>
      </dgm:t>
    </dgm:pt>
    <dgm:pt modelId="{6F5A1842-FDA5-4F05-AA7F-978216F6D41E}">
      <dgm:prSet phldrT="[Text]"/>
      <dgm:spPr/>
      <dgm:t>
        <a:bodyPr/>
        <a:lstStyle/>
        <a:p>
          <a:r>
            <a:rPr lang="en-GB"/>
            <a:t>Trial basis undertaken to ensure full compliance against legislation and regulations</a:t>
          </a:r>
        </a:p>
      </dgm:t>
    </dgm:pt>
    <dgm:pt modelId="{FDF294B1-B9D7-4B11-8DBE-F3DC61DE7B6E}" type="parTrans" cxnId="{FD19169F-A3FF-47D2-B993-C6434DAFEA86}">
      <dgm:prSet/>
      <dgm:spPr/>
      <dgm:t>
        <a:bodyPr/>
        <a:lstStyle/>
        <a:p>
          <a:endParaRPr lang="en-GB"/>
        </a:p>
      </dgm:t>
    </dgm:pt>
    <dgm:pt modelId="{45973F87-5F42-4896-9831-0FB73B521A6A}" type="sibTrans" cxnId="{FD19169F-A3FF-47D2-B993-C6434DAFEA86}">
      <dgm:prSet/>
      <dgm:spPr/>
      <dgm:t>
        <a:bodyPr/>
        <a:lstStyle/>
        <a:p>
          <a:endParaRPr lang="en-GB"/>
        </a:p>
      </dgm:t>
    </dgm:pt>
    <dgm:pt modelId="{C2A6F282-A143-4C1C-8081-9E4A403EE76B}">
      <dgm:prSet phldrT="[Text]"/>
      <dgm:spPr>
        <a:solidFill>
          <a:schemeClr val="bg2"/>
        </a:solidFill>
      </dgm:spPr>
      <dgm:t>
        <a:bodyPr/>
        <a:lstStyle/>
        <a:p>
          <a:r>
            <a:rPr lang="en-GB"/>
            <a:t>Contract signed and retained</a:t>
          </a:r>
        </a:p>
      </dgm:t>
    </dgm:pt>
    <dgm:pt modelId="{415DDCDD-E723-4B9C-BC97-73F6FE2F67EE}" type="parTrans" cxnId="{38130381-2F11-4325-86AA-0ADAA0D7AC53}">
      <dgm:prSet/>
      <dgm:spPr/>
      <dgm:t>
        <a:bodyPr/>
        <a:lstStyle/>
        <a:p>
          <a:endParaRPr lang="en-GB"/>
        </a:p>
      </dgm:t>
    </dgm:pt>
    <dgm:pt modelId="{1D50A154-729C-4862-BD9D-CA23E9A86FEA}" type="sibTrans" cxnId="{38130381-2F11-4325-86AA-0ADAA0D7AC53}">
      <dgm:prSet/>
      <dgm:spPr/>
      <dgm:t>
        <a:bodyPr/>
        <a:lstStyle/>
        <a:p>
          <a:endParaRPr lang="en-GB"/>
        </a:p>
      </dgm:t>
    </dgm:pt>
    <dgm:pt modelId="{54CF258D-258A-4093-8540-36E815A12DC9}" type="pres">
      <dgm:prSet presAssocID="{9524FD95-7EEA-4CE9-ADF0-AA9E2699957B}" presName="Name0" presStyleCnt="0">
        <dgm:presLayoutVars>
          <dgm:dir/>
          <dgm:animLvl val="lvl"/>
          <dgm:resizeHandles val="exact"/>
        </dgm:presLayoutVars>
      </dgm:prSet>
      <dgm:spPr/>
    </dgm:pt>
    <dgm:pt modelId="{DF95789A-E60B-4346-94A3-8C9F4285BDD0}" type="pres">
      <dgm:prSet presAssocID="{C2A6F282-A143-4C1C-8081-9E4A403EE76B}" presName="boxAndChildren" presStyleCnt="0"/>
      <dgm:spPr/>
    </dgm:pt>
    <dgm:pt modelId="{8AEF2D5D-752A-4E92-B3D2-C051688B8397}" type="pres">
      <dgm:prSet presAssocID="{C2A6F282-A143-4C1C-8081-9E4A403EE76B}" presName="parentTextBox" presStyleLbl="node1" presStyleIdx="0" presStyleCnt="10"/>
      <dgm:spPr/>
    </dgm:pt>
    <dgm:pt modelId="{99E03E2C-E9C2-47E3-A610-07B6196569F8}" type="pres">
      <dgm:prSet presAssocID="{45973F87-5F42-4896-9831-0FB73B521A6A}" presName="sp" presStyleCnt="0"/>
      <dgm:spPr/>
    </dgm:pt>
    <dgm:pt modelId="{FF0D7055-10B3-47CF-9A3F-36F9D679438E}" type="pres">
      <dgm:prSet presAssocID="{6F5A1842-FDA5-4F05-AA7F-978216F6D41E}" presName="arrowAndChildren" presStyleCnt="0"/>
      <dgm:spPr/>
    </dgm:pt>
    <dgm:pt modelId="{0C72F726-0A3B-4CC0-A045-5EFA514268CA}" type="pres">
      <dgm:prSet presAssocID="{6F5A1842-FDA5-4F05-AA7F-978216F6D41E}" presName="parentTextArrow" presStyleLbl="node1" presStyleIdx="1" presStyleCnt="10"/>
      <dgm:spPr/>
    </dgm:pt>
    <dgm:pt modelId="{484E6A68-DDDC-4150-B938-D2966D9065E4}" type="pres">
      <dgm:prSet presAssocID="{1A6DF40A-D0F3-4CCF-9F27-DAD9B056626C}" presName="sp" presStyleCnt="0"/>
      <dgm:spPr/>
    </dgm:pt>
    <dgm:pt modelId="{A2B59D90-AC4C-466D-B6B8-F0006D30E7FB}" type="pres">
      <dgm:prSet presAssocID="{E4E8FDD2-7DCD-490B-99FD-0B9D6CFDFEEB}" presName="arrowAndChildren" presStyleCnt="0"/>
      <dgm:spPr/>
    </dgm:pt>
    <dgm:pt modelId="{67457E6E-F09B-4A78-A8BA-5A44605F9FE8}" type="pres">
      <dgm:prSet presAssocID="{E4E8FDD2-7DCD-490B-99FD-0B9D6CFDFEEB}" presName="parentTextArrow" presStyleLbl="node1" presStyleIdx="2" presStyleCnt="10"/>
      <dgm:spPr/>
    </dgm:pt>
    <dgm:pt modelId="{AB8EFD19-2531-4D5E-BFF0-27D674220098}" type="pres">
      <dgm:prSet presAssocID="{DFD1362B-96C3-4A7E-BF8E-26C907D79547}" presName="sp" presStyleCnt="0"/>
      <dgm:spPr/>
    </dgm:pt>
    <dgm:pt modelId="{C5C5E18F-06B4-4E08-9840-3815B2617E5F}" type="pres">
      <dgm:prSet presAssocID="{25868DD2-B7CE-4904-B7C1-D5D9FC91F676}" presName="arrowAndChildren" presStyleCnt="0"/>
      <dgm:spPr/>
    </dgm:pt>
    <dgm:pt modelId="{40FA7012-A681-49A3-A434-E9444559DDEB}" type="pres">
      <dgm:prSet presAssocID="{25868DD2-B7CE-4904-B7C1-D5D9FC91F676}" presName="parentTextArrow" presStyleLbl="node1" presStyleIdx="3" presStyleCnt="10"/>
      <dgm:spPr/>
    </dgm:pt>
    <dgm:pt modelId="{600BB836-17B0-453C-9F93-6AD63C483772}" type="pres">
      <dgm:prSet presAssocID="{02A1FAA9-3C98-46AC-A2CC-DA064A2C5DB5}" presName="sp" presStyleCnt="0"/>
      <dgm:spPr/>
    </dgm:pt>
    <dgm:pt modelId="{D87ABCD8-1507-427F-8583-5AC29FC147C3}" type="pres">
      <dgm:prSet presAssocID="{C8713EE0-51D1-4635-A892-1E9E75FDE042}" presName="arrowAndChildren" presStyleCnt="0"/>
      <dgm:spPr/>
    </dgm:pt>
    <dgm:pt modelId="{E8322925-289D-49E6-A5AB-C9425E0D8058}" type="pres">
      <dgm:prSet presAssocID="{C8713EE0-51D1-4635-A892-1E9E75FDE042}" presName="parentTextArrow" presStyleLbl="node1" presStyleIdx="4" presStyleCnt="10"/>
      <dgm:spPr/>
    </dgm:pt>
    <dgm:pt modelId="{1BB005FC-EB38-4884-B06D-1DAA7C98CD0E}" type="pres">
      <dgm:prSet presAssocID="{B8DC0584-72D7-4B3A-96FB-3E0C4DFCAC2D}" presName="sp" presStyleCnt="0"/>
      <dgm:spPr/>
    </dgm:pt>
    <dgm:pt modelId="{04372BD3-08B6-49AE-BC57-29FBC25FBE99}" type="pres">
      <dgm:prSet presAssocID="{CE36F592-05BD-47EF-AC04-25B43AA8CEBB}" presName="arrowAndChildren" presStyleCnt="0"/>
      <dgm:spPr/>
    </dgm:pt>
    <dgm:pt modelId="{9A767CE6-6051-48BE-A8F8-336814BBF1F6}" type="pres">
      <dgm:prSet presAssocID="{CE36F592-05BD-47EF-AC04-25B43AA8CEBB}" presName="parentTextArrow" presStyleLbl="node1" presStyleIdx="5" presStyleCnt="10"/>
      <dgm:spPr/>
    </dgm:pt>
    <dgm:pt modelId="{AB67C758-0FE1-48F6-B636-9A39F44E4A6E}" type="pres">
      <dgm:prSet presAssocID="{D92041DC-39FB-4E53-B618-4C3074527BB8}" presName="sp" presStyleCnt="0"/>
      <dgm:spPr/>
    </dgm:pt>
    <dgm:pt modelId="{0AC3A448-33A5-4BBD-B91B-F206A13A7FB2}" type="pres">
      <dgm:prSet presAssocID="{652A0FA7-2EF8-45AF-843E-9433F613FF52}" presName="arrowAndChildren" presStyleCnt="0"/>
      <dgm:spPr/>
    </dgm:pt>
    <dgm:pt modelId="{2133A641-7A25-4AF3-AC30-A8F202334852}" type="pres">
      <dgm:prSet presAssocID="{652A0FA7-2EF8-45AF-843E-9433F613FF52}" presName="parentTextArrow" presStyleLbl="node1" presStyleIdx="6" presStyleCnt="10"/>
      <dgm:spPr/>
    </dgm:pt>
    <dgm:pt modelId="{076921FF-6148-4E74-9149-A0EE472449DF}" type="pres">
      <dgm:prSet presAssocID="{53D41515-8F6F-4E81-BF70-78F203D13436}" presName="sp" presStyleCnt="0"/>
      <dgm:spPr/>
    </dgm:pt>
    <dgm:pt modelId="{63FDE4DD-E259-4362-BA25-7EEA5AB9AAD9}" type="pres">
      <dgm:prSet presAssocID="{9F9EEEB2-A2FA-45CC-A7A9-A4637EF05420}" presName="arrowAndChildren" presStyleCnt="0"/>
      <dgm:spPr/>
    </dgm:pt>
    <dgm:pt modelId="{92D9D45D-75A2-4EC7-AAB8-1641F5A5FD40}" type="pres">
      <dgm:prSet presAssocID="{9F9EEEB2-A2FA-45CC-A7A9-A4637EF05420}" presName="parentTextArrow" presStyleLbl="node1" presStyleIdx="7" presStyleCnt="10" custLinFactNeighborY="-3840"/>
      <dgm:spPr/>
    </dgm:pt>
    <dgm:pt modelId="{38008E66-F494-4B38-AF52-3A9055794AB7}" type="pres">
      <dgm:prSet presAssocID="{40655520-D277-465F-AB67-2F73F42FF85D}" presName="sp" presStyleCnt="0"/>
      <dgm:spPr/>
    </dgm:pt>
    <dgm:pt modelId="{67F3129D-CA65-4A33-BE70-3C5E920A4B69}" type="pres">
      <dgm:prSet presAssocID="{7AFA1993-D5DE-4C3E-90FC-1039C587A9E1}" presName="arrowAndChildren" presStyleCnt="0"/>
      <dgm:spPr/>
    </dgm:pt>
    <dgm:pt modelId="{5B0F5915-2CBF-4931-A22B-1528F2ACF45E}" type="pres">
      <dgm:prSet presAssocID="{7AFA1993-D5DE-4C3E-90FC-1039C587A9E1}" presName="parentTextArrow" presStyleLbl="node1" presStyleIdx="8" presStyleCnt="10"/>
      <dgm:spPr/>
    </dgm:pt>
    <dgm:pt modelId="{8B9AE6B2-6797-4AA0-973E-CFE238474573}" type="pres">
      <dgm:prSet presAssocID="{E8B5D2AA-F77C-41A2-B744-A0E252A709F5}" presName="sp" presStyleCnt="0"/>
      <dgm:spPr/>
    </dgm:pt>
    <dgm:pt modelId="{4160708B-9E89-4C96-A4AC-96D96321CE86}" type="pres">
      <dgm:prSet presAssocID="{B9D036F2-2428-47B9-9037-AADFF7A20791}" presName="arrowAndChildren" presStyleCnt="0"/>
      <dgm:spPr/>
    </dgm:pt>
    <dgm:pt modelId="{50836F2D-6E37-4E46-916F-C91B32135CBB}" type="pres">
      <dgm:prSet presAssocID="{B9D036F2-2428-47B9-9037-AADFF7A20791}" presName="parentTextArrow" presStyleLbl="node1" presStyleIdx="9" presStyleCnt="10"/>
      <dgm:spPr/>
    </dgm:pt>
  </dgm:ptLst>
  <dgm:cxnLst>
    <dgm:cxn modelId="{0268FE20-FB33-41E4-B88C-7E0DA6818495}" type="presOf" srcId="{9F9EEEB2-A2FA-45CC-A7A9-A4637EF05420}" destId="{92D9D45D-75A2-4EC7-AAB8-1641F5A5FD40}" srcOrd="0" destOrd="0" presId="urn:microsoft.com/office/officeart/2005/8/layout/process4"/>
    <dgm:cxn modelId="{65979127-0D70-4315-8074-AA00CC9BFACE}" type="presOf" srcId="{B9D036F2-2428-47B9-9037-AADFF7A20791}" destId="{50836F2D-6E37-4E46-916F-C91B32135CBB}" srcOrd="0" destOrd="0" presId="urn:microsoft.com/office/officeart/2005/8/layout/process4"/>
    <dgm:cxn modelId="{FEF40829-5315-44B4-BB31-F6A2A2B7CAA2}" type="presOf" srcId="{7AFA1993-D5DE-4C3E-90FC-1039C587A9E1}" destId="{5B0F5915-2CBF-4931-A22B-1528F2ACF45E}" srcOrd="0" destOrd="0" presId="urn:microsoft.com/office/officeart/2005/8/layout/process4"/>
    <dgm:cxn modelId="{9527142B-1A82-49BD-9360-0C72A8065C49}" type="presOf" srcId="{C8713EE0-51D1-4635-A892-1E9E75FDE042}" destId="{E8322925-289D-49E6-A5AB-C9425E0D8058}" srcOrd="0" destOrd="0" presId="urn:microsoft.com/office/officeart/2005/8/layout/process4"/>
    <dgm:cxn modelId="{C72D9833-5750-4E92-9EF4-7BAC4E00CE46}" srcId="{9524FD95-7EEA-4CE9-ADF0-AA9E2699957B}" destId="{B9D036F2-2428-47B9-9037-AADFF7A20791}" srcOrd="0" destOrd="0" parTransId="{772C1A1D-2B60-4A0A-A22E-21ACC81E668E}" sibTransId="{E8B5D2AA-F77C-41A2-B744-A0E252A709F5}"/>
    <dgm:cxn modelId="{5E1B1236-85D3-4ADA-9F5A-562D2453D8AE}" srcId="{9524FD95-7EEA-4CE9-ADF0-AA9E2699957B}" destId="{7AFA1993-D5DE-4C3E-90FC-1039C587A9E1}" srcOrd="1" destOrd="0" parTransId="{F67C7E06-FC21-4583-B26F-51C78CBB817E}" sibTransId="{40655520-D277-465F-AB67-2F73F42FF85D}"/>
    <dgm:cxn modelId="{F764F76D-9B33-4D37-BBD0-7900DFDE7D50}" type="presOf" srcId="{652A0FA7-2EF8-45AF-843E-9433F613FF52}" destId="{2133A641-7A25-4AF3-AC30-A8F202334852}" srcOrd="0" destOrd="0" presId="urn:microsoft.com/office/officeart/2005/8/layout/process4"/>
    <dgm:cxn modelId="{38130381-2F11-4325-86AA-0ADAA0D7AC53}" srcId="{9524FD95-7EEA-4CE9-ADF0-AA9E2699957B}" destId="{C2A6F282-A143-4C1C-8081-9E4A403EE76B}" srcOrd="9" destOrd="0" parTransId="{415DDCDD-E723-4B9C-BC97-73F6FE2F67EE}" sibTransId="{1D50A154-729C-4862-BD9D-CA23E9A86FEA}"/>
    <dgm:cxn modelId="{15B4AF88-FBB4-4585-BE56-C4C8955DB4BF}" srcId="{9524FD95-7EEA-4CE9-ADF0-AA9E2699957B}" destId="{E4E8FDD2-7DCD-490B-99FD-0B9D6CFDFEEB}" srcOrd="7" destOrd="0" parTransId="{0488A044-8990-4903-9CF3-9A4245217823}" sibTransId="{1A6DF40A-D0F3-4CCF-9F27-DAD9B056626C}"/>
    <dgm:cxn modelId="{15360E89-AEBD-43F9-B7CF-CAE5AFCB1341}" type="presOf" srcId="{9524FD95-7EEA-4CE9-ADF0-AA9E2699957B}" destId="{54CF258D-258A-4093-8540-36E815A12DC9}" srcOrd="0" destOrd="0" presId="urn:microsoft.com/office/officeart/2005/8/layout/process4"/>
    <dgm:cxn modelId="{33EE868D-BCCD-45FA-ACF6-18FB616301B5}" type="presOf" srcId="{25868DD2-B7CE-4904-B7C1-D5D9FC91F676}" destId="{40FA7012-A681-49A3-A434-E9444559DDEB}" srcOrd="0" destOrd="0" presId="urn:microsoft.com/office/officeart/2005/8/layout/process4"/>
    <dgm:cxn modelId="{F0D5A19D-3186-4A9A-84DD-518B5CA872DB}" srcId="{9524FD95-7EEA-4CE9-ADF0-AA9E2699957B}" destId="{9F9EEEB2-A2FA-45CC-A7A9-A4637EF05420}" srcOrd="2" destOrd="0" parTransId="{00252CA5-7C04-4CEF-B024-FA64DEA99CB5}" sibTransId="{53D41515-8F6F-4E81-BF70-78F203D13436}"/>
    <dgm:cxn modelId="{04F2A29D-E6EB-4FC4-AE47-A9D63531CF12}" type="presOf" srcId="{CE36F592-05BD-47EF-AC04-25B43AA8CEBB}" destId="{9A767CE6-6051-48BE-A8F8-336814BBF1F6}" srcOrd="0" destOrd="0" presId="urn:microsoft.com/office/officeart/2005/8/layout/process4"/>
    <dgm:cxn modelId="{5750E09D-1148-4EEB-B0A6-C27E510869A1}" type="presOf" srcId="{C2A6F282-A143-4C1C-8081-9E4A403EE76B}" destId="{8AEF2D5D-752A-4E92-B3D2-C051688B8397}" srcOrd="0" destOrd="0" presId="urn:microsoft.com/office/officeart/2005/8/layout/process4"/>
    <dgm:cxn modelId="{FD19169F-A3FF-47D2-B993-C6434DAFEA86}" srcId="{9524FD95-7EEA-4CE9-ADF0-AA9E2699957B}" destId="{6F5A1842-FDA5-4F05-AA7F-978216F6D41E}" srcOrd="8" destOrd="0" parTransId="{FDF294B1-B9D7-4B11-8DBE-F3DC61DE7B6E}" sibTransId="{45973F87-5F42-4896-9831-0FB73B521A6A}"/>
    <dgm:cxn modelId="{DDE6CBB0-11F2-4270-8DBF-AE3373FF12EF}" type="presOf" srcId="{E4E8FDD2-7DCD-490B-99FD-0B9D6CFDFEEB}" destId="{67457E6E-F09B-4A78-A8BA-5A44605F9FE8}" srcOrd="0" destOrd="0" presId="urn:microsoft.com/office/officeart/2005/8/layout/process4"/>
    <dgm:cxn modelId="{8AF0ACBF-E147-4593-9C14-6ADDCA4C8071}" srcId="{9524FD95-7EEA-4CE9-ADF0-AA9E2699957B}" destId="{C8713EE0-51D1-4635-A892-1E9E75FDE042}" srcOrd="5" destOrd="0" parTransId="{7D57F134-C3BF-48DD-9E74-7B4A6C96AAAF}" sibTransId="{02A1FAA9-3C98-46AC-A2CC-DA064A2C5DB5}"/>
    <dgm:cxn modelId="{EA833FC0-6560-4C06-94B9-31E784DC420E}" type="presOf" srcId="{6F5A1842-FDA5-4F05-AA7F-978216F6D41E}" destId="{0C72F726-0A3B-4CC0-A045-5EFA514268CA}" srcOrd="0" destOrd="0" presId="urn:microsoft.com/office/officeart/2005/8/layout/process4"/>
    <dgm:cxn modelId="{9B5546D4-8831-4A2D-89E8-4314275F2BA8}" srcId="{9524FD95-7EEA-4CE9-ADF0-AA9E2699957B}" destId="{652A0FA7-2EF8-45AF-843E-9433F613FF52}" srcOrd="3" destOrd="0" parTransId="{615F7883-B000-41CC-A411-7D64FC23A344}" sibTransId="{D92041DC-39FB-4E53-B618-4C3074527BB8}"/>
    <dgm:cxn modelId="{6C1B7DDD-F093-4703-A58E-76C654150B49}" srcId="{9524FD95-7EEA-4CE9-ADF0-AA9E2699957B}" destId="{CE36F592-05BD-47EF-AC04-25B43AA8CEBB}" srcOrd="4" destOrd="0" parTransId="{82262A39-8C68-48EE-A816-5F1A66E3B100}" sibTransId="{B8DC0584-72D7-4B3A-96FB-3E0C4DFCAC2D}"/>
    <dgm:cxn modelId="{17835FF4-4796-4DB3-B728-7AC74980C08C}" srcId="{9524FD95-7EEA-4CE9-ADF0-AA9E2699957B}" destId="{25868DD2-B7CE-4904-B7C1-D5D9FC91F676}" srcOrd="6" destOrd="0" parTransId="{AE4B5B16-F53C-4A57-A9B1-76CFD158E20D}" sibTransId="{DFD1362B-96C3-4A7E-BF8E-26C907D79547}"/>
    <dgm:cxn modelId="{F361D8A1-E620-4726-A417-AC966739CE3C}" type="presParOf" srcId="{54CF258D-258A-4093-8540-36E815A12DC9}" destId="{DF95789A-E60B-4346-94A3-8C9F4285BDD0}" srcOrd="0" destOrd="0" presId="urn:microsoft.com/office/officeart/2005/8/layout/process4"/>
    <dgm:cxn modelId="{95FA2263-73A7-4052-8CC6-EE8C8C8B733D}" type="presParOf" srcId="{DF95789A-E60B-4346-94A3-8C9F4285BDD0}" destId="{8AEF2D5D-752A-4E92-B3D2-C051688B8397}" srcOrd="0" destOrd="0" presId="urn:microsoft.com/office/officeart/2005/8/layout/process4"/>
    <dgm:cxn modelId="{AC9BBC1C-2B3D-4C20-9EB5-6F1C0CDA39FA}" type="presParOf" srcId="{54CF258D-258A-4093-8540-36E815A12DC9}" destId="{99E03E2C-E9C2-47E3-A610-07B6196569F8}" srcOrd="1" destOrd="0" presId="urn:microsoft.com/office/officeart/2005/8/layout/process4"/>
    <dgm:cxn modelId="{4AEBC418-9008-463D-91D0-3307FFF3DCCC}" type="presParOf" srcId="{54CF258D-258A-4093-8540-36E815A12DC9}" destId="{FF0D7055-10B3-47CF-9A3F-36F9D679438E}" srcOrd="2" destOrd="0" presId="urn:microsoft.com/office/officeart/2005/8/layout/process4"/>
    <dgm:cxn modelId="{B5525CC8-AF03-49FA-96F2-C0A87574A8F7}" type="presParOf" srcId="{FF0D7055-10B3-47CF-9A3F-36F9D679438E}" destId="{0C72F726-0A3B-4CC0-A045-5EFA514268CA}" srcOrd="0" destOrd="0" presId="urn:microsoft.com/office/officeart/2005/8/layout/process4"/>
    <dgm:cxn modelId="{60AF91A4-ABD9-4B37-8A0D-E9AB4705E2C9}" type="presParOf" srcId="{54CF258D-258A-4093-8540-36E815A12DC9}" destId="{484E6A68-DDDC-4150-B938-D2966D9065E4}" srcOrd="3" destOrd="0" presId="urn:microsoft.com/office/officeart/2005/8/layout/process4"/>
    <dgm:cxn modelId="{662917F3-7B5A-48B0-BCF3-CC2B3815996A}" type="presParOf" srcId="{54CF258D-258A-4093-8540-36E815A12DC9}" destId="{A2B59D90-AC4C-466D-B6B8-F0006D30E7FB}" srcOrd="4" destOrd="0" presId="urn:microsoft.com/office/officeart/2005/8/layout/process4"/>
    <dgm:cxn modelId="{E01B7830-484B-4024-876E-01396FBED312}" type="presParOf" srcId="{A2B59D90-AC4C-466D-B6B8-F0006D30E7FB}" destId="{67457E6E-F09B-4A78-A8BA-5A44605F9FE8}" srcOrd="0" destOrd="0" presId="urn:microsoft.com/office/officeart/2005/8/layout/process4"/>
    <dgm:cxn modelId="{A2B0944B-CE53-404F-8D3B-F40B375170CF}" type="presParOf" srcId="{54CF258D-258A-4093-8540-36E815A12DC9}" destId="{AB8EFD19-2531-4D5E-BFF0-27D674220098}" srcOrd="5" destOrd="0" presId="urn:microsoft.com/office/officeart/2005/8/layout/process4"/>
    <dgm:cxn modelId="{4DF327AB-7533-41FB-A4EE-3876BFECC61D}" type="presParOf" srcId="{54CF258D-258A-4093-8540-36E815A12DC9}" destId="{C5C5E18F-06B4-4E08-9840-3815B2617E5F}" srcOrd="6" destOrd="0" presId="urn:microsoft.com/office/officeart/2005/8/layout/process4"/>
    <dgm:cxn modelId="{CAFD9906-9D0A-438D-BD5C-A19E4494E6FB}" type="presParOf" srcId="{C5C5E18F-06B4-4E08-9840-3815B2617E5F}" destId="{40FA7012-A681-49A3-A434-E9444559DDEB}" srcOrd="0" destOrd="0" presId="urn:microsoft.com/office/officeart/2005/8/layout/process4"/>
    <dgm:cxn modelId="{268C077C-1466-48B1-BB43-6AA83C83574F}" type="presParOf" srcId="{54CF258D-258A-4093-8540-36E815A12DC9}" destId="{600BB836-17B0-453C-9F93-6AD63C483772}" srcOrd="7" destOrd="0" presId="urn:microsoft.com/office/officeart/2005/8/layout/process4"/>
    <dgm:cxn modelId="{E5BEF48A-A236-4756-AB03-BF5B255C5285}" type="presParOf" srcId="{54CF258D-258A-4093-8540-36E815A12DC9}" destId="{D87ABCD8-1507-427F-8583-5AC29FC147C3}" srcOrd="8" destOrd="0" presId="urn:microsoft.com/office/officeart/2005/8/layout/process4"/>
    <dgm:cxn modelId="{1B96F277-1D06-4545-821B-B40040560263}" type="presParOf" srcId="{D87ABCD8-1507-427F-8583-5AC29FC147C3}" destId="{E8322925-289D-49E6-A5AB-C9425E0D8058}" srcOrd="0" destOrd="0" presId="urn:microsoft.com/office/officeart/2005/8/layout/process4"/>
    <dgm:cxn modelId="{26BE04CC-08BA-48FA-80C8-EE80A3ADE7F2}" type="presParOf" srcId="{54CF258D-258A-4093-8540-36E815A12DC9}" destId="{1BB005FC-EB38-4884-B06D-1DAA7C98CD0E}" srcOrd="9" destOrd="0" presId="urn:microsoft.com/office/officeart/2005/8/layout/process4"/>
    <dgm:cxn modelId="{2175D8A1-5CCF-4B6B-8346-2D03EF6BBC99}" type="presParOf" srcId="{54CF258D-258A-4093-8540-36E815A12DC9}" destId="{04372BD3-08B6-49AE-BC57-29FBC25FBE99}" srcOrd="10" destOrd="0" presId="urn:microsoft.com/office/officeart/2005/8/layout/process4"/>
    <dgm:cxn modelId="{8E367EAC-3003-471B-82F2-DE47838239B8}" type="presParOf" srcId="{04372BD3-08B6-49AE-BC57-29FBC25FBE99}" destId="{9A767CE6-6051-48BE-A8F8-336814BBF1F6}" srcOrd="0" destOrd="0" presId="urn:microsoft.com/office/officeart/2005/8/layout/process4"/>
    <dgm:cxn modelId="{1C1B170F-5E04-4C7C-B11D-C0ECB0E64D06}" type="presParOf" srcId="{54CF258D-258A-4093-8540-36E815A12DC9}" destId="{AB67C758-0FE1-48F6-B636-9A39F44E4A6E}" srcOrd="11" destOrd="0" presId="urn:microsoft.com/office/officeart/2005/8/layout/process4"/>
    <dgm:cxn modelId="{A13FE080-D8B8-44FB-90D3-2F3E8A6D273D}" type="presParOf" srcId="{54CF258D-258A-4093-8540-36E815A12DC9}" destId="{0AC3A448-33A5-4BBD-B91B-F206A13A7FB2}" srcOrd="12" destOrd="0" presId="urn:microsoft.com/office/officeart/2005/8/layout/process4"/>
    <dgm:cxn modelId="{39EF352F-7BF9-4956-83EE-379373485879}" type="presParOf" srcId="{0AC3A448-33A5-4BBD-B91B-F206A13A7FB2}" destId="{2133A641-7A25-4AF3-AC30-A8F202334852}" srcOrd="0" destOrd="0" presId="urn:microsoft.com/office/officeart/2005/8/layout/process4"/>
    <dgm:cxn modelId="{70D560D7-5D1C-462E-AD42-7B81C022FD08}" type="presParOf" srcId="{54CF258D-258A-4093-8540-36E815A12DC9}" destId="{076921FF-6148-4E74-9149-A0EE472449DF}" srcOrd="13" destOrd="0" presId="urn:microsoft.com/office/officeart/2005/8/layout/process4"/>
    <dgm:cxn modelId="{C0AAD76B-C1EA-4A90-889D-9AC5D3FF2B2D}" type="presParOf" srcId="{54CF258D-258A-4093-8540-36E815A12DC9}" destId="{63FDE4DD-E259-4362-BA25-7EEA5AB9AAD9}" srcOrd="14" destOrd="0" presId="urn:microsoft.com/office/officeart/2005/8/layout/process4"/>
    <dgm:cxn modelId="{8C596F9A-1AE7-42AA-A631-11D038D7DD03}" type="presParOf" srcId="{63FDE4DD-E259-4362-BA25-7EEA5AB9AAD9}" destId="{92D9D45D-75A2-4EC7-AAB8-1641F5A5FD40}" srcOrd="0" destOrd="0" presId="urn:microsoft.com/office/officeart/2005/8/layout/process4"/>
    <dgm:cxn modelId="{38F93E9A-B673-41E9-A914-89154D4512BB}" type="presParOf" srcId="{54CF258D-258A-4093-8540-36E815A12DC9}" destId="{38008E66-F494-4B38-AF52-3A9055794AB7}" srcOrd="15" destOrd="0" presId="urn:microsoft.com/office/officeart/2005/8/layout/process4"/>
    <dgm:cxn modelId="{EF902BFD-9F15-44EB-B731-1BB0C184BBCC}" type="presParOf" srcId="{54CF258D-258A-4093-8540-36E815A12DC9}" destId="{67F3129D-CA65-4A33-BE70-3C5E920A4B69}" srcOrd="16" destOrd="0" presId="urn:microsoft.com/office/officeart/2005/8/layout/process4"/>
    <dgm:cxn modelId="{3D7FDCDA-0BB9-4715-8423-97C5C427A3A2}" type="presParOf" srcId="{67F3129D-CA65-4A33-BE70-3C5E920A4B69}" destId="{5B0F5915-2CBF-4931-A22B-1528F2ACF45E}" srcOrd="0" destOrd="0" presId="urn:microsoft.com/office/officeart/2005/8/layout/process4"/>
    <dgm:cxn modelId="{1F538BDE-8477-4AD6-ACA4-D9F8BC49F8B1}" type="presParOf" srcId="{54CF258D-258A-4093-8540-36E815A12DC9}" destId="{8B9AE6B2-6797-4AA0-973E-CFE238474573}" srcOrd="17" destOrd="0" presId="urn:microsoft.com/office/officeart/2005/8/layout/process4"/>
    <dgm:cxn modelId="{3A515338-F15A-4644-BEEC-90A1B6038B76}" type="presParOf" srcId="{54CF258D-258A-4093-8540-36E815A12DC9}" destId="{4160708B-9E89-4C96-A4AC-96D96321CE86}" srcOrd="18" destOrd="0" presId="urn:microsoft.com/office/officeart/2005/8/layout/process4"/>
    <dgm:cxn modelId="{4F311109-9E01-4E9F-B7FF-C6E13AB206D2}" type="presParOf" srcId="{4160708B-9E89-4C96-A4AC-96D96321CE86}" destId="{50836F2D-6E37-4E46-916F-C91B32135CBB}" srcOrd="0" destOrd="0" presId="urn:microsoft.com/office/officeart/2005/8/layout/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C37F63-2CE2-4AB5-8B63-23A1029B4D0D}">
      <dsp:nvSpPr>
        <dsp:cNvPr id="0" name=""/>
        <dsp:cNvSpPr/>
      </dsp:nvSpPr>
      <dsp:spPr>
        <a:xfrm>
          <a:off x="0" y="2748032"/>
          <a:ext cx="5486400" cy="450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t>Bank Account details confirming payments only go to a Ltd Company bank account.</a:t>
          </a:r>
        </a:p>
      </dsp:txBody>
      <dsp:txXfrm>
        <a:off x="0" y="2748032"/>
        <a:ext cx="5486400" cy="450837"/>
      </dsp:txXfrm>
    </dsp:sp>
    <dsp:sp modelId="{730821DE-45EB-47C9-A8CD-3C173ACE753B}">
      <dsp:nvSpPr>
        <dsp:cNvPr id="0" name=""/>
        <dsp:cNvSpPr/>
      </dsp:nvSpPr>
      <dsp:spPr>
        <a:xfrm rot="10800000">
          <a:off x="0" y="2061406"/>
          <a:ext cx="5486400" cy="693388"/>
        </a:xfrm>
        <a:prstGeom prst="upArrowCallou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t>Letter from Accountant confirming they undertake annual tax returns and that IR35 checks have been conducted and that the temporary work seeker is not subject to such legislation.</a:t>
          </a:r>
        </a:p>
      </dsp:txBody>
      <dsp:txXfrm rot="10800000">
        <a:off x="0" y="2061406"/>
        <a:ext cx="5486400" cy="450543"/>
      </dsp:txXfrm>
    </dsp:sp>
    <dsp:sp modelId="{2723FDCA-050C-4E6A-B3AA-E4EE0F6BBBDA}">
      <dsp:nvSpPr>
        <dsp:cNvPr id="0" name=""/>
        <dsp:cNvSpPr/>
      </dsp:nvSpPr>
      <dsp:spPr>
        <a:xfrm rot="10800000">
          <a:off x="0" y="1374781"/>
          <a:ext cx="5486400" cy="693388"/>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t>VAT Certificate (if applicable)</a:t>
          </a:r>
        </a:p>
      </dsp:txBody>
      <dsp:txXfrm rot="10800000">
        <a:off x="0" y="1374781"/>
        <a:ext cx="5486400" cy="450543"/>
      </dsp:txXfrm>
    </dsp:sp>
    <dsp:sp modelId="{3842E9E1-0C57-495E-9C05-49FFB37137DC}">
      <dsp:nvSpPr>
        <dsp:cNvPr id="0" name=""/>
        <dsp:cNvSpPr/>
      </dsp:nvSpPr>
      <dsp:spPr>
        <a:xfrm rot="10800000">
          <a:off x="0" y="708478"/>
          <a:ext cx="5486400" cy="693388"/>
        </a:xfrm>
        <a:prstGeom prst="upArrowCallou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t>Certificate of Incorporation</a:t>
          </a:r>
        </a:p>
      </dsp:txBody>
      <dsp:txXfrm rot="10800000">
        <a:off x="0" y="708478"/>
        <a:ext cx="5486400" cy="450543"/>
      </dsp:txXfrm>
    </dsp:sp>
    <dsp:sp modelId="{B2C7F409-748F-40E6-8196-4F0793C72763}">
      <dsp:nvSpPr>
        <dsp:cNvPr id="0" name=""/>
        <dsp:cNvSpPr/>
      </dsp:nvSpPr>
      <dsp:spPr>
        <a:xfrm rot="10800000">
          <a:off x="0" y="1529"/>
          <a:ext cx="5486400" cy="693388"/>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t>Limited company workers can only work in the Private Sector (April 2017)</a:t>
          </a:r>
        </a:p>
      </dsp:txBody>
      <dsp:txXfrm rot="10800000">
        <a:off x="0" y="1529"/>
        <a:ext cx="5486400" cy="4505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EF2D5D-752A-4E92-B3D2-C051688B8397}">
      <dsp:nvSpPr>
        <dsp:cNvPr id="0" name=""/>
        <dsp:cNvSpPr/>
      </dsp:nvSpPr>
      <dsp:spPr>
        <a:xfrm>
          <a:off x="0" y="3361518"/>
          <a:ext cx="5486400" cy="245237"/>
        </a:xfrm>
        <a:prstGeom prst="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Contract signed and retained</a:t>
          </a:r>
        </a:p>
      </dsp:txBody>
      <dsp:txXfrm>
        <a:off x="0" y="3361518"/>
        <a:ext cx="5486400" cy="245237"/>
      </dsp:txXfrm>
    </dsp:sp>
    <dsp:sp modelId="{0C72F726-0A3B-4CC0-A045-5EFA514268CA}">
      <dsp:nvSpPr>
        <dsp:cNvPr id="0" name=""/>
        <dsp:cNvSpPr/>
      </dsp:nvSpPr>
      <dsp:spPr>
        <a:xfrm rot="10800000">
          <a:off x="0" y="2988020"/>
          <a:ext cx="5486400" cy="37717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Trial basis undertaken to ensure full compliance against legislation and regulations</a:t>
          </a:r>
        </a:p>
      </dsp:txBody>
      <dsp:txXfrm rot="10800000">
        <a:off x="0" y="2988020"/>
        <a:ext cx="5486400" cy="245077"/>
      </dsp:txXfrm>
    </dsp:sp>
    <dsp:sp modelId="{67457E6E-F09B-4A78-A8BA-5A44605F9FE8}">
      <dsp:nvSpPr>
        <dsp:cNvPr id="0" name=""/>
        <dsp:cNvSpPr/>
      </dsp:nvSpPr>
      <dsp:spPr>
        <a:xfrm rot="10800000">
          <a:off x="0" y="2614523"/>
          <a:ext cx="5486400" cy="377175"/>
        </a:xfrm>
        <a:prstGeom prst="upArrowCallou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Check they are a UK based company</a:t>
          </a:r>
        </a:p>
      </dsp:txBody>
      <dsp:txXfrm rot="10800000">
        <a:off x="0" y="2614523"/>
        <a:ext cx="5486400" cy="245077"/>
      </dsp:txXfrm>
    </dsp:sp>
    <dsp:sp modelId="{40FA7012-A681-49A3-A434-E9444559DDEB}">
      <dsp:nvSpPr>
        <dsp:cNvPr id="0" name=""/>
        <dsp:cNvSpPr/>
      </dsp:nvSpPr>
      <dsp:spPr>
        <a:xfrm rot="10800000">
          <a:off x="0" y="2241026"/>
          <a:ext cx="5486400" cy="37717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Check company information against credit checking facility</a:t>
          </a:r>
        </a:p>
      </dsp:txBody>
      <dsp:txXfrm rot="10800000">
        <a:off x="0" y="2241026"/>
        <a:ext cx="5486400" cy="245077"/>
      </dsp:txXfrm>
    </dsp:sp>
    <dsp:sp modelId="{E8322925-289D-49E6-A5AB-C9425E0D8058}">
      <dsp:nvSpPr>
        <dsp:cNvPr id="0" name=""/>
        <dsp:cNvSpPr/>
      </dsp:nvSpPr>
      <dsp:spPr>
        <a:xfrm rot="10800000">
          <a:off x="0" y="1867529"/>
          <a:ext cx="5486400" cy="377175"/>
        </a:xfrm>
        <a:prstGeom prst="upArrowCallou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Check Level of Tax deducted to confirm accuracy</a:t>
          </a:r>
        </a:p>
      </dsp:txBody>
      <dsp:txXfrm rot="10800000">
        <a:off x="0" y="1867529"/>
        <a:ext cx="5486400" cy="245077"/>
      </dsp:txXfrm>
    </dsp:sp>
    <dsp:sp modelId="{9A767CE6-6051-48BE-A8F8-336814BBF1F6}">
      <dsp:nvSpPr>
        <dsp:cNvPr id="0" name=""/>
        <dsp:cNvSpPr/>
      </dsp:nvSpPr>
      <dsp:spPr>
        <a:xfrm rot="10800000">
          <a:off x="0" y="1494032"/>
          <a:ext cx="5486400" cy="37717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Check Payslips to ensure correct deductions made as per HMRC IR35 Guidelines</a:t>
          </a:r>
        </a:p>
      </dsp:txBody>
      <dsp:txXfrm rot="10800000">
        <a:off x="0" y="1494032"/>
        <a:ext cx="5486400" cy="245077"/>
      </dsp:txXfrm>
    </dsp:sp>
    <dsp:sp modelId="{2133A641-7A25-4AF3-AC30-A8F202334852}">
      <dsp:nvSpPr>
        <dsp:cNvPr id="0" name=""/>
        <dsp:cNvSpPr/>
      </dsp:nvSpPr>
      <dsp:spPr>
        <a:xfrm rot="10800000">
          <a:off x="0" y="1120535"/>
          <a:ext cx="5486400" cy="377175"/>
        </a:xfrm>
        <a:prstGeom prst="upArrowCallou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Obtain Example of the UmbrelleaCompany Payslips to show their compliance to the HMRC IR35 Guidelines</a:t>
          </a:r>
        </a:p>
      </dsp:txBody>
      <dsp:txXfrm rot="10800000">
        <a:off x="0" y="1120535"/>
        <a:ext cx="5486400" cy="245077"/>
      </dsp:txXfrm>
    </dsp:sp>
    <dsp:sp modelId="{92D9D45D-75A2-4EC7-AAB8-1641F5A5FD40}">
      <dsp:nvSpPr>
        <dsp:cNvPr id="0" name=""/>
        <dsp:cNvSpPr/>
      </dsp:nvSpPr>
      <dsp:spPr>
        <a:xfrm rot="10800000">
          <a:off x="0" y="732554"/>
          <a:ext cx="5486400" cy="37717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Obtain Certificate of Incorporation; VAT Certificate; Insurance Documents; Proof of Business Bank Account </a:t>
          </a:r>
        </a:p>
      </dsp:txBody>
      <dsp:txXfrm rot="10800000">
        <a:off x="0" y="732554"/>
        <a:ext cx="5486400" cy="245077"/>
      </dsp:txXfrm>
    </dsp:sp>
    <dsp:sp modelId="{5B0F5915-2CBF-4931-A22B-1528F2ACF45E}">
      <dsp:nvSpPr>
        <dsp:cNvPr id="0" name=""/>
        <dsp:cNvSpPr/>
      </dsp:nvSpPr>
      <dsp:spPr>
        <a:xfrm rot="10800000">
          <a:off x="0" y="373541"/>
          <a:ext cx="5486400" cy="377175"/>
        </a:xfrm>
        <a:prstGeom prst="upArrowCallou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Review webpage and company status to ensure that they are a genuine umbrella payroll solution</a:t>
          </a:r>
        </a:p>
      </dsp:txBody>
      <dsp:txXfrm rot="10800000">
        <a:off x="0" y="373541"/>
        <a:ext cx="5486400" cy="245077"/>
      </dsp:txXfrm>
    </dsp:sp>
    <dsp:sp modelId="{50836F2D-6E37-4E46-916F-C91B32135CBB}">
      <dsp:nvSpPr>
        <dsp:cNvPr id="0" name=""/>
        <dsp:cNvSpPr/>
      </dsp:nvSpPr>
      <dsp:spPr>
        <a:xfrm rot="10800000">
          <a:off x="0" y="44"/>
          <a:ext cx="5486400" cy="37717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Search for the company on the net</a:t>
          </a:r>
        </a:p>
      </dsp:txBody>
      <dsp:txXfrm rot="10800000">
        <a:off x="0" y="44"/>
        <a:ext cx="5486400" cy="2450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euven">
      <a:dk1>
        <a:srgbClr val="27272C"/>
      </a:dk1>
      <a:lt1>
        <a:srgbClr val="FFFFFF"/>
      </a:lt1>
      <a:dk2>
        <a:srgbClr val="666666"/>
      </a:dk2>
      <a:lt2>
        <a:srgbClr val="2BABE3"/>
      </a:lt2>
      <a:accent1>
        <a:srgbClr val="4E2680"/>
      </a:accent1>
      <a:accent2>
        <a:srgbClr val="D0085E"/>
      </a:accent2>
      <a:accent3>
        <a:srgbClr val="2BABE3"/>
      </a:accent3>
      <a:accent4>
        <a:srgbClr val="27272C"/>
      </a:accent4>
      <a:accent5>
        <a:srgbClr val="2BABE3"/>
      </a:accent5>
      <a:accent6>
        <a:srgbClr val="4E2680"/>
      </a:accent6>
      <a:hlink>
        <a:srgbClr val="4E2680"/>
      </a:hlink>
      <a:folHlink>
        <a:srgbClr val="2BABE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B102D30C3EE3429ABBA45BBAE217C5" ma:contentTypeVersion="10" ma:contentTypeDescription="Create a new document." ma:contentTypeScope="" ma:versionID="96efdb037a255c65366fd36f64d9b95b">
  <xsd:schema xmlns:xsd="http://www.w3.org/2001/XMLSchema" xmlns:xs="http://www.w3.org/2001/XMLSchema" xmlns:p="http://schemas.microsoft.com/office/2006/metadata/properties" xmlns:ns2="caa4ed7e-6f67-4d64-806f-958c3ddf5ad6" xmlns:ns3="841b86a4-1c89-4edb-b4f2-8458298baecd" targetNamespace="http://schemas.microsoft.com/office/2006/metadata/properties" ma:root="true" ma:fieldsID="acf2bff137134c157ee35c65c198c10c" ns2:_="" ns3:_="">
    <xsd:import namespace="caa4ed7e-6f67-4d64-806f-958c3ddf5ad6"/>
    <xsd:import namespace="841b86a4-1c89-4edb-b4f2-8458298bae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4ed7e-6f67-4d64-806f-958c3ddf5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a21dc0f-e88a-431b-bd58-c096607def2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b86a4-1c89-4edb-b4f2-8458298bae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46c5ce-6744-43f7-9032-bec77b2607b7}" ma:internalName="TaxCatchAll" ma:showField="CatchAllData" ma:web="841b86a4-1c89-4edb-b4f2-8458298ba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aa4ed7e-6f67-4d64-806f-958c3ddf5ad6">
      <Terms xmlns="http://schemas.microsoft.com/office/infopath/2007/PartnerControls"/>
    </lcf76f155ced4ddcb4097134ff3c332f>
    <TaxCatchAll xmlns="841b86a4-1c89-4edb-b4f2-8458298baec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8D9001-DAD0-4A96-8F9E-EB8A6D66BF7C}">
  <ds:schemaRefs>
    <ds:schemaRef ds:uri="http://schemas.openxmlformats.org/officeDocument/2006/bibliography"/>
  </ds:schemaRefs>
</ds:datastoreItem>
</file>

<file path=customXml/itemProps3.xml><?xml version="1.0" encoding="utf-8"?>
<ds:datastoreItem xmlns:ds="http://schemas.openxmlformats.org/officeDocument/2006/customXml" ds:itemID="{810ED733-60AA-43D7-8E05-A451DC309B7C}">
  <ds:schemaRefs>
    <ds:schemaRef ds:uri="http://schemas.microsoft.com/sharepoint/v3/contenttype/forms"/>
  </ds:schemaRefs>
</ds:datastoreItem>
</file>

<file path=customXml/itemProps4.xml><?xml version="1.0" encoding="utf-8"?>
<ds:datastoreItem xmlns:ds="http://schemas.openxmlformats.org/officeDocument/2006/customXml" ds:itemID="{6B0BBA66-DE7D-4E2B-B9BC-D9DEE3EC70A4}"/>
</file>

<file path=customXml/itemProps5.xml><?xml version="1.0" encoding="utf-8"?>
<ds:datastoreItem xmlns:ds="http://schemas.openxmlformats.org/officeDocument/2006/customXml" ds:itemID="{3D837C79-EF9A-4CDD-ADB6-6995EBA90815}"/>
</file>

<file path=docProps/app.xml><?xml version="1.0" encoding="utf-8"?>
<Properties xmlns="http://schemas.openxmlformats.org/officeDocument/2006/extended-properties" xmlns:vt="http://schemas.openxmlformats.org/officeDocument/2006/docPropsVTypes">
  <Template>Normal</Template>
  <TotalTime>0</TotalTime>
  <Pages>8</Pages>
  <Words>1786</Words>
  <Characters>10185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2023-07-19T13:01:00Z</dcterms:created>
  <dcterms:modified xsi:type="dcterms:W3CDTF">2023-07-19T13:01:00Z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698b826e0da97a14424dccc47f7fc1523fe96323983c231aa53009e31409a748</vt:lpwstr>
  </property>
  <property fmtid="{D5CDD505-2E9C-101B-9397-08002B2CF9AE}" pid="3" name="ContentTypeId">
    <vt:lpwstr>0x01010018B102D30C3EE3429ABBA45BBAE217C5</vt:lpwstr>
  </property>
</Properties>
</file>