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55910" w14:textId="77777777" w:rsidR="00D211E6" w:rsidRPr="00D211E6" w:rsidRDefault="00D211E6" w:rsidP="00D211E6">
      <w:pPr>
        <w:rPr>
          <w:b/>
          <w:bCs/>
        </w:rPr>
      </w:pPr>
      <w:r w:rsidRPr="00D211E6">
        <w:rPr>
          <w:b/>
          <w:bCs/>
        </w:rPr>
        <w:t>Carbon Reduction Plan (CRP) for Prime Healthcare Solutions (PHS)</w:t>
      </w:r>
    </w:p>
    <w:p w14:paraId="6E767FBE" w14:textId="77777777" w:rsidR="00D211E6" w:rsidRPr="00D211E6" w:rsidRDefault="00D211E6" w:rsidP="00D211E6">
      <w:pPr>
        <w:rPr>
          <w:b/>
          <w:bCs/>
        </w:rPr>
      </w:pPr>
      <w:r w:rsidRPr="00D211E6">
        <w:rPr>
          <w:b/>
          <w:bCs/>
        </w:rPr>
        <w:t>Introduction</w:t>
      </w:r>
    </w:p>
    <w:p w14:paraId="530FA06C" w14:textId="77777777" w:rsidR="00D211E6" w:rsidRDefault="00D211E6" w:rsidP="00D211E6">
      <w:r w:rsidRPr="00D211E6">
        <w:t xml:space="preserve">Prime Healthcare Solutions (PHS) is a leading healthcare recruitment company based in London, specializing in connecting healthcare professionals with service providers across the UK. As part of our commitment to environmental sustainability, we are determined to achieve </w:t>
      </w:r>
      <w:r w:rsidRPr="00D211E6">
        <w:rPr>
          <w:b/>
          <w:bCs/>
        </w:rPr>
        <w:t>Net Zero emissions by 2050</w:t>
      </w:r>
      <w:r w:rsidRPr="00D211E6">
        <w:t xml:space="preserve">. Our Carbon Reduction Plan (CRP) aligns with the </w:t>
      </w:r>
      <w:r w:rsidRPr="00D211E6">
        <w:rPr>
          <w:b/>
          <w:bCs/>
        </w:rPr>
        <w:t>Greening Government Commitments (GGC)</w:t>
      </w:r>
      <w:r w:rsidRPr="00D211E6">
        <w:t xml:space="preserve"> and aims to reduce our greenhouse gas (GHG) emissions, mitigating climate change while supporting the NHS and other healthcare providers in becoming more sustainable.</w:t>
      </w:r>
    </w:p>
    <w:p w14:paraId="5EE8B6F6" w14:textId="568BE4EB" w:rsidR="006B69FB" w:rsidRPr="006B69FB" w:rsidRDefault="006B69FB" w:rsidP="006B69FB">
      <w:pPr>
        <w:pStyle w:val="Heading1"/>
        <w:rPr>
          <w:b/>
          <w:bCs/>
          <w:sz w:val="24"/>
          <w:szCs w:val="24"/>
        </w:rPr>
      </w:pPr>
      <w:r w:rsidRPr="006B69FB">
        <w:rPr>
          <w:b/>
          <w:bCs/>
          <w:sz w:val="24"/>
          <w:szCs w:val="24"/>
        </w:rPr>
        <w:t>Commitment to Net Zero by 2050</w:t>
      </w:r>
    </w:p>
    <w:p w14:paraId="12E0D78B" w14:textId="77777777" w:rsidR="006B69FB" w:rsidRDefault="006B69FB" w:rsidP="00D211E6">
      <w:pPr>
        <w:rPr>
          <w:b/>
          <w:bCs/>
        </w:rPr>
      </w:pPr>
    </w:p>
    <w:p w14:paraId="198A2794" w14:textId="4E6ABE9D" w:rsidR="00D211E6" w:rsidRPr="006B69FB" w:rsidRDefault="00D211E6" w:rsidP="006B69FB">
      <w:pPr>
        <w:pStyle w:val="Heading1"/>
        <w:rPr>
          <w:b/>
          <w:bCs/>
          <w:sz w:val="24"/>
          <w:szCs w:val="24"/>
        </w:rPr>
      </w:pPr>
      <w:r w:rsidRPr="006B69FB">
        <w:rPr>
          <w:b/>
          <w:bCs/>
          <w:sz w:val="24"/>
          <w:szCs w:val="24"/>
        </w:rPr>
        <w:t>Baseline Year Information</w:t>
      </w:r>
    </w:p>
    <w:p w14:paraId="641D1229" w14:textId="2E2C424D" w:rsidR="00D211E6" w:rsidRPr="00D211E6" w:rsidRDefault="00D211E6" w:rsidP="00D211E6">
      <w:pPr>
        <w:numPr>
          <w:ilvl w:val="0"/>
          <w:numId w:val="1"/>
        </w:numPr>
      </w:pPr>
      <w:r w:rsidRPr="00D211E6">
        <w:rPr>
          <w:b/>
          <w:bCs/>
        </w:rPr>
        <w:t>Baseline Year</w:t>
      </w:r>
      <w:r w:rsidRPr="00D211E6">
        <w:t>:</w:t>
      </w:r>
      <w:r w:rsidR="006B69FB">
        <w:t xml:space="preserve"> 1</w:t>
      </w:r>
      <w:r w:rsidR="006B69FB" w:rsidRPr="006B69FB">
        <w:rPr>
          <w:vertAlign w:val="superscript"/>
        </w:rPr>
        <w:t>st</w:t>
      </w:r>
      <w:r w:rsidR="006B69FB">
        <w:t xml:space="preserve"> Jan – 31</w:t>
      </w:r>
      <w:r w:rsidR="006B69FB" w:rsidRPr="006B69FB">
        <w:rPr>
          <w:vertAlign w:val="superscript"/>
        </w:rPr>
        <w:t>st</w:t>
      </w:r>
      <w:r w:rsidR="006B69FB">
        <w:t xml:space="preserve"> Dec </w:t>
      </w:r>
      <w:r w:rsidRPr="00D211E6">
        <w:t>2023</w:t>
      </w:r>
    </w:p>
    <w:p w14:paraId="4A4E8DFA" w14:textId="77777777" w:rsidR="00D211E6" w:rsidRPr="00D211E6" w:rsidRDefault="00D211E6" w:rsidP="00D211E6">
      <w:pPr>
        <w:numPr>
          <w:ilvl w:val="0"/>
          <w:numId w:val="1"/>
        </w:numPr>
      </w:pPr>
      <w:r w:rsidRPr="00D211E6">
        <w:rPr>
          <w:b/>
          <w:bCs/>
        </w:rPr>
        <w:t>Reporting Standard</w:t>
      </w:r>
      <w:r w:rsidRPr="00D211E6">
        <w:t>: Greenhouse Gas Protocol</w:t>
      </w:r>
    </w:p>
    <w:p w14:paraId="42A99CEB" w14:textId="77777777" w:rsidR="00D211E6" w:rsidRPr="00D211E6" w:rsidRDefault="00D211E6" w:rsidP="00D211E6">
      <w:pPr>
        <w:numPr>
          <w:ilvl w:val="0"/>
          <w:numId w:val="1"/>
        </w:numPr>
      </w:pPr>
      <w:r w:rsidRPr="00D211E6">
        <w:rPr>
          <w:b/>
          <w:bCs/>
        </w:rPr>
        <w:t>Scope of Reporting</w:t>
      </w:r>
      <w:r w:rsidRPr="00D211E6">
        <w:t>: Scope 1, 2, and selected Scope 3 emissions (including employee commuting, business travel, and supply chain emissions).</w:t>
      </w:r>
    </w:p>
    <w:p w14:paraId="7FF5A8D3" w14:textId="77777777" w:rsidR="00D211E6" w:rsidRPr="00D211E6" w:rsidRDefault="00D211E6" w:rsidP="00D211E6">
      <w:pPr>
        <w:rPr>
          <w:b/>
          <w:bCs/>
        </w:rPr>
      </w:pPr>
      <w:r w:rsidRPr="00D211E6">
        <w:rPr>
          <w:b/>
          <w:bCs/>
        </w:rPr>
        <w:t>2023 Baseline Emissions Data:</w:t>
      </w:r>
    </w:p>
    <w:p w14:paraId="0E5AB578" w14:textId="77777777" w:rsidR="00D211E6" w:rsidRPr="00D211E6" w:rsidRDefault="00D211E6" w:rsidP="00D211E6">
      <w:pPr>
        <w:numPr>
          <w:ilvl w:val="0"/>
          <w:numId w:val="2"/>
        </w:numPr>
      </w:pPr>
      <w:r w:rsidRPr="00D211E6">
        <w:rPr>
          <w:b/>
          <w:bCs/>
        </w:rPr>
        <w:t>Scope 1</w:t>
      </w:r>
      <w:r w:rsidRPr="00D211E6">
        <w:t xml:space="preserve"> (Direct emissions from owned or controlled sources, e.g., company vehicles): 20 tonnes CO2e</w:t>
      </w:r>
    </w:p>
    <w:p w14:paraId="48F07829" w14:textId="77777777" w:rsidR="00D211E6" w:rsidRPr="00D211E6" w:rsidRDefault="00D211E6" w:rsidP="00D211E6">
      <w:pPr>
        <w:numPr>
          <w:ilvl w:val="0"/>
          <w:numId w:val="2"/>
        </w:numPr>
      </w:pPr>
      <w:r w:rsidRPr="00D211E6">
        <w:rPr>
          <w:b/>
          <w:bCs/>
        </w:rPr>
        <w:t>Scope 2</w:t>
      </w:r>
      <w:r w:rsidRPr="00D211E6">
        <w:t xml:space="preserve"> (Indirect emissions from the generation of purchased electricity, heating, and cooling): 50 tonnes CO2e</w:t>
      </w:r>
    </w:p>
    <w:p w14:paraId="4C3EA63E" w14:textId="77777777" w:rsidR="00D211E6" w:rsidRPr="00D211E6" w:rsidRDefault="00D211E6" w:rsidP="00D211E6">
      <w:pPr>
        <w:numPr>
          <w:ilvl w:val="0"/>
          <w:numId w:val="2"/>
        </w:numPr>
      </w:pPr>
      <w:r w:rsidRPr="00D211E6">
        <w:rPr>
          <w:b/>
          <w:bCs/>
        </w:rPr>
        <w:t>Scope 3</w:t>
      </w:r>
      <w:r w:rsidRPr="00D211E6">
        <w:t xml:space="preserve"> (Other indirect emissions, e.g., business travel, employee commuting, and supply chain): 100 tonnes CO2e</w:t>
      </w:r>
    </w:p>
    <w:p w14:paraId="1A7C8133" w14:textId="77777777" w:rsidR="00D211E6" w:rsidRDefault="00D211E6" w:rsidP="00D211E6">
      <w:pPr>
        <w:numPr>
          <w:ilvl w:val="0"/>
          <w:numId w:val="2"/>
        </w:numPr>
      </w:pPr>
      <w:r w:rsidRPr="00D211E6">
        <w:rPr>
          <w:b/>
          <w:bCs/>
        </w:rPr>
        <w:t>Total Baseline Emissions (2023)</w:t>
      </w:r>
      <w:r w:rsidRPr="00D211E6">
        <w:t>: 170 tonnes CO2e</w:t>
      </w:r>
    </w:p>
    <w:p w14:paraId="6326890F" w14:textId="4283DBE2" w:rsidR="006B69FB" w:rsidRPr="006B69FB" w:rsidRDefault="006B69FB" w:rsidP="006B69FB">
      <w:pPr>
        <w:pStyle w:val="Heading1"/>
        <w:rPr>
          <w:b/>
          <w:bCs/>
          <w:sz w:val="24"/>
          <w:szCs w:val="24"/>
        </w:rPr>
      </w:pPr>
      <w:r w:rsidRPr="006B69FB">
        <w:rPr>
          <w:b/>
          <w:bCs/>
          <w:sz w:val="24"/>
          <w:szCs w:val="24"/>
        </w:rPr>
        <w:t>Current Emissions: 1</w:t>
      </w:r>
      <w:r w:rsidRPr="006B69FB">
        <w:rPr>
          <w:b/>
          <w:bCs/>
          <w:sz w:val="24"/>
          <w:szCs w:val="24"/>
          <w:vertAlign w:val="superscript"/>
        </w:rPr>
        <w:t>st</w:t>
      </w:r>
      <w:r w:rsidRPr="006B69FB">
        <w:rPr>
          <w:b/>
          <w:bCs/>
          <w:sz w:val="24"/>
          <w:szCs w:val="24"/>
        </w:rPr>
        <w:t xml:space="preserve"> Jan – </w:t>
      </w:r>
      <w:proofErr w:type="gramStart"/>
      <w:r w:rsidRPr="006B69FB">
        <w:rPr>
          <w:b/>
          <w:bCs/>
          <w:sz w:val="24"/>
          <w:szCs w:val="24"/>
        </w:rPr>
        <w:t>3st</w:t>
      </w:r>
      <w:proofErr w:type="gramEnd"/>
      <w:r w:rsidRPr="006B69FB">
        <w:rPr>
          <w:b/>
          <w:bCs/>
          <w:sz w:val="24"/>
          <w:szCs w:val="24"/>
        </w:rPr>
        <w:t xml:space="preserve"> Dec 2023</w:t>
      </w:r>
    </w:p>
    <w:p w14:paraId="0A9D4E6D" w14:textId="212B9D94" w:rsidR="006B69FB" w:rsidRPr="006B69FB" w:rsidRDefault="006B69FB" w:rsidP="00D211E6">
      <w:pPr>
        <w:rPr>
          <w:rFonts w:ascii="Calibri" w:hAnsi="Calibri" w:cs="Calibri"/>
        </w:rPr>
      </w:pPr>
      <w:r w:rsidRPr="006B69FB">
        <w:rPr>
          <w:rFonts w:ascii="Calibri" w:hAnsi="Calibri" w:cs="Calibri"/>
        </w:rPr>
        <w:t>Since this is the inaugural year of implementing our Carbon Reduction Plan, the emissions data for our baseline year and the current reporting period are identical. Establishing this baseline is crucial as it sets the foundation for measuring and comparing future reductions. As we continue to refine our carbon tracking and reporting processes, this baseline will serve as a reference point for assessing our progress toward Net Zero emissions. By using the same emissions data for both baseline and current reporting, we ensure a consistent starting point for tracking our environmental impact moving</w:t>
      </w:r>
      <w:r w:rsidRPr="006B69FB">
        <w:rPr>
          <w:b/>
          <w:bCs/>
        </w:rPr>
        <w:t xml:space="preserve"> </w:t>
      </w:r>
      <w:r w:rsidRPr="006B69FB">
        <w:rPr>
          <w:rFonts w:ascii="Calibri" w:hAnsi="Calibri" w:cs="Calibri"/>
        </w:rPr>
        <w:t>forward.</w:t>
      </w:r>
    </w:p>
    <w:p w14:paraId="357551DA" w14:textId="6F44EAB7" w:rsidR="00D211E6" w:rsidRPr="00142E1B" w:rsidRDefault="00D211E6" w:rsidP="00142E1B">
      <w:pPr>
        <w:pStyle w:val="Heading1"/>
        <w:rPr>
          <w:b/>
          <w:bCs/>
          <w:sz w:val="24"/>
          <w:szCs w:val="24"/>
        </w:rPr>
      </w:pPr>
      <w:r w:rsidRPr="00142E1B">
        <w:rPr>
          <w:b/>
          <w:bCs/>
          <w:sz w:val="24"/>
          <w:szCs w:val="24"/>
        </w:rPr>
        <w:lastRenderedPageBreak/>
        <w:t>Carbon Reduction Targets</w:t>
      </w:r>
    </w:p>
    <w:p w14:paraId="70D1E73E" w14:textId="77777777" w:rsidR="00D211E6" w:rsidRPr="00D211E6" w:rsidRDefault="00D211E6" w:rsidP="00D211E6">
      <w:r w:rsidRPr="00D211E6">
        <w:t xml:space="preserve">To achieve </w:t>
      </w:r>
      <w:r w:rsidRPr="00D211E6">
        <w:rPr>
          <w:b/>
          <w:bCs/>
        </w:rPr>
        <w:t>Net Zero by 2050</w:t>
      </w:r>
      <w:r w:rsidRPr="00D211E6">
        <w:t>, PHS will set interim targets to ensure steady progress. These targets are aligned with the UK Government's trajectory for reducing emissions by 78% by 2035.</w:t>
      </w:r>
    </w:p>
    <w:p w14:paraId="3FA12791" w14:textId="77777777" w:rsidR="00D211E6" w:rsidRPr="00D211E6" w:rsidRDefault="00D211E6" w:rsidP="00D211E6">
      <w:pPr>
        <w:rPr>
          <w:b/>
          <w:bCs/>
        </w:rPr>
      </w:pPr>
      <w:r w:rsidRPr="00D211E6">
        <w:rPr>
          <w:b/>
          <w:bCs/>
        </w:rPr>
        <w:t>Key Timeframes &amp; Targets:</w:t>
      </w:r>
    </w:p>
    <w:p w14:paraId="2477AAD6" w14:textId="77777777" w:rsidR="00D211E6" w:rsidRPr="00D211E6" w:rsidRDefault="00D211E6" w:rsidP="00D211E6">
      <w:pPr>
        <w:numPr>
          <w:ilvl w:val="0"/>
          <w:numId w:val="3"/>
        </w:numPr>
      </w:pPr>
      <w:r w:rsidRPr="00D211E6">
        <w:rPr>
          <w:b/>
          <w:bCs/>
        </w:rPr>
        <w:t>2025</w:t>
      </w:r>
      <w:r w:rsidRPr="00D211E6">
        <w:t xml:space="preserve">: Reduce emissions by </w:t>
      </w:r>
      <w:r w:rsidRPr="00D211E6">
        <w:rPr>
          <w:b/>
          <w:bCs/>
        </w:rPr>
        <w:t>15%</w:t>
      </w:r>
      <w:r w:rsidRPr="00D211E6">
        <w:t xml:space="preserve"> from the 2023 baseline (144.5 tonnes CO2e).</w:t>
      </w:r>
    </w:p>
    <w:p w14:paraId="1DE1A052" w14:textId="77777777" w:rsidR="00D211E6" w:rsidRPr="00D211E6" w:rsidRDefault="00D211E6" w:rsidP="00D211E6">
      <w:pPr>
        <w:numPr>
          <w:ilvl w:val="0"/>
          <w:numId w:val="3"/>
        </w:numPr>
      </w:pPr>
      <w:r w:rsidRPr="00D211E6">
        <w:rPr>
          <w:b/>
          <w:bCs/>
        </w:rPr>
        <w:t>2030</w:t>
      </w:r>
      <w:r w:rsidRPr="00D211E6">
        <w:t xml:space="preserve">: Achieve a </w:t>
      </w:r>
      <w:r w:rsidRPr="00D211E6">
        <w:rPr>
          <w:b/>
          <w:bCs/>
        </w:rPr>
        <w:t>35% reduction</w:t>
      </w:r>
      <w:r w:rsidRPr="00D211E6">
        <w:t xml:space="preserve"> in total emissions from the 2023 baseline (110.5 tonnes CO2e).</w:t>
      </w:r>
    </w:p>
    <w:p w14:paraId="73D035B0" w14:textId="77777777" w:rsidR="00D211E6" w:rsidRPr="00D211E6" w:rsidRDefault="00D211E6" w:rsidP="00D211E6">
      <w:pPr>
        <w:numPr>
          <w:ilvl w:val="0"/>
          <w:numId w:val="3"/>
        </w:numPr>
      </w:pPr>
      <w:r w:rsidRPr="00D211E6">
        <w:rPr>
          <w:b/>
          <w:bCs/>
        </w:rPr>
        <w:t>2035</w:t>
      </w:r>
      <w:r w:rsidRPr="00D211E6">
        <w:t xml:space="preserve">: Achieve a </w:t>
      </w:r>
      <w:r w:rsidRPr="00D211E6">
        <w:rPr>
          <w:b/>
          <w:bCs/>
        </w:rPr>
        <w:t>50% reduction</w:t>
      </w:r>
      <w:r w:rsidRPr="00D211E6">
        <w:t xml:space="preserve"> from the baseline year (85 tonnes CO2e).</w:t>
      </w:r>
    </w:p>
    <w:p w14:paraId="15A8A138" w14:textId="77777777" w:rsidR="00D211E6" w:rsidRPr="00D211E6" w:rsidRDefault="00D211E6" w:rsidP="00D211E6">
      <w:pPr>
        <w:numPr>
          <w:ilvl w:val="0"/>
          <w:numId w:val="3"/>
        </w:numPr>
      </w:pPr>
      <w:r w:rsidRPr="00D211E6">
        <w:rPr>
          <w:b/>
          <w:bCs/>
        </w:rPr>
        <w:t>2040</w:t>
      </w:r>
      <w:r w:rsidRPr="00D211E6">
        <w:t xml:space="preserve">: Achieve a </w:t>
      </w:r>
      <w:r w:rsidRPr="00D211E6">
        <w:rPr>
          <w:b/>
          <w:bCs/>
        </w:rPr>
        <w:t>70% reduction</w:t>
      </w:r>
      <w:r w:rsidRPr="00D211E6">
        <w:t xml:space="preserve"> from the baseline year (51 tonnes CO2e).</w:t>
      </w:r>
    </w:p>
    <w:p w14:paraId="013D93A0" w14:textId="77777777" w:rsidR="00D211E6" w:rsidRPr="00D211E6" w:rsidRDefault="00D211E6" w:rsidP="00D211E6">
      <w:pPr>
        <w:numPr>
          <w:ilvl w:val="0"/>
          <w:numId w:val="3"/>
        </w:numPr>
      </w:pPr>
      <w:r w:rsidRPr="00D211E6">
        <w:rPr>
          <w:b/>
          <w:bCs/>
        </w:rPr>
        <w:t>2045</w:t>
      </w:r>
      <w:r w:rsidRPr="00D211E6">
        <w:t xml:space="preserve">: Achieve an </w:t>
      </w:r>
      <w:r w:rsidRPr="00D211E6">
        <w:rPr>
          <w:b/>
          <w:bCs/>
        </w:rPr>
        <w:t>85% reduction</w:t>
      </w:r>
      <w:r w:rsidRPr="00D211E6">
        <w:t xml:space="preserve"> from the baseline year (25.5 tonnes CO2e).</w:t>
      </w:r>
    </w:p>
    <w:p w14:paraId="32551008" w14:textId="77777777" w:rsidR="00D211E6" w:rsidRPr="00D211E6" w:rsidRDefault="00D211E6" w:rsidP="00D211E6">
      <w:pPr>
        <w:numPr>
          <w:ilvl w:val="0"/>
          <w:numId w:val="3"/>
        </w:numPr>
      </w:pPr>
      <w:r w:rsidRPr="00D211E6">
        <w:rPr>
          <w:b/>
          <w:bCs/>
        </w:rPr>
        <w:t>2050</w:t>
      </w:r>
      <w:r w:rsidRPr="00D211E6">
        <w:t xml:space="preserve">: Achieve </w:t>
      </w:r>
      <w:r w:rsidRPr="00D211E6">
        <w:rPr>
          <w:b/>
          <w:bCs/>
        </w:rPr>
        <w:t>Net Zero</w:t>
      </w:r>
      <w:r w:rsidRPr="00D211E6">
        <w:t>.</w:t>
      </w:r>
    </w:p>
    <w:p w14:paraId="0454D183" w14:textId="77777777" w:rsidR="00D211E6" w:rsidRPr="00D211E6" w:rsidRDefault="00D211E6" w:rsidP="00D211E6">
      <w:pPr>
        <w:rPr>
          <w:b/>
          <w:bCs/>
        </w:rPr>
      </w:pPr>
      <w:r w:rsidRPr="00D211E6">
        <w:rPr>
          <w:b/>
          <w:bCs/>
        </w:rPr>
        <w:t>3. Planned Actions to Reduce Carbon Emissions</w:t>
      </w:r>
    </w:p>
    <w:p w14:paraId="44F63BF5" w14:textId="77777777" w:rsidR="00D211E6" w:rsidRPr="00D211E6" w:rsidRDefault="00D211E6" w:rsidP="00D211E6">
      <w:pPr>
        <w:rPr>
          <w:b/>
          <w:bCs/>
        </w:rPr>
      </w:pPr>
      <w:r w:rsidRPr="00D211E6">
        <w:rPr>
          <w:b/>
          <w:bCs/>
        </w:rPr>
        <w:t>Scope 1: Direct Emissions (Company-Owned Vehicles)</w:t>
      </w:r>
    </w:p>
    <w:p w14:paraId="35671263" w14:textId="77777777" w:rsidR="00D211E6" w:rsidRPr="00D211E6" w:rsidRDefault="00D211E6" w:rsidP="00D211E6">
      <w:pPr>
        <w:numPr>
          <w:ilvl w:val="0"/>
          <w:numId w:val="4"/>
        </w:numPr>
      </w:pPr>
      <w:r w:rsidRPr="00D211E6">
        <w:rPr>
          <w:b/>
          <w:bCs/>
        </w:rPr>
        <w:t>Transition to Electric Vehicles (EVs)</w:t>
      </w:r>
      <w:r w:rsidRPr="00D211E6">
        <w:t>: PHS will transition its vehicle fleet to 100% electric vehicles by 2030. Charging stations will be installed at key office locations to support this shift.</w:t>
      </w:r>
    </w:p>
    <w:p w14:paraId="4E39432B" w14:textId="77777777" w:rsidR="00D211E6" w:rsidRPr="00D211E6" w:rsidRDefault="00D211E6" w:rsidP="00D211E6">
      <w:pPr>
        <w:numPr>
          <w:ilvl w:val="0"/>
          <w:numId w:val="4"/>
        </w:numPr>
      </w:pPr>
      <w:r w:rsidRPr="00D211E6">
        <w:rPr>
          <w:b/>
          <w:bCs/>
        </w:rPr>
        <w:t>Implement a “Low Carbon Travel Policy”</w:t>
      </w:r>
      <w:r w:rsidRPr="00D211E6">
        <w:t>: For essential business trips that require vehicles, the company will promote carpooling and use of EVs.</w:t>
      </w:r>
    </w:p>
    <w:p w14:paraId="05D2B559" w14:textId="77777777" w:rsidR="00D211E6" w:rsidRPr="00D211E6" w:rsidRDefault="00D211E6" w:rsidP="00D211E6">
      <w:pPr>
        <w:rPr>
          <w:b/>
          <w:bCs/>
        </w:rPr>
      </w:pPr>
      <w:r w:rsidRPr="00D211E6">
        <w:rPr>
          <w:b/>
          <w:bCs/>
        </w:rPr>
        <w:t>Scope 2: Indirect Emissions (Electricity Consumption)</w:t>
      </w:r>
    </w:p>
    <w:p w14:paraId="7F83B9F2" w14:textId="77777777" w:rsidR="00D211E6" w:rsidRPr="00D211E6" w:rsidRDefault="00D211E6" w:rsidP="00D211E6">
      <w:pPr>
        <w:numPr>
          <w:ilvl w:val="0"/>
          <w:numId w:val="5"/>
        </w:numPr>
      </w:pPr>
      <w:r w:rsidRPr="00D211E6">
        <w:rPr>
          <w:b/>
          <w:bCs/>
        </w:rPr>
        <w:t>Switch to Renewable Energy Providers</w:t>
      </w:r>
      <w:r w:rsidRPr="00D211E6">
        <w:t>: By 2025, all PHS offices will be powered by 100% renewable electricity (solar, wind, and hydro energy sources).</w:t>
      </w:r>
    </w:p>
    <w:p w14:paraId="7B8175F7" w14:textId="77777777" w:rsidR="00D211E6" w:rsidRPr="00D211E6" w:rsidRDefault="00D211E6" w:rsidP="00D211E6">
      <w:pPr>
        <w:numPr>
          <w:ilvl w:val="0"/>
          <w:numId w:val="5"/>
        </w:numPr>
      </w:pPr>
      <w:r w:rsidRPr="00D211E6">
        <w:rPr>
          <w:b/>
          <w:bCs/>
        </w:rPr>
        <w:t>Energy Efficiency Initiatives</w:t>
      </w:r>
      <w:r w:rsidRPr="00D211E6">
        <w:t>: LED lighting, improved building insulation, and smart energy management systems will be installed in all office spaces by 2025, reducing energy consumption by at least 20%.</w:t>
      </w:r>
    </w:p>
    <w:p w14:paraId="30978B14" w14:textId="77777777" w:rsidR="00D211E6" w:rsidRPr="00D211E6" w:rsidRDefault="00D211E6" w:rsidP="00D211E6">
      <w:pPr>
        <w:rPr>
          <w:b/>
          <w:bCs/>
        </w:rPr>
      </w:pPr>
      <w:r w:rsidRPr="00D211E6">
        <w:rPr>
          <w:b/>
          <w:bCs/>
        </w:rPr>
        <w:t>Scope 3: Indirect Emissions (Business Travel, Employee Commuting, Supply Chain)</w:t>
      </w:r>
    </w:p>
    <w:p w14:paraId="40BF4BF7" w14:textId="77777777" w:rsidR="00D211E6" w:rsidRPr="00D211E6" w:rsidRDefault="00D211E6" w:rsidP="00D211E6">
      <w:pPr>
        <w:numPr>
          <w:ilvl w:val="0"/>
          <w:numId w:val="6"/>
        </w:numPr>
      </w:pPr>
      <w:r w:rsidRPr="00D211E6">
        <w:rPr>
          <w:b/>
          <w:bCs/>
        </w:rPr>
        <w:t>Business Travel Policy</w:t>
      </w:r>
      <w:r w:rsidRPr="00D211E6">
        <w:t>: Encourage remote meetings to reduce travel, and where travel is necessary, prioritizing public transport over air or car travel. By 2025, aim to cut business travel emissions by 25%.</w:t>
      </w:r>
    </w:p>
    <w:p w14:paraId="05D22A6F" w14:textId="77777777" w:rsidR="00D211E6" w:rsidRPr="00D211E6" w:rsidRDefault="00D211E6" w:rsidP="00D211E6">
      <w:pPr>
        <w:numPr>
          <w:ilvl w:val="0"/>
          <w:numId w:val="6"/>
        </w:numPr>
      </w:pPr>
      <w:r w:rsidRPr="00D211E6">
        <w:rPr>
          <w:b/>
          <w:bCs/>
        </w:rPr>
        <w:t>Hybrid and Remote Working</w:t>
      </w:r>
      <w:r w:rsidRPr="00D211E6">
        <w:t>: PHS will offer flexible working policies to allow employees to work remotely where possible, reducing commuting emissions.</w:t>
      </w:r>
    </w:p>
    <w:p w14:paraId="6AB2A6C9" w14:textId="77777777" w:rsidR="00D211E6" w:rsidRPr="00D211E6" w:rsidRDefault="00D211E6" w:rsidP="00D211E6">
      <w:pPr>
        <w:numPr>
          <w:ilvl w:val="0"/>
          <w:numId w:val="6"/>
        </w:numPr>
      </w:pPr>
      <w:r w:rsidRPr="00D211E6">
        <w:rPr>
          <w:b/>
          <w:bCs/>
        </w:rPr>
        <w:lastRenderedPageBreak/>
        <w:t>Engage Supply Chain</w:t>
      </w:r>
      <w:r w:rsidRPr="00D211E6">
        <w:t>: By 2030, ensure all suppliers are meeting stringent sustainability requirements. PHS will prioritize partnerships with suppliers that have committed to carbon reduction targets.</w:t>
      </w:r>
    </w:p>
    <w:p w14:paraId="62B54B47" w14:textId="77777777" w:rsidR="00D211E6" w:rsidRPr="00D211E6" w:rsidRDefault="00D211E6" w:rsidP="00D211E6">
      <w:pPr>
        <w:rPr>
          <w:b/>
          <w:bCs/>
        </w:rPr>
      </w:pPr>
      <w:r w:rsidRPr="00D211E6">
        <w:rPr>
          <w:b/>
          <w:bCs/>
        </w:rPr>
        <w:t>Employee Engagement &amp; Sustainability Culture</w:t>
      </w:r>
    </w:p>
    <w:p w14:paraId="6015CFF6" w14:textId="77777777" w:rsidR="00D211E6" w:rsidRPr="00D211E6" w:rsidRDefault="00D211E6" w:rsidP="00D211E6">
      <w:pPr>
        <w:numPr>
          <w:ilvl w:val="0"/>
          <w:numId w:val="7"/>
        </w:numPr>
      </w:pPr>
      <w:r w:rsidRPr="00D211E6">
        <w:rPr>
          <w:b/>
          <w:bCs/>
        </w:rPr>
        <w:t>Green Champions</w:t>
      </w:r>
      <w:r w:rsidRPr="00D211E6">
        <w:t xml:space="preserve">: Establish a network of sustainability champions within the company to lead internal initiatives, such as waste reduction, energy-saving </w:t>
      </w:r>
      <w:proofErr w:type="spellStart"/>
      <w:r w:rsidRPr="00D211E6">
        <w:t>behaviors</w:t>
      </w:r>
      <w:proofErr w:type="spellEnd"/>
      <w:r w:rsidRPr="00D211E6">
        <w:t>, and promoting green office policies.</w:t>
      </w:r>
    </w:p>
    <w:p w14:paraId="3FD80328" w14:textId="77777777" w:rsidR="00D211E6" w:rsidRPr="00D211E6" w:rsidRDefault="00D211E6" w:rsidP="00D211E6">
      <w:pPr>
        <w:numPr>
          <w:ilvl w:val="0"/>
          <w:numId w:val="7"/>
        </w:numPr>
      </w:pPr>
      <w:r w:rsidRPr="00D211E6">
        <w:rPr>
          <w:b/>
          <w:bCs/>
        </w:rPr>
        <w:t>Employee Education &amp; Awareness</w:t>
      </w:r>
      <w:r w:rsidRPr="00D211E6">
        <w:t>: Regular training and workshops to educate staff about sustainability practices and the importance of reducing carbon emissions.</w:t>
      </w:r>
    </w:p>
    <w:p w14:paraId="5CFDF9DC" w14:textId="77777777" w:rsidR="00D211E6" w:rsidRPr="00D211E6" w:rsidRDefault="00D211E6" w:rsidP="00D211E6">
      <w:pPr>
        <w:numPr>
          <w:ilvl w:val="0"/>
          <w:numId w:val="7"/>
        </w:numPr>
      </w:pPr>
      <w:r w:rsidRPr="00D211E6">
        <w:rPr>
          <w:b/>
          <w:bCs/>
        </w:rPr>
        <w:t>Incentivize Sustainable Commuting</w:t>
      </w:r>
      <w:r w:rsidRPr="00D211E6">
        <w:t>: Offer financial incentives (e.g., cycle-to-work schemes, subsidized public transport passes) to encourage employees to adopt greener commuting methods.</w:t>
      </w:r>
    </w:p>
    <w:p w14:paraId="16674F15" w14:textId="77777777" w:rsidR="00D211E6" w:rsidRPr="00D211E6" w:rsidRDefault="00D211E6" w:rsidP="00D211E6">
      <w:pPr>
        <w:rPr>
          <w:b/>
          <w:bCs/>
        </w:rPr>
      </w:pPr>
      <w:r w:rsidRPr="00D211E6">
        <w:rPr>
          <w:b/>
          <w:bCs/>
        </w:rPr>
        <w:t>Digital Transformation &amp; Paper Reduction</w:t>
      </w:r>
    </w:p>
    <w:p w14:paraId="14518A29" w14:textId="77777777" w:rsidR="00D211E6" w:rsidRPr="00D211E6" w:rsidRDefault="00D211E6" w:rsidP="00D211E6">
      <w:pPr>
        <w:numPr>
          <w:ilvl w:val="0"/>
          <w:numId w:val="8"/>
        </w:numPr>
      </w:pPr>
      <w:r w:rsidRPr="00D211E6">
        <w:rPr>
          <w:b/>
          <w:bCs/>
        </w:rPr>
        <w:t>Shift to Paperless Operations</w:t>
      </w:r>
      <w:r w:rsidRPr="00D211E6">
        <w:t>: By 2025, PHS will adopt a fully paperless system by digitizing all records, contracts, and correspondence. Cloud-based HR and recruitment software will be leveraged to minimize resource consumption.</w:t>
      </w:r>
    </w:p>
    <w:p w14:paraId="172DFCD9" w14:textId="77777777" w:rsidR="00D211E6" w:rsidRPr="00D211E6" w:rsidRDefault="00D211E6" w:rsidP="00D211E6">
      <w:pPr>
        <w:numPr>
          <w:ilvl w:val="0"/>
          <w:numId w:val="8"/>
        </w:numPr>
      </w:pPr>
      <w:r w:rsidRPr="00D211E6">
        <w:rPr>
          <w:b/>
          <w:bCs/>
        </w:rPr>
        <w:t>IT Infrastructure</w:t>
      </w:r>
      <w:r w:rsidRPr="00D211E6">
        <w:t xml:space="preserve">: </w:t>
      </w:r>
      <w:proofErr w:type="spellStart"/>
      <w:r w:rsidRPr="00D211E6">
        <w:t>Opt</w:t>
      </w:r>
      <w:proofErr w:type="spellEnd"/>
      <w:r w:rsidRPr="00D211E6">
        <w:t xml:space="preserve"> for energy-efficient IT equipment and ensure servers and cloud services are powered by renewable energy providers by 2025.</w:t>
      </w:r>
    </w:p>
    <w:p w14:paraId="5A49BBEA" w14:textId="77777777" w:rsidR="00D211E6" w:rsidRPr="00D211E6" w:rsidRDefault="00D211E6" w:rsidP="00D211E6">
      <w:pPr>
        <w:rPr>
          <w:b/>
          <w:bCs/>
        </w:rPr>
      </w:pPr>
      <w:r w:rsidRPr="00D211E6">
        <w:rPr>
          <w:b/>
          <w:bCs/>
        </w:rPr>
        <w:t>4. Carbon Offsetting &amp; Neutralization</w:t>
      </w:r>
    </w:p>
    <w:p w14:paraId="59BAEADB" w14:textId="77777777" w:rsidR="00D211E6" w:rsidRPr="00D211E6" w:rsidRDefault="00D211E6" w:rsidP="00D211E6">
      <w:r w:rsidRPr="00D211E6">
        <w:t>While PHS prioritizes emissions reduction, we recognize that some residual emissions may remain as we approach Net Zero. We will:</w:t>
      </w:r>
    </w:p>
    <w:p w14:paraId="72D0AE25" w14:textId="77777777" w:rsidR="00D211E6" w:rsidRPr="00D211E6" w:rsidRDefault="00D211E6" w:rsidP="00D211E6">
      <w:pPr>
        <w:numPr>
          <w:ilvl w:val="0"/>
          <w:numId w:val="9"/>
        </w:numPr>
      </w:pPr>
      <w:r w:rsidRPr="00D211E6">
        <w:rPr>
          <w:b/>
          <w:bCs/>
        </w:rPr>
        <w:t>Carbon Offsetting</w:t>
      </w:r>
      <w:r w:rsidRPr="00D211E6">
        <w:t>: From 2035, PHS will invest in certified carbon offset programs, including afforestation, reforestation, and direct carbon capture technologies, to compensate for unavoidable emissions.</w:t>
      </w:r>
    </w:p>
    <w:p w14:paraId="4AB5B26F" w14:textId="77777777" w:rsidR="00D211E6" w:rsidRPr="00D211E6" w:rsidRDefault="00D211E6" w:rsidP="00D211E6">
      <w:pPr>
        <w:numPr>
          <w:ilvl w:val="0"/>
          <w:numId w:val="9"/>
        </w:numPr>
      </w:pPr>
      <w:r w:rsidRPr="00D211E6">
        <w:rPr>
          <w:b/>
          <w:bCs/>
        </w:rPr>
        <w:t>Corporate Social Responsibility Initiatives</w:t>
      </w:r>
      <w:r w:rsidRPr="00D211E6">
        <w:t>: Support environmental and community-based projects, such as urban green spaces, biodiversity enhancement, and clean energy access in developing regions, to further neutralize our carbon footprint.</w:t>
      </w:r>
    </w:p>
    <w:p w14:paraId="378B22DE" w14:textId="77777777" w:rsidR="00D211E6" w:rsidRPr="00D211E6" w:rsidRDefault="00D211E6" w:rsidP="00D211E6">
      <w:pPr>
        <w:rPr>
          <w:b/>
          <w:bCs/>
        </w:rPr>
      </w:pPr>
      <w:r w:rsidRPr="00D211E6">
        <w:rPr>
          <w:b/>
          <w:bCs/>
        </w:rPr>
        <w:t>5. Monitoring &amp; Reporting</w:t>
      </w:r>
    </w:p>
    <w:p w14:paraId="6FC5709E" w14:textId="77777777" w:rsidR="00D211E6" w:rsidRPr="00D211E6" w:rsidRDefault="00D211E6" w:rsidP="00D211E6">
      <w:pPr>
        <w:numPr>
          <w:ilvl w:val="0"/>
          <w:numId w:val="10"/>
        </w:numPr>
      </w:pPr>
      <w:r w:rsidRPr="00D211E6">
        <w:rPr>
          <w:b/>
          <w:bCs/>
        </w:rPr>
        <w:t>Annual Carbon Audits</w:t>
      </w:r>
      <w:r w:rsidRPr="00D211E6">
        <w:t>: PHS will commission independent audits of its carbon footprint annually to measure progress against reduction targets and identify areas for improvement.</w:t>
      </w:r>
    </w:p>
    <w:p w14:paraId="047E52AA" w14:textId="77777777" w:rsidR="00D211E6" w:rsidRPr="00D211E6" w:rsidRDefault="00D211E6" w:rsidP="00D211E6">
      <w:pPr>
        <w:numPr>
          <w:ilvl w:val="0"/>
          <w:numId w:val="10"/>
        </w:numPr>
      </w:pPr>
      <w:r w:rsidRPr="00D211E6">
        <w:rPr>
          <w:b/>
          <w:bCs/>
        </w:rPr>
        <w:t>Regular Reporting</w:t>
      </w:r>
      <w:r w:rsidRPr="00D211E6">
        <w:t>: Annual sustainability reports will be published, detailing the company’s progress, challenges, and any adjustments to the carbon reduction strategy.</w:t>
      </w:r>
    </w:p>
    <w:p w14:paraId="7D360192" w14:textId="77777777" w:rsidR="00D211E6" w:rsidRPr="00D211E6" w:rsidRDefault="00D211E6" w:rsidP="00D211E6">
      <w:pPr>
        <w:numPr>
          <w:ilvl w:val="0"/>
          <w:numId w:val="10"/>
        </w:numPr>
      </w:pPr>
      <w:r w:rsidRPr="00D211E6">
        <w:rPr>
          <w:b/>
          <w:bCs/>
        </w:rPr>
        <w:lastRenderedPageBreak/>
        <w:t>Collaboration with Government &amp; Industry Bodies</w:t>
      </w:r>
      <w:r w:rsidRPr="00D211E6">
        <w:t>: PHS will actively engage with initiatives under the Greening Government Commitments (GGC) and collaborate with NHS partners, ensuring alignment with wider public sector sustainability goals.</w:t>
      </w:r>
    </w:p>
    <w:p w14:paraId="1BE738A0" w14:textId="77777777" w:rsidR="00D211E6" w:rsidRPr="00D211E6" w:rsidRDefault="00D211E6" w:rsidP="00D211E6">
      <w:pPr>
        <w:rPr>
          <w:b/>
          <w:bCs/>
        </w:rPr>
      </w:pPr>
      <w:r w:rsidRPr="00D211E6">
        <w:rPr>
          <w:b/>
          <w:bCs/>
        </w:rPr>
        <w:t>6. Conclusion</w:t>
      </w:r>
    </w:p>
    <w:p w14:paraId="10740BE6" w14:textId="77777777" w:rsidR="00D211E6" w:rsidRPr="00D211E6" w:rsidRDefault="00D211E6" w:rsidP="00D211E6">
      <w:bookmarkStart w:id="0" w:name="_Hlk178689325"/>
      <w:r w:rsidRPr="00D211E6">
        <w:t xml:space="preserve">Prime Healthcare </w:t>
      </w:r>
      <w:bookmarkEnd w:id="0"/>
      <w:r w:rsidRPr="00D211E6">
        <w:t>Solutions is committed to playing an active role in addressing climate change by achieving Net Zero by 2050. Through targeted reductions across Scope 1, 2, and 3 emissions, innovative technologies, and a strong sustainability culture, we aim to reduce our environmental impact and contribute to a greener future for the healthcare sector.</w:t>
      </w:r>
    </w:p>
    <w:p w14:paraId="4EF92BC1" w14:textId="77777777" w:rsidR="00D211E6" w:rsidRPr="00D211E6" w:rsidRDefault="00D211E6" w:rsidP="00D211E6">
      <w:pPr>
        <w:rPr>
          <w:b/>
          <w:bCs/>
        </w:rPr>
      </w:pPr>
      <w:r w:rsidRPr="00D211E6">
        <w:rPr>
          <w:b/>
          <w:bCs/>
        </w:rPr>
        <w:t>Key Milestones:</w:t>
      </w:r>
    </w:p>
    <w:p w14:paraId="4810639A" w14:textId="77777777" w:rsidR="00D211E6" w:rsidRPr="00D211E6" w:rsidRDefault="00D211E6" w:rsidP="00D211E6">
      <w:pPr>
        <w:numPr>
          <w:ilvl w:val="0"/>
          <w:numId w:val="11"/>
        </w:numPr>
      </w:pPr>
      <w:r w:rsidRPr="00D211E6">
        <w:rPr>
          <w:b/>
          <w:bCs/>
        </w:rPr>
        <w:t>2025</w:t>
      </w:r>
      <w:r w:rsidRPr="00D211E6">
        <w:t>: Achieve 15% emissions reduction.</w:t>
      </w:r>
    </w:p>
    <w:p w14:paraId="37C9F8A4" w14:textId="77777777" w:rsidR="00D211E6" w:rsidRPr="00D211E6" w:rsidRDefault="00D211E6" w:rsidP="00D211E6">
      <w:pPr>
        <w:numPr>
          <w:ilvl w:val="0"/>
          <w:numId w:val="11"/>
        </w:numPr>
      </w:pPr>
      <w:r w:rsidRPr="00D211E6">
        <w:rPr>
          <w:b/>
          <w:bCs/>
        </w:rPr>
        <w:t>2030</w:t>
      </w:r>
      <w:r w:rsidRPr="00D211E6">
        <w:t>: Achieve 35% emissions reduction.</w:t>
      </w:r>
    </w:p>
    <w:p w14:paraId="5A54826B" w14:textId="77777777" w:rsidR="00D211E6" w:rsidRPr="00D211E6" w:rsidRDefault="00D211E6" w:rsidP="00D211E6">
      <w:pPr>
        <w:numPr>
          <w:ilvl w:val="0"/>
          <w:numId w:val="11"/>
        </w:numPr>
      </w:pPr>
      <w:r w:rsidRPr="00D211E6">
        <w:rPr>
          <w:b/>
          <w:bCs/>
        </w:rPr>
        <w:t>2050</w:t>
      </w:r>
      <w:r w:rsidRPr="00D211E6">
        <w:t>: Achieve Net Zero.</w:t>
      </w:r>
    </w:p>
    <w:p w14:paraId="771C30B7" w14:textId="77777777" w:rsidR="00D211E6" w:rsidRPr="00D211E6" w:rsidRDefault="00D211E6" w:rsidP="00D211E6">
      <w:r w:rsidRPr="00D211E6">
        <w:t>We will continue to monitor our progress, refine our actions, and engage our employees, suppliers, and clients in this journey toward a sustainable future.</w:t>
      </w:r>
    </w:p>
    <w:p w14:paraId="1953E6A8" w14:textId="77777777" w:rsidR="00D211E6" w:rsidRPr="00D211E6" w:rsidRDefault="00D211E6" w:rsidP="00D211E6">
      <w:r w:rsidRPr="00D211E6">
        <w:t>By establishing these clear targets and actionable steps, Prime Healthcare Solutions will successfully align with the UK Government’s Net Zero target and contribute meaningfully to global climate goals.</w:t>
      </w:r>
    </w:p>
    <w:p w14:paraId="39D54618" w14:textId="77777777" w:rsidR="00142E1B" w:rsidRDefault="00142E1B" w:rsidP="00142E1B">
      <w:pPr>
        <w:pStyle w:val="Heading1"/>
        <w:spacing w:line="247" w:lineRule="auto"/>
      </w:pPr>
      <w:r>
        <w:rPr>
          <w:b/>
          <w:sz w:val="28"/>
          <w:szCs w:val="28"/>
        </w:rPr>
        <w:t>Declaration and Sign Off</w:t>
      </w:r>
    </w:p>
    <w:p w14:paraId="45EEE1D5" w14:textId="77777777" w:rsidR="00142E1B" w:rsidRDefault="00142E1B" w:rsidP="00142E1B">
      <w:pPr>
        <w:pStyle w:val="Standard"/>
        <w:spacing w:after="300" w:line="247" w:lineRule="auto"/>
      </w:pPr>
      <w:r>
        <w:t>This Carbon Reduction Plan has been completed in accordance with PPN 06/21 and associated guidance and reporting standard for Carbon Reduction Plans.</w:t>
      </w:r>
    </w:p>
    <w:p w14:paraId="785A946C" w14:textId="77777777" w:rsidR="00142E1B" w:rsidRDefault="00142E1B" w:rsidP="00142E1B">
      <w:pPr>
        <w:pStyle w:val="Standard"/>
        <w:spacing w:after="300" w:line="247" w:lineRule="auto"/>
      </w:pPr>
      <w:r>
        <w:t>Emissions have been reported and recorded in accordance with</w:t>
      </w:r>
      <w:r>
        <w:rPr>
          <w:color w:val="0B0C0C"/>
        </w:rPr>
        <w:t xml:space="preserve"> the published reporting standard for Carbon Reduction Plans and the </w:t>
      </w:r>
      <w:r>
        <w:rPr>
          <w:color w:val="000000"/>
        </w:rPr>
        <w:t>GHG Reporting Protocol corporate standard</w:t>
      </w:r>
      <w:r>
        <w:rPr>
          <w:rStyle w:val="FootnoteReference"/>
          <w:color w:val="000000"/>
        </w:rPr>
        <w:footnoteReference w:id="1"/>
      </w:r>
      <w:r>
        <w:rPr>
          <w:color w:val="000000"/>
        </w:rPr>
        <w:t xml:space="preserve"> </w:t>
      </w:r>
      <w:r>
        <w:rPr>
          <w:color w:val="0B0C0C"/>
        </w:rPr>
        <w:t>and uses the appropri</w:t>
      </w:r>
      <w:r>
        <w:rPr>
          <w:color w:val="000000"/>
        </w:rPr>
        <w:t xml:space="preserve">ate </w:t>
      </w:r>
      <w:hyperlink r:id="rId10" w:history="1">
        <w:r>
          <w:rPr>
            <w:color w:val="000000"/>
          </w:rPr>
          <w:t>Government emission conversion factors for greenhouse gas company reporting</w:t>
        </w:r>
      </w:hyperlink>
      <w:r>
        <w:rPr>
          <w:rStyle w:val="FootnoteReference"/>
          <w:color w:val="000000"/>
        </w:rPr>
        <w:footnoteReference w:id="2"/>
      </w:r>
      <w:r>
        <w:rPr>
          <w:color w:val="000000"/>
        </w:rPr>
        <w:t>.</w:t>
      </w:r>
    </w:p>
    <w:p w14:paraId="45FCF097" w14:textId="77777777" w:rsidR="00142E1B" w:rsidRDefault="00142E1B" w:rsidP="00142E1B">
      <w:pPr>
        <w:pStyle w:val="Standard"/>
        <w:spacing w:after="300" w:line="247" w:lineRule="auto"/>
      </w:pPr>
      <w:r>
        <w:rPr>
          <w:color w:val="0B0C0C"/>
        </w:rPr>
        <w:t xml:space="preserve">Scope 1 and Scope 2 emissions have been reported in accordance with SECR requirements, and the required subset of Scope 3 emissions have been reported in accordance with the published reporting standard for Carbon Reduction Plans and the </w:t>
      </w:r>
      <w:r>
        <w:rPr>
          <w:color w:val="000000"/>
        </w:rPr>
        <w:t>Corporate Value Chain (Scope 3) Standard</w:t>
      </w:r>
      <w:r>
        <w:rPr>
          <w:rStyle w:val="FootnoteReference"/>
          <w:color w:val="000000"/>
        </w:rPr>
        <w:footnoteReference w:id="3"/>
      </w:r>
      <w:r>
        <w:rPr>
          <w:color w:val="000000"/>
        </w:rPr>
        <w:t>.</w:t>
      </w:r>
    </w:p>
    <w:p w14:paraId="13A6A65A" w14:textId="77777777" w:rsidR="00142E1B" w:rsidRDefault="00142E1B" w:rsidP="00142E1B">
      <w:pPr>
        <w:pStyle w:val="Standard"/>
        <w:spacing w:after="300" w:line="247" w:lineRule="auto"/>
      </w:pPr>
      <w:r>
        <w:rPr>
          <w:color w:val="0B0C0C"/>
        </w:rPr>
        <w:lastRenderedPageBreak/>
        <w:t xml:space="preserve">This Carbon Reduction Plan has been reviewed and signed off </w:t>
      </w:r>
      <w:r>
        <w:t>by the board of directors (or equivalent management body).</w:t>
      </w:r>
    </w:p>
    <w:p w14:paraId="7B4887D5" w14:textId="00DBA017" w:rsidR="00142E1B" w:rsidRDefault="00142E1B" w:rsidP="00142E1B">
      <w:pPr>
        <w:pStyle w:val="Heading4"/>
        <w:spacing w:after="300" w:line="247" w:lineRule="auto"/>
      </w:pPr>
      <w:bookmarkStart w:id="1" w:name="_heading=h.2p2csry"/>
      <w:bookmarkEnd w:id="1"/>
      <w:r>
        <w:t xml:space="preserve">Signed on behalf </w:t>
      </w:r>
      <w:proofErr w:type="gramStart"/>
      <w:r>
        <w:t xml:space="preserve">of  </w:t>
      </w:r>
      <w:r w:rsidRPr="00142E1B">
        <w:t>Prime</w:t>
      </w:r>
      <w:proofErr w:type="gramEnd"/>
      <w:r w:rsidRPr="00142E1B">
        <w:t xml:space="preserve"> Healthcare</w:t>
      </w:r>
      <w:r>
        <w:t>:</w:t>
      </w:r>
    </w:p>
    <w:p w14:paraId="288FFEFA" w14:textId="462562A4" w:rsidR="00142E1B" w:rsidRPr="007472E7" w:rsidRDefault="007472E7" w:rsidP="00142E1B">
      <w:pPr>
        <w:pStyle w:val="Standard"/>
        <w:spacing w:after="300" w:line="247" w:lineRule="auto"/>
        <w:rPr>
          <w:color w:val="FFFFFF" w:themeColor="background1"/>
        </w:rPr>
      </w:pPr>
      <w:r w:rsidRPr="007472E7">
        <w:rPr>
          <w:noProof/>
          <w:color w:val="0B0C0C"/>
        </w:rPr>
        <w:drawing>
          <wp:inline distT="0" distB="0" distL="0" distR="0" wp14:anchorId="25FB1719" wp14:editId="6B50D46A">
            <wp:extent cx="2266950" cy="1252524"/>
            <wp:effectExtent l="0" t="0" r="0" b="5080"/>
            <wp:docPr id="206325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439" cy="1254451"/>
                    </a:xfrm>
                    <a:prstGeom prst="rect">
                      <a:avLst/>
                    </a:prstGeom>
                    <a:noFill/>
                    <a:ln>
                      <a:noFill/>
                    </a:ln>
                  </pic:spPr>
                </pic:pic>
              </a:graphicData>
            </a:graphic>
          </wp:inline>
        </w:drawing>
      </w:r>
    </w:p>
    <w:p w14:paraId="37357564" w14:textId="77777777" w:rsidR="00142E1B" w:rsidRDefault="00142E1B" w:rsidP="00142E1B">
      <w:pPr>
        <w:pStyle w:val="Standard"/>
        <w:spacing w:after="300" w:line="247" w:lineRule="auto"/>
        <w:rPr>
          <w:color w:val="0B0C0C"/>
        </w:rPr>
      </w:pPr>
      <w:r>
        <w:rPr>
          <w:color w:val="0B0C0C"/>
        </w:rPr>
        <w:t>………………………………………………………………….</w:t>
      </w:r>
    </w:p>
    <w:p w14:paraId="040AF13C" w14:textId="0D557DFA" w:rsidR="00142E1B" w:rsidRDefault="00142E1B" w:rsidP="00142E1B">
      <w:pPr>
        <w:pStyle w:val="Standard"/>
        <w:spacing w:after="300" w:line="247" w:lineRule="auto"/>
        <w:rPr>
          <w:color w:val="0B0C0C"/>
        </w:rPr>
      </w:pPr>
      <w:r>
        <w:rPr>
          <w:color w:val="0B0C0C"/>
        </w:rPr>
        <w:t xml:space="preserve">Name: </w:t>
      </w:r>
      <w:r w:rsidR="007472E7">
        <w:rPr>
          <w:color w:val="0B0C0C"/>
        </w:rPr>
        <w:t>Paul Barton</w:t>
      </w:r>
    </w:p>
    <w:p w14:paraId="36ECD7C4" w14:textId="65104A41" w:rsidR="00142E1B" w:rsidRDefault="00142E1B" w:rsidP="00142E1B">
      <w:pPr>
        <w:pStyle w:val="Standard"/>
        <w:spacing w:after="300" w:line="247" w:lineRule="auto"/>
      </w:pPr>
      <w:r>
        <w:t>Position:</w:t>
      </w:r>
      <w:r w:rsidR="007472E7">
        <w:t xml:space="preserve"> Managing Director </w:t>
      </w:r>
    </w:p>
    <w:p w14:paraId="18E55C7D" w14:textId="0CE1AEF8" w:rsidR="00142E1B" w:rsidRDefault="00142E1B" w:rsidP="00142E1B">
      <w:pPr>
        <w:pStyle w:val="Standard"/>
        <w:spacing w:after="300" w:line="247" w:lineRule="auto"/>
      </w:pPr>
      <w:r>
        <w:rPr>
          <w:color w:val="0B0C0C"/>
        </w:rPr>
        <w:t>Date: ……</w:t>
      </w:r>
      <w:r w:rsidR="007472E7">
        <w:rPr>
          <w:color w:val="0B0C0C"/>
        </w:rPr>
        <w:t>01.10.2024</w:t>
      </w:r>
      <w:r>
        <w:rPr>
          <w:color w:val="0B0C0C"/>
        </w:rPr>
        <w:t>………………….……….</w:t>
      </w:r>
    </w:p>
    <w:p w14:paraId="3219F51D" w14:textId="77777777" w:rsidR="00142E1B" w:rsidRDefault="00142E1B" w:rsidP="00142E1B">
      <w:pPr>
        <w:pStyle w:val="Standard"/>
        <w:rPr>
          <w:shd w:val="clear" w:color="auto" w:fill="FFFF00"/>
        </w:rPr>
      </w:pPr>
      <w:bookmarkStart w:id="2" w:name="_heading=h.147n2zr"/>
      <w:bookmarkEnd w:id="2"/>
    </w:p>
    <w:p w14:paraId="28DD1AE0" w14:textId="77777777" w:rsidR="00142E1B" w:rsidRDefault="00142E1B" w:rsidP="00142E1B">
      <w:pPr>
        <w:pStyle w:val="Standard"/>
      </w:pPr>
    </w:p>
    <w:p w14:paraId="455CC5D6" w14:textId="56CE9EE3" w:rsidR="00142E1B" w:rsidRPr="00142E1B" w:rsidRDefault="00142E1B" w:rsidP="00142E1B">
      <w:pPr>
        <w:rPr>
          <w:rFonts w:ascii="Calibri" w:hAnsi="Calibri" w:cs="Calibri"/>
          <w:b/>
          <w:bCs/>
        </w:rPr>
      </w:pPr>
      <w:r w:rsidRPr="00142E1B">
        <w:rPr>
          <w:rFonts w:ascii="Calibri" w:hAnsi="Calibri" w:cs="Calibri"/>
          <w:b/>
          <w:bCs/>
        </w:rPr>
        <w:t xml:space="preserve">This document is updated annually based on the </w:t>
      </w:r>
      <w:r w:rsidR="004440CA" w:rsidRPr="00142E1B">
        <w:rPr>
          <w:rFonts w:ascii="Calibri" w:hAnsi="Calibri" w:cs="Calibri"/>
          <w:b/>
          <w:bCs/>
        </w:rPr>
        <w:t>12-month</w:t>
      </w:r>
      <w:r w:rsidRPr="00142E1B">
        <w:rPr>
          <w:rFonts w:ascii="Calibri" w:hAnsi="Calibri" w:cs="Calibri"/>
          <w:b/>
          <w:bCs/>
        </w:rPr>
        <w:t xml:space="preserve"> period we have selected which will be January of each year.</w:t>
      </w:r>
    </w:p>
    <w:p w14:paraId="358BA50A" w14:textId="77777777" w:rsidR="00D34186" w:rsidRDefault="00D34186"/>
    <w:sectPr w:rsidR="00D3418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914CB" w14:textId="77777777" w:rsidR="004C4395" w:rsidRDefault="004C4395" w:rsidP="00D211E6">
      <w:pPr>
        <w:spacing w:after="0" w:line="240" w:lineRule="auto"/>
      </w:pPr>
      <w:r>
        <w:separator/>
      </w:r>
    </w:p>
  </w:endnote>
  <w:endnote w:type="continuationSeparator" w:id="0">
    <w:p w14:paraId="711E1BB7" w14:textId="77777777" w:rsidR="004C4395" w:rsidRDefault="004C4395" w:rsidP="00D21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24459" w14:textId="77777777" w:rsidR="009D2CB6" w:rsidRDefault="009D2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0C25F" w14:textId="459DA9C5" w:rsidR="009D2CB6" w:rsidRDefault="009D2CB6">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4A6FF" w14:textId="77777777" w:rsidR="009D2CB6" w:rsidRDefault="009D2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1CA69" w14:textId="77777777" w:rsidR="004C4395" w:rsidRDefault="004C4395" w:rsidP="00D211E6">
      <w:pPr>
        <w:spacing w:after="0" w:line="240" w:lineRule="auto"/>
      </w:pPr>
      <w:r>
        <w:separator/>
      </w:r>
    </w:p>
  </w:footnote>
  <w:footnote w:type="continuationSeparator" w:id="0">
    <w:p w14:paraId="1676D0CC" w14:textId="77777777" w:rsidR="004C4395" w:rsidRDefault="004C4395" w:rsidP="00D211E6">
      <w:pPr>
        <w:spacing w:after="0" w:line="240" w:lineRule="auto"/>
      </w:pPr>
      <w:r>
        <w:continuationSeparator/>
      </w:r>
    </w:p>
  </w:footnote>
  <w:footnote w:id="1">
    <w:p w14:paraId="131E8101" w14:textId="77777777" w:rsidR="00142E1B" w:rsidRDefault="00142E1B" w:rsidP="00142E1B">
      <w:pPr>
        <w:pStyle w:val="Standard"/>
        <w:spacing w:line="240" w:lineRule="auto"/>
      </w:pPr>
      <w:r>
        <w:rPr>
          <w:rStyle w:val="FootnoteReference"/>
        </w:rPr>
        <w:footnoteRef/>
      </w:r>
      <w:hyperlink r:id="rId1" w:history="1">
        <w:r>
          <w:rPr>
            <w:color w:val="0000FF"/>
            <w:sz w:val="20"/>
            <w:szCs w:val="20"/>
            <w:u w:val="single"/>
          </w:rPr>
          <w:t>https://ghgprotocol.org/corporate-standard</w:t>
        </w:r>
      </w:hyperlink>
    </w:p>
  </w:footnote>
  <w:footnote w:id="2">
    <w:p w14:paraId="1447CA2C" w14:textId="77777777" w:rsidR="00142E1B" w:rsidRDefault="00142E1B" w:rsidP="00142E1B">
      <w:pPr>
        <w:pStyle w:val="Standard"/>
        <w:spacing w:line="240" w:lineRule="auto"/>
      </w:pPr>
      <w:r>
        <w:rPr>
          <w:rStyle w:val="FootnoteReference"/>
        </w:rPr>
        <w:footnoteRef/>
      </w:r>
      <w:hyperlink r:id="rId2" w:history="1">
        <w:r>
          <w:rPr>
            <w:color w:val="0000FF"/>
            <w:sz w:val="20"/>
            <w:szCs w:val="20"/>
            <w:u w:val="single"/>
          </w:rPr>
          <w:t>https://www.gov.uk/government/collections/government-conversion-factors-for-company-reporting</w:t>
        </w:r>
      </w:hyperlink>
    </w:p>
  </w:footnote>
  <w:footnote w:id="3">
    <w:p w14:paraId="2123C66A" w14:textId="77777777" w:rsidR="00142E1B" w:rsidRDefault="00142E1B" w:rsidP="00142E1B">
      <w:pPr>
        <w:pStyle w:val="Standard"/>
        <w:spacing w:line="240" w:lineRule="auto"/>
      </w:pPr>
      <w:r>
        <w:rPr>
          <w:rStyle w:val="FootnoteReference"/>
        </w:rPr>
        <w:footnoteRef/>
      </w:r>
      <w:hyperlink r:id="rId3" w:history="1">
        <w:r>
          <w:rPr>
            <w:color w:val="0000FF"/>
            <w:sz w:val="20"/>
            <w:szCs w:val="20"/>
            <w:u w:val="single"/>
          </w:rPr>
          <w:t>https://ghgprotocol.org/standards/scope-3-standard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D833C" w14:textId="77777777" w:rsidR="009D2CB6" w:rsidRDefault="009D2C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5EE13" w14:textId="2EFE2E97" w:rsidR="00D211E6" w:rsidRPr="00D211E6" w:rsidRDefault="00D211E6" w:rsidP="00D211E6">
    <w:pPr>
      <w:pStyle w:val="Header"/>
    </w:pPr>
    <w:r w:rsidRPr="00D211E6">
      <w:rPr>
        <w:noProof/>
      </w:rPr>
      <w:drawing>
        <wp:inline distT="0" distB="0" distL="0" distR="0" wp14:anchorId="185C2A78" wp14:editId="4949F8A6">
          <wp:extent cx="1276350" cy="1258815"/>
          <wp:effectExtent l="0" t="0" r="0" b="0"/>
          <wp:docPr id="1495759967" name="Picture 2" descr="A logo for a health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59967" name="Picture 2" descr="A logo for a healthcare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9972" cy="1262388"/>
                  </a:xfrm>
                  <a:prstGeom prst="rect">
                    <a:avLst/>
                  </a:prstGeom>
                  <a:noFill/>
                  <a:ln>
                    <a:noFill/>
                  </a:ln>
                </pic:spPr>
              </pic:pic>
            </a:graphicData>
          </a:graphic>
        </wp:inline>
      </w:drawing>
    </w:r>
  </w:p>
  <w:p w14:paraId="1A038977" w14:textId="169D637B" w:rsidR="00D211E6" w:rsidRDefault="00D211E6">
    <w:pPr>
      <w:pStyle w:val="Header"/>
    </w:pPr>
  </w:p>
  <w:p w14:paraId="657D30A3" w14:textId="77777777" w:rsidR="00D211E6" w:rsidRDefault="00D211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2B3E" w14:textId="77777777" w:rsidR="009D2CB6" w:rsidRDefault="009D2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A5382"/>
    <w:multiLevelType w:val="multilevel"/>
    <w:tmpl w:val="D2E2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40AD2"/>
    <w:multiLevelType w:val="multilevel"/>
    <w:tmpl w:val="7266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C3077"/>
    <w:multiLevelType w:val="multilevel"/>
    <w:tmpl w:val="E74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D34428"/>
    <w:multiLevelType w:val="multilevel"/>
    <w:tmpl w:val="1002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803659"/>
    <w:multiLevelType w:val="multilevel"/>
    <w:tmpl w:val="8448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AF239D"/>
    <w:multiLevelType w:val="multilevel"/>
    <w:tmpl w:val="0262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255F6"/>
    <w:multiLevelType w:val="multilevel"/>
    <w:tmpl w:val="2306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E6666B"/>
    <w:multiLevelType w:val="multilevel"/>
    <w:tmpl w:val="A748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600F33"/>
    <w:multiLevelType w:val="multilevel"/>
    <w:tmpl w:val="9754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F204C5"/>
    <w:multiLevelType w:val="multilevel"/>
    <w:tmpl w:val="558C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0E150E"/>
    <w:multiLevelType w:val="multilevel"/>
    <w:tmpl w:val="033E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7822954">
    <w:abstractNumId w:val="10"/>
  </w:num>
  <w:num w:numId="2" w16cid:durableId="1116876231">
    <w:abstractNumId w:val="9"/>
  </w:num>
  <w:num w:numId="3" w16cid:durableId="172916415">
    <w:abstractNumId w:val="8"/>
  </w:num>
  <w:num w:numId="4" w16cid:durableId="1384790331">
    <w:abstractNumId w:val="2"/>
  </w:num>
  <w:num w:numId="5" w16cid:durableId="2022202617">
    <w:abstractNumId w:val="4"/>
  </w:num>
  <w:num w:numId="6" w16cid:durableId="2119137035">
    <w:abstractNumId w:val="0"/>
  </w:num>
  <w:num w:numId="7" w16cid:durableId="1592004310">
    <w:abstractNumId w:val="5"/>
  </w:num>
  <w:num w:numId="8" w16cid:durableId="227766777">
    <w:abstractNumId w:val="7"/>
  </w:num>
  <w:num w:numId="9" w16cid:durableId="827869447">
    <w:abstractNumId w:val="1"/>
  </w:num>
  <w:num w:numId="10" w16cid:durableId="485441207">
    <w:abstractNumId w:val="6"/>
  </w:num>
  <w:num w:numId="11" w16cid:durableId="871576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18AF"/>
    <w:rsid w:val="000B62DE"/>
    <w:rsid w:val="00142E1B"/>
    <w:rsid w:val="001A3B94"/>
    <w:rsid w:val="001A6094"/>
    <w:rsid w:val="001B61DF"/>
    <w:rsid w:val="002644A6"/>
    <w:rsid w:val="003066BB"/>
    <w:rsid w:val="00354C82"/>
    <w:rsid w:val="004440CA"/>
    <w:rsid w:val="004C4395"/>
    <w:rsid w:val="00582351"/>
    <w:rsid w:val="006B69FB"/>
    <w:rsid w:val="007472E7"/>
    <w:rsid w:val="0077140A"/>
    <w:rsid w:val="009D2CB6"/>
    <w:rsid w:val="00AA459C"/>
    <w:rsid w:val="00BD57E0"/>
    <w:rsid w:val="00D211E6"/>
    <w:rsid w:val="00D34186"/>
    <w:rsid w:val="00D61CCB"/>
    <w:rsid w:val="00DF0865"/>
    <w:rsid w:val="00E750DE"/>
    <w:rsid w:val="00FA4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E5BA"/>
  <w15:chartTrackingRefBased/>
  <w15:docId w15:val="{C77A1314-3FCD-423C-865C-8C429A74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1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11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11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11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11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11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1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1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1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1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1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1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1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1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1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1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1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1E6"/>
    <w:rPr>
      <w:rFonts w:eastAsiaTheme="majorEastAsia" w:cstheme="majorBidi"/>
      <w:color w:val="272727" w:themeColor="text1" w:themeTint="D8"/>
    </w:rPr>
  </w:style>
  <w:style w:type="paragraph" w:styleId="Title">
    <w:name w:val="Title"/>
    <w:basedOn w:val="Normal"/>
    <w:next w:val="Normal"/>
    <w:link w:val="TitleChar"/>
    <w:uiPriority w:val="10"/>
    <w:qFormat/>
    <w:rsid w:val="00D211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1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1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1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1E6"/>
    <w:pPr>
      <w:spacing w:before="160"/>
      <w:jc w:val="center"/>
    </w:pPr>
    <w:rPr>
      <w:i/>
      <w:iCs/>
      <w:color w:val="404040" w:themeColor="text1" w:themeTint="BF"/>
    </w:rPr>
  </w:style>
  <w:style w:type="character" w:customStyle="1" w:styleId="QuoteChar">
    <w:name w:val="Quote Char"/>
    <w:basedOn w:val="DefaultParagraphFont"/>
    <w:link w:val="Quote"/>
    <w:uiPriority w:val="29"/>
    <w:rsid w:val="00D211E6"/>
    <w:rPr>
      <w:i/>
      <w:iCs/>
      <w:color w:val="404040" w:themeColor="text1" w:themeTint="BF"/>
    </w:rPr>
  </w:style>
  <w:style w:type="paragraph" w:styleId="ListParagraph">
    <w:name w:val="List Paragraph"/>
    <w:basedOn w:val="Normal"/>
    <w:uiPriority w:val="34"/>
    <w:qFormat/>
    <w:rsid w:val="00D211E6"/>
    <w:pPr>
      <w:ind w:left="720"/>
      <w:contextualSpacing/>
    </w:pPr>
  </w:style>
  <w:style w:type="character" w:styleId="IntenseEmphasis">
    <w:name w:val="Intense Emphasis"/>
    <w:basedOn w:val="DefaultParagraphFont"/>
    <w:uiPriority w:val="21"/>
    <w:qFormat/>
    <w:rsid w:val="00D211E6"/>
    <w:rPr>
      <w:i/>
      <w:iCs/>
      <w:color w:val="0F4761" w:themeColor="accent1" w:themeShade="BF"/>
    </w:rPr>
  </w:style>
  <w:style w:type="paragraph" w:styleId="IntenseQuote">
    <w:name w:val="Intense Quote"/>
    <w:basedOn w:val="Normal"/>
    <w:next w:val="Normal"/>
    <w:link w:val="IntenseQuoteChar"/>
    <w:uiPriority w:val="30"/>
    <w:qFormat/>
    <w:rsid w:val="00D21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11E6"/>
    <w:rPr>
      <w:i/>
      <w:iCs/>
      <w:color w:val="0F4761" w:themeColor="accent1" w:themeShade="BF"/>
    </w:rPr>
  </w:style>
  <w:style w:type="character" w:styleId="IntenseReference">
    <w:name w:val="Intense Reference"/>
    <w:basedOn w:val="DefaultParagraphFont"/>
    <w:uiPriority w:val="32"/>
    <w:qFormat/>
    <w:rsid w:val="00D211E6"/>
    <w:rPr>
      <w:b/>
      <w:bCs/>
      <w:smallCaps/>
      <w:color w:val="0F4761" w:themeColor="accent1" w:themeShade="BF"/>
      <w:spacing w:val="5"/>
    </w:rPr>
  </w:style>
  <w:style w:type="paragraph" w:styleId="Header">
    <w:name w:val="header"/>
    <w:basedOn w:val="Normal"/>
    <w:link w:val="HeaderChar"/>
    <w:uiPriority w:val="99"/>
    <w:unhideWhenUsed/>
    <w:rsid w:val="00D21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1E6"/>
  </w:style>
  <w:style w:type="paragraph" w:styleId="Footer">
    <w:name w:val="footer"/>
    <w:basedOn w:val="Normal"/>
    <w:link w:val="FooterChar"/>
    <w:uiPriority w:val="99"/>
    <w:unhideWhenUsed/>
    <w:rsid w:val="00D21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1E6"/>
  </w:style>
  <w:style w:type="paragraph" w:styleId="NormalWeb">
    <w:name w:val="Normal (Web)"/>
    <w:basedOn w:val="Normal"/>
    <w:uiPriority w:val="99"/>
    <w:semiHidden/>
    <w:unhideWhenUsed/>
    <w:rsid w:val="00D211E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A6094"/>
    <w:rPr>
      <w:sz w:val="16"/>
      <w:szCs w:val="16"/>
    </w:rPr>
  </w:style>
  <w:style w:type="paragraph" w:styleId="CommentText">
    <w:name w:val="annotation text"/>
    <w:basedOn w:val="Normal"/>
    <w:link w:val="CommentTextChar"/>
    <w:uiPriority w:val="99"/>
    <w:unhideWhenUsed/>
    <w:rsid w:val="001A6094"/>
    <w:pPr>
      <w:spacing w:line="240" w:lineRule="auto"/>
    </w:pPr>
    <w:rPr>
      <w:sz w:val="20"/>
      <w:szCs w:val="20"/>
    </w:rPr>
  </w:style>
  <w:style w:type="character" w:customStyle="1" w:styleId="CommentTextChar">
    <w:name w:val="Comment Text Char"/>
    <w:basedOn w:val="DefaultParagraphFont"/>
    <w:link w:val="CommentText"/>
    <w:uiPriority w:val="99"/>
    <w:rsid w:val="001A6094"/>
    <w:rPr>
      <w:sz w:val="20"/>
      <w:szCs w:val="20"/>
    </w:rPr>
  </w:style>
  <w:style w:type="paragraph" w:styleId="CommentSubject">
    <w:name w:val="annotation subject"/>
    <w:basedOn w:val="CommentText"/>
    <w:next w:val="CommentText"/>
    <w:link w:val="CommentSubjectChar"/>
    <w:uiPriority w:val="99"/>
    <w:semiHidden/>
    <w:unhideWhenUsed/>
    <w:rsid w:val="001A6094"/>
    <w:rPr>
      <w:b/>
      <w:bCs/>
    </w:rPr>
  </w:style>
  <w:style w:type="character" w:customStyle="1" w:styleId="CommentSubjectChar">
    <w:name w:val="Comment Subject Char"/>
    <w:basedOn w:val="CommentTextChar"/>
    <w:link w:val="CommentSubject"/>
    <w:uiPriority w:val="99"/>
    <w:semiHidden/>
    <w:rsid w:val="001A6094"/>
    <w:rPr>
      <w:b/>
      <w:bCs/>
      <w:sz w:val="20"/>
      <w:szCs w:val="20"/>
    </w:rPr>
  </w:style>
  <w:style w:type="paragraph" w:customStyle="1" w:styleId="Standard">
    <w:name w:val="Standard"/>
    <w:rsid w:val="00142E1B"/>
    <w:pPr>
      <w:suppressAutoHyphens/>
      <w:autoSpaceDN w:val="0"/>
      <w:spacing w:after="0" w:line="276" w:lineRule="auto"/>
      <w:textAlignment w:val="baseline"/>
    </w:pPr>
    <w:rPr>
      <w:rFonts w:ascii="Arial" w:eastAsia="Arial" w:hAnsi="Arial" w:cs="Arial"/>
      <w:lang w:eastAsia="zh-CN" w:bidi="hi-IN"/>
    </w:rPr>
  </w:style>
  <w:style w:type="character" w:styleId="FootnoteReference">
    <w:name w:val="footnote reference"/>
    <w:basedOn w:val="DefaultParagraphFont"/>
    <w:uiPriority w:val="99"/>
    <w:semiHidden/>
    <w:unhideWhenUsed/>
    <w:rsid w:val="00142E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969086">
      <w:bodyDiv w:val="1"/>
      <w:marLeft w:val="0"/>
      <w:marRight w:val="0"/>
      <w:marTop w:val="0"/>
      <w:marBottom w:val="0"/>
      <w:divBdr>
        <w:top w:val="none" w:sz="0" w:space="0" w:color="auto"/>
        <w:left w:val="none" w:sz="0" w:space="0" w:color="auto"/>
        <w:bottom w:val="none" w:sz="0" w:space="0" w:color="auto"/>
        <w:right w:val="none" w:sz="0" w:space="0" w:color="auto"/>
      </w:divBdr>
    </w:div>
    <w:div w:id="1245408769">
      <w:bodyDiv w:val="1"/>
      <w:marLeft w:val="0"/>
      <w:marRight w:val="0"/>
      <w:marTop w:val="0"/>
      <w:marBottom w:val="0"/>
      <w:divBdr>
        <w:top w:val="none" w:sz="0" w:space="0" w:color="auto"/>
        <w:left w:val="none" w:sz="0" w:space="0" w:color="auto"/>
        <w:bottom w:val="none" w:sz="0" w:space="0" w:color="auto"/>
        <w:right w:val="none" w:sz="0" w:space="0" w:color="auto"/>
      </w:divBdr>
    </w:div>
    <w:div w:id="1297099605">
      <w:bodyDiv w:val="1"/>
      <w:marLeft w:val="0"/>
      <w:marRight w:val="0"/>
      <w:marTop w:val="0"/>
      <w:marBottom w:val="0"/>
      <w:divBdr>
        <w:top w:val="none" w:sz="0" w:space="0" w:color="auto"/>
        <w:left w:val="none" w:sz="0" w:space="0" w:color="auto"/>
        <w:bottom w:val="none" w:sz="0" w:space="0" w:color="auto"/>
        <w:right w:val="none" w:sz="0" w:space="0" w:color="auto"/>
      </w:divBdr>
    </w:div>
    <w:div w:id="188339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ov.uk/government/collections/government-conversion-factors-for-company-reportin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tandards/scope-3-standard" TargetMode="External"/><Relationship Id="rId2" Type="http://schemas.openxmlformats.org/officeDocument/2006/relationships/hyperlink" Target="https://www.gov.uk/government/collections/government-conversion-factors-for-company-reporting" TargetMode="External"/><Relationship Id="rId1" Type="http://schemas.openxmlformats.org/officeDocument/2006/relationships/hyperlink" Target="https://ghgprotocol.org/corporate-standar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a4ed7e-6f67-4d64-806f-958c3ddf5ad6">
      <Terms xmlns="http://schemas.microsoft.com/office/infopath/2007/PartnerControls"/>
    </lcf76f155ced4ddcb4097134ff3c332f>
    <TaxCatchAll xmlns="841b86a4-1c89-4edb-b4f2-8458298bae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B102D30C3EE3429ABBA45BBAE217C5" ma:contentTypeVersion="11" ma:contentTypeDescription="Create a new document." ma:contentTypeScope="" ma:versionID="c78ecfcfe63fb078ac3e1291807c5e39">
  <xsd:schema xmlns:xsd="http://www.w3.org/2001/XMLSchema" xmlns:xs="http://www.w3.org/2001/XMLSchema" xmlns:p="http://schemas.microsoft.com/office/2006/metadata/properties" xmlns:ns2="caa4ed7e-6f67-4d64-806f-958c3ddf5ad6" xmlns:ns3="841b86a4-1c89-4edb-b4f2-8458298baecd" targetNamespace="http://schemas.microsoft.com/office/2006/metadata/properties" ma:root="true" ma:fieldsID="c914201867e2dc3bc793639ec3b02449" ns2:_="" ns3:_="">
    <xsd:import namespace="caa4ed7e-6f67-4d64-806f-958c3ddf5ad6"/>
    <xsd:import namespace="841b86a4-1c89-4edb-b4f2-8458298baec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4ed7e-6f67-4d64-806f-958c3ddf5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a21dc0f-e88a-431b-bd58-c096607def2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1b86a4-1c89-4edb-b4f2-8458298baec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046c5ce-6744-43f7-9032-bec77b2607b7}" ma:internalName="TaxCatchAll" ma:showField="CatchAllData" ma:web="841b86a4-1c89-4edb-b4f2-8458298ba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63359-5983-4A80-B019-A99B2450C327}">
  <ds:schemaRefs>
    <ds:schemaRef ds:uri="http://schemas.microsoft.com/office/2006/metadata/properties"/>
    <ds:schemaRef ds:uri="http://schemas.microsoft.com/office/infopath/2007/PartnerControls"/>
    <ds:schemaRef ds:uri="caa4ed7e-6f67-4d64-806f-958c3ddf5ad6"/>
    <ds:schemaRef ds:uri="841b86a4-1c89-4edb-b4f2-8458298baecd"/>
  </ds:schemaRefs>
</ds:datastoreItem>
</file>

<file path=customXml/itemProps2.xml><?xml version="1.0" encoding="utf-8"?>
<ds:datastoreItem xmlns:ds="http://schemas.openxmlformats.org/officeDocument/2006/customXml" ds:itemID="{334CB21E-5D73-4095-B92E-2C13BC8E0C11}">
  <ds:schemaRefs>
    <ds:schemaRef ds:uri="http://schemas.microsoft.com/sharepoint/v3/contenttype/forms"/>
  </ds:schemaRefs>
</ds:datastoreItem>
</file>

<file path=customXml/itemProps3.xml><?xml version="1.0" encoding="utf-8"?>
<ds:datastoreItem xmlns:ds="http://schemas.openxmlformats.org/officeDocument/2006/customXml" ds:itemID="{5BDA32CB-3FB4-4467-AF6F-B34DC18F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4ed7e-6f67-4d64-806f-958c3ddf5ad6"/>
    <ds:schemaRef ds:uri="841b86a4-1c89-4edb-b4f2-8458298ba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1253</Words>
  <Characters>7146</Characters>
  <Application>Microsoft Office Word</Application>
  <DocSecurity>4</DocSecurity>
  <Lines>59</Lines>
  <Paragraphs>16</Paragraphs>
  <ScaleCrop>false</ScaleCrop>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Barton</dc:creator>
  <cp:keywords/>
  <dc:description/>
  <cp:lastModifiedBy>Paul Barton</cp:lastModifiedBy>
  <cp:revision>2</cp:revision>
  <dcterms:created xsi:type="dcterms:W3CDTF">2024-10-01T14:55:00Z</dcterms:created>
  <dcterms:modified xsi:type="dcterms:W3CDTF">2024-10-01T14:55:00Z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0x01010018B102D30C3EE3429ABBA45BBAE217C5</vt:lpwstr>
  </property>
</Properties>
</file>