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C152A" w14:textId="77777777" w:rsidR="00F4365D" w:rsidRDefault="007670BB">
      <w:pPr>
        <w:spacing w:after="100"/>
        <w:jc w:val="center"/>
      </w:pPr>
      <w:r>
        <w:rPr>
          <w:rFonts w:ascii="Arial" w:eastAsia="Arial" w:hAnsi="Arial" w:cs="Arial"/>
          <w:b/>
          <w:bCs/>
          <w:color w:val="3E418E"/>
          <w:sz w:val="28"/>
          <w:szCs w:val="28"/>
        </w:rPr>
        <w:t>POSITION BLUEPRINT</w:t>
      </w:r>
    </w:p>
    <w:tbl>
      <w:tblPr>
        <w:tblW w:w="5000" w:type="pct"/>
        <w:tblBorders>
          <w:top w:val="single" w:sz="6" w:space="0" w:color="3E418E"/>
          <w:left w:val="single" w:sz="6" w:space="0" w:color="3E418E"/>
          <w:bottom w:val="single" w:sz="6" w:space="0" w:color="3E418E"/>
          <w:right w:val="single" w:sz="6" w:space="0" w:color="3E418E"/>
          <w:insideH w:val="single" w:sz="6" w:space="0" w:color="3E418E"/>
          <w:insideV w:val="single" w:sz="6" w:space="0" w:color="3E418E"/>
        </w:tblBorders>
        <w:tblCellMar>
          <w:left w:w="10" w:type="dxa"/>
          <w:right w:w="10" w:type="dxa"/>
        </w:tblCellMar>
        <w:tblLook w:val="04A0" w:firstRow="1" w:lastRow="0" w:firstColumn="1" w:lastColumn="0" w:noHBand="0" w:noVBand="1"/>
      </w:tblPr>
      <w:tblGrid>
        <w:gridCol w:w="1283"/>
        <w:gridCol w:w="1924"/>
        <w:gridCol w:w="1283"/>
        <w:gridCol w:w="4062"/>
        <w:gridCol w:w="1069"/>
        <w:gridCol w:w="1069"/>
      </w:tblGrid>
      <w:tr w:rsidR="00F4365D" w14:paraId="57623B3C" w14:textId="77777777">
        <w:tc>
          <w:tcPr>
            <w:tcW w:w="600" w:type="pct"/>
            <w:shd w:val="clear" w:color="auto" w:fill="E6E7FB"/>
          </w:tcPr>
          <w:p w14:paraId="7E44BFE0" w14:textId="77777777" w:rsidR="00F4365D" w:rsidRDefault="007670BB">
            <w:r>
              <w:rPr>
                <w:b/>
                <w:bCs/>
                <w:szCs w:val="18"/>
              </w:rPr>
              <w:t>Company</w:t>
            </w:r>
          </w:p>
        </w:tc>
        <w:tc>
          <w:tcPr>
            <w:tcW w:w="900" w:type="pct"/>
          </w:tcPr>
          <w:p w14:paraId="2E81E97D" w14:textId="0310DB91" w:rsidR="00336CB2" w:rsidRDefault="00000000">
            <w:r>
              <w:t>(B2B SaaS)</w:t>
            </w:r>
          </w:p>
        </w:tc>
        <w:tc>
          <w:tcPr>
            <w:tcW w:w="600" w:type="pct"/>
            <w:shd w:val="clear" w:color="auto" w:fill="E6E7FB"/>
          </w:tcPr>
          <w:p w14:paraId="48E736A7" w14:textId="77777777" w:rsidR="00F4365D" w:rsidRDefault="007670BB">
            <w:r>
              <w:rPr>
                <w:b/>
                <w:bCs/>
                <w:szCs w:val="18"/>
              </w:rPr>
              <w:t>Position</w:t>
            </w:r>
          </w:p>
        </w:tc>
        <w:tc>
          <w:tcPr>
            <w:tcW w:w="1900" w:type="pct"/>
          </w:tcPr>
          <w:p w14:paraId="69288121" w14:textId="52D0B2AA" w:rsidR="00F4365D" w:rsidRDefault="008F2946">
            <w:r>
              <w:t>Product Designer</w:t>
            </w:r>
          </w:p>
        </w:tc>
        <w:tc>
          <w:tcPr>
            <w:tcW w:w="500" w:type="pct"/>
            <w:shd w:val="clear" w:color="auto" w:fill="E6E7FB"/>
          </w:tcPr>
          <w:p w14:paraId="51EEAE5F" w14:textId="77777777" w:rsidR="00F4365D" w:rsidRDefault="007670BB">
            <w:r>
              <w:rPr>
                <w:b/>
                <w:bCs/>
                <w:szCs w:val="18"/>
              </w:rPr>
              <w:t>Date</w:t>
            </w:r>
          </w:p>
        </w:tc>
        <w:tc>
          <w:tcPr>
            <w:tcW w:w="500" w:type="pct"/>
          </w:tcPr>
          <w:p w14:paraId="4CA4551E" w14:textId="77777777" w:rsidR="00336CB2" w:rsidRDefault="00000000">
            <w:r>
              <w:t>Dec 29, 2025</w:t>
            </w:r>
          </w:p>
        </w:tc>
      </w:tr>
    </w:tbl>
    <w:p w14:paraId="6E8756BE" w14:textId="77777777" w:rsidR="00F4365D" w:rsidRDefault="00F4365D">
      <w:pPr>
        <w:spacing w:after="80"/>
      </w:pPr>
    </w:p>
    <w:tbl>
      <w:tblPr>
        <w:tblW w:w="5000" w:type="pct"/>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3529"/>
        <w:gridCol w:w="3530"/>
        <w:gridCol w:w="3637"/>
      </w:tblGrid>
      <w:tr w:rsidR="00F4365D" w14:paraId="376BD8FF" w14:textId="77777777">
        <w:tc>
          <w:tcPr>
            <w:tcW w:w="1650" w:type="pct"/>
            <w:shd w:val="clear" w:color="auto" w:fill="F0F0F0"/>
          </w:tcPr>
          <w:p w14:paraId="5917B115" w14:textId="77777777" w:rsidR="00F4365D" w:rsidRDefault="007670BB">
            <w:pPr>
              <w:jc w:val="center"/>
            </w:pPr>
            <w:r>
              <w:rPr>
                <w:b/>
                <w:bCs/>
                <w:color w:val="3E418E"/>
                <w:szCs w:val="18"/>
              </w:rPr>
              <w:t>COMPANY GOAL</w:t>
            </w:r>
          </w:p>
        </w:tc>
        <w:tc>
          <w:tcPr>
            <w:tcW w:w="1650" w:type="pct"/>
            <w:shd w:val="clear" w:color="auto" w:fill="F0F0F0"/>
          </w:tcPr>
          <w:p w14:paraId="7CF1486B" w14:textId="77777777" w:rsidR="00F4365D" w:rsidRDefault="007670BB">
            <w:pPr>
              <w:jc w:val="center"/>
            </w:pPr>
            <w:r>
              <w:rPr>
                <w:b/>
                <w:bCs/>
                <w:color w:val="3E418E"/>
                <w:szCs w:val="18"/>
              </w:rPr>
              <w:t>CORE VALUES</w:t>
            </w:r>
          </w:p>
        </w:tc>
        <w:tc>
          <w:tcPr>
            <w:tcW w:w="1700" w:type="pct"/>
            <w:shd w:val="clear" w:color="auto" w:fill="F0F0F0"/>
          </w:tcPr>
          <w:p w14:paraId="4F743040" w14:textId="6CA3F638" w:rsidR="00F4365D" w:rsidRDefault="008F2946">
            <w:pPr>
              <w:jc w:val="center"/>
            </w:pPr>
            <w:r>
              <w:rPr>
                <w:b/>
                <w:bCs/>
                <w:color w:val="3E418E"/>
                <w:szCs w:val="18"/>
              </w:rPr>
              <w:t xml:space="preserve">SHARED </w:t>
            </w:r>
            <w:r w:rsidR="007670BB">
              <w:rPr>
                <w:b/>
                <w:bCs/>
                <w:color w:val="3E418E"/>
                <w:szCs w:val="18"/>
              </w:rPr>
              <w:t>TEAM GOALS</w:t>
            </w:r>
          </w:p>
        </w:tc>
      </w:tr>
      <w:tr w:rsidR="008F2946" w14:paraId="517C779F" w14:textId="77777777" w:rsidTr="008F2946">
        <w:tc>
          <w:tcPr>
            <w:tcW w:w="1650" w:type="pct"/>
          </w:tcPr>
          <w:p w14:paraId="3F708EFF" w14:textId="636B9AE1" w:rsidR="008F2946" w:rsidRPr="00B05A74" w:rsidRDefault="008F2946" w:rsidP="008F2946">
            <w:r w:rsidRPr="00616DD6">
              <w:t>Grow from $5M to $10M ARR over the next 36 months while building a company people love working for. Put systems and leaders in place that scale. Make every dollar and every hire count.</w:t>
            </w:r>
          </w:p>
        </w:tc>
        <w:tc>
          <w:tcPr>
            <w:tcW w:w="1650" w:type="pct"/>
          </w:tcPr>
          <w:p w14:paraId="5C2A96BD" w14:textId="77777777" w:rsidR="008F2946" w:rsidRDefault="008F2946" w:rsidP="008F2946">
            <w:r>
              <w:t>• Build what matters</w:t>
            </w:r>
            <w:r>
              <w:br/>
              <w:t>• Be clear, not clever</w:t>
            </w:r>
            <w:r>
              <w:br/>
              <w:t>• Act like owners</w:t>
            </w:r>
            <w:r>
              <w:br/>
              <w:t>• Keep promises</w:t>
            </w:r>
            <w:r>
              <w:br/>
              <w:t>• Learn fast, share often</w:t>
            </w:r>
          </w:p>
        </w:tc>
        <w:tc>
          <w:tcPr>
            <w:tcW w:w="1700" w:type="pct"/>
          </w:tcPr>
          <w:p w14:paraId="68E5C326" w14:textId="79233251" w:rsidR="008F2946" w:rsidRDefault="008F2946" w:rsidP="008F2946">
            <w:r w:rsidRPr="008F2946">
              <w:t xml:space="preserve">Improve </w:t>
            </w:r>
            <w:r w:rsidRPr="008F2946">
              <w:rPr>
                <w:b/>
                <w:bCs/>
              </w:rPr>
              <w:t>[one or two core metrics]</w:t>
            </w:r>
            <w:r w:rsidRPr="008F2946">
              <w:t xml:space="preserve"> each quarter (activation, retention, time-to-value) by validating problems before we build. Ship design that makes the product clearer and easier to use with every release.</w:t>
            </w:r>
          </w:p>
        </w:tc>
      </w:tr>
      <w:tr w:rsidR="008F2946" w14:paraId="1470A2D0" w14:textId="77777777" w:rsidTr="008F2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000" w:type="pct"/>
            <w:gridSpan w:val="3"/>
          </w:tcPr>
          <w:p w14:paraId="2F060167" w14:textId="77777777" w:rsidR="008F2946" w:rsidRDefault="008F2946" w:rsidP="008F2946">
            <w:r>
              <w:rPr>
                <w:b/>
              </w:rPr>
              <w:t>THIS QUARTER’S TOP 3 OUTCOMES (PICK 3)</w:t>
            </w:r>
          </w:p>
        </w:tc>
      </w:tr>
      <w:tr w:rsidR="008F2946" w:rsidRPr="00780476" w14:paraId="119CC9BA" w14:textId="77777777" w:rsidTr="008F2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000" w:type="pct"/>
            <w:gridSpan w:val="3"/>
          </w:tcPr>
          <w:p w14:paraId="0A486524" w14:textId="25560548" w:rsidR="008F2946" w:rsidRPr="00780476" w:rsidRDefault="008F2946" w:rsidP="008F2946">
            <w:pPr>
              <w:pStyle w:val="ListParagraph"/>
              <w:numPr>
                <w:ilvl w:val="0"/>
                <w:numId w:val="2"/>
              </w:numPr>
            </w:pPr>
            <w:r w:rsidRPr="00780476">
              <w:t xml:space="preserve">Improve activation rate from 32% to 38–40% through better onboarding UX </w:t>
            </w:r>
          </w:p>
          <w:p w14:paraId="165CD4DF" w14:textId="46590B8D" w:rsidR="008F2946" w:rsidRPr="00780476" w:rsidRDefault="008F2946" w:rsidP="008F2946">
            <w:pPr>
              <w:pStyle w:val="ListParagraph"/>
              <w:numPr>
                <w:ilvl w:val="0"/>
                <w:numId w:val="2"/>
              </w:numPr>
            </w:pPr>
            <w:r w:rsidRPr="00780476">
              <w:t xml:space="preserve">Redesign 3 core workflows that reduce friction and improve user engagement </w:t>
            </w:r>
          </w:p>
          <w:p w14:paraId="4022C999" w14:textId="5283EAE7" w:rsidR="008F2946" w:rsidRPr="00780476" w:rsidRDefault="008F2946" w:rsidP="008F2946">
            <w:pPr>
              <w:pStyle w:val="ListParagraph"/>
              <w:numPr>
                <w:ilvl w:val="0"/>
                <w:numId w:val="2"/>
              </w:numPr>
            </w:pPr>
            <w:r w:rsidRPr="00780476">
              <w:t>Run usability tests on 100% of major features before launch (catch UX issues early)</w:t>
            </w:r>
          </w:p>
        </w:tc>
      </w:tr>
    </w:tbl>
    <w:p w14:paraId="46F3A190" w14:textId="77777777" w:rsidR="00F4365D" w:rsidRPr="00780476" w:rsidRDefault="00F4365D">
      <w:pPr>
        <w:spacing w:after="80"/>
      </w:pPr>
    </w:p>
    <w:tbl>
      <w:tblPr>
        <w:tblW w:w="5000" w:type="pct"/>
        <w:tblBorders>
          <w:top w:val="single" w:sz="4" w:space="0" w:color="CCCCCC"/>
          <w:left w:val="single" w:sz="4" w:space="0" w:color="CCCCCC"/>
          <w:bottom w:val="single" w:sz="4" w:space="0" w:color="CCCCCC"/>
          <w:right w:val="single" w:sz="4" w:space="0" w:color="CCCCCC"/>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696"/>
      </w:tblGrid>
      <w:tr w:rsidR="00F4365D" w14:paraId="443A5269" w14:textId="77777777">
        <w:tc>
          <w:tcPr>
            <w:tcW w:w="0" w:type="auto"/>
            <w:shd w:val="clear" w:color="auto" w:fill="F0F0F0"/>
          </w:tcPr>
          <w:p w14:paraId="0B89E59C" w14:textId="6F8AC7E8" w:rsidR="00F4365D" w:rsidRDefault="007670BB">
            <w:pPr>
              <w:jc w:val="center"/>
            </w:pPr>
            <w:r>
              <w:rPr>
                <w:b/>
                <w:bCs/>
                <w:color w:val="3E418E"/>
                <w:szCs w:val="18"/>
              </w:rPr>
              <w:t xml:space="preserve">ROLE </w:t>
            </w:r>
            <w:r w:rsidR="001F1283">
              <w:rPr>
                <w:b/>
                <w:bCs/>
                <w:color w:val="3E418E"/>
                <w:szCs w:val="18"/>
              </w:rPr>
              <w:t>MANDATE</w:t>
            </w:r>
          </w:p>
        </w:tc>
      </w:tr>
      <w:tr w:rsidR="00F4365D" w14:paraId="00AB1C5D" w14:textId="77777777" w:rsidTr="008F2946">
        <w:trPr>
          <w:trHeight w:val="735"/>
        </w:trPr>
        <w:tc>
          <w:tcPr>
            <w:tcW w:w="0" w:type="auto"/>
            <w:tcBorders>
              <w:bottom w:val="single" w:sz="4" w:space="0" w:color="CCCCCC"/>
            </w:tcBorders>
          </w:tcPr>
          <w:p w14:paraId="125A6A15" w14:textId="77777777" w:rsidR="00780476" w:rsidRPr="00780476" w:rsidRDefault="00780476" w:rsidP="00780476">
            <w:r w:rsidRPr="00780476">
              <w:t>Own the user experience and make the product intuitive, delightful, and easy to use.</w:t>
            </w:r>
          </w:p>
          <w:p w14:paraId="31A46765" w14:textId="77777777" w:rsidR="00780476" w:rsidRPr="00780476" w:rsidRDefault="00780476" w:rsidP="008F2946">
            <w:r w:rsidRPr="00780476">
              <w:t>Understand user pain points deeply. Design solutions that are simple, not just pretty. Validate designs before Engineering builds them—no "we'll fix it later" UX debt. Partner closely with Product and Engineering to ship great experiences.</w:t>
            </w:r>
          </w:p>
          <w:p w14:paraId="0C785D97" w14:textId="6D1776BA" w:rsidR="00336CB2" w:rsidRDefault="00336CB2"/>
        </w:tc>
      </w:tr>
      <w:tr w:rsidR="008F2946" w14:paraId="6FFA36DC" w14:textId="77777777" w:rsidTr="008F2946">
        <w:trPr>
          <w:trHeight w:val="400"/>
        </w:trPr>
        <w:tc>
          <w:tcPr>
            <w:tcW w:w="0" w:type="auto"/>
            <w:tcBorders>
              <w:top w:val="single" w:sz="4" w:space="0" w:color="CCCCCC"/>
            </w:tcBorders>
          </w:tcPr>
          <w:p w14:paraId="4FF4735A" w14:textId="53098337" w:rsidR="008F2946" w:rsidRPr="00780476" w:rsidRDefault="008F2946" w:rsidP="008F2946">
            <w:r w:rsidRPr="00141F38">
              <w:rPr>
                <w:b/>
                <w:bCs/>
              </w:rPr>
              <w:t>Obsess over</w:t>
            </w:r>
            <w:r>
              <w:rPr>
                <w:b/>
                <w:bCs/>
              </w:rPr>
              <w:t xml:space="preserve">: </w:t>
            </w:r>
            <w:r w:rsidR="00582C9C" w:rsidRPr="00582C9C">
              <w:rPr>
                <w:i/>
                <w:iCs/>
              </w:rPr>
              <w:t>Making the product feel effortless to use.</w:t>
            </w:r>
          </w:p>
        </w:tc>
      </w:tr>
    </w:tbl>
    <w:p w14:paraId="3F6BB93B" w14:textId="77777777" w:rsidR="00F4365D" w:rsidRDefault="00F4365D">
      <w:pPr>
        <w:spacing w:after="80"/>
      </w:pPr>
    </w:p>
    <w:tbl>
      <w:tblPr>
        <w:tblW w:w="5000" w:type="pct"/>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427"/>
        <w:gridCol w:w="2544"/>
        <w:gridCol w:w="7725"/>
      </w:tblGrid>
      <w:tr w:rsidR="00F4365D" w14:paraId="64FA6C2F" w14:textId="77777777" w:rsidTr="00B05A74">
        <w:tc>
          <w:tcPr>
            <w:tcW w:w="200" w:type="pct"/>
            <w:shd w:val="clear" w:color="auto" w:fill="E6E7FB"/>
          </w:tcPr>
          <w:p w14:paraId="22ADF509" w14:textId="77777777" w:rsidR="00F4365D" w:rsidRDefault="007670BB">
            <w:pPr>
              <w:jc w:val="center"/>
            </w:pPr>
            <w:r>
              <w:rPr>
                <w:b/>
                <w:bCs/>
                <w:szCs w:val="18"/>
              </w:rPr>
              <w:t>NO</w:t>
            </w:r>
          </w:p>
        </w:tc>
        <w:tc>
          <w:tcPr>
            <w:tcW w:w="1189" w:type="pct"/>
            <w:shd w:val="clear" w:color="auto" w:fill="E6E7FB"/>
          </w:tcPr>
          <w:p w14:paraId="069E2F18" w14:textId="77777777" w:rsidR="00F4365D" w:rsidRDefault="007670BB">
            <w:pPr>
              <w:jc w:val="center"/>
            </w:pPr>
            <w:r>
              <w:rPr>
                <w:b/>
                <w:bCs/>
                <w:szCs w:val="18"/>
              </w:rPr>
              <w:t>ROLE BUCKET</w:t>
            </w:r>
          </w:p>
        </w:tc>
        <w:tc>
          <w:tcPr>
            <w:tcW w:w="3611" w:type="pct"/>
            <w:shd w:val="clear" w:color="auto" w:fill="E6E7FB"/>
          </w:tcPr>
          <w:p w14:paraId="7D815081" w14:textId="77777777" w:rsidR="00F4365D" w:rsidRDefault="007670BB">
            <w:pPr>
              <w:jc w:val="center"/>
            </w:pPr>
            <w:r>
              <w:rPr>
                <w:b/>
                <w:bCs/>
                <w:szCs w:val="18"/>
              </w:rPr>
              <w:t>OUTCOMES &amp; ACCOUNTABILITY</w:t>
            </w:r>
          </w:p>
        </w:tc>
      </w:tr>
      <w:tr w:rsidR="00F4365D" w14:paraId="0E58F4C8" w14:textId="77777777" w:rsidTr="00B05A74">
        <w:tc>
          <w:tcPr>
            <w:tcW w:w="200" w:type="pct"/>
            <w:vAlign w:val="center"/>
          </w:tcPr>
          <w:p w14:paraId="761522B5" w14:textId="77777777" w:rsidR="00F4365D" w:rsidRDefault="007670BB">
            <w:pPr>
              <w:jc w:val="center"/>
            </w:pPr>
            <w:r>
              <w:rPr>
                <w:b/>
                <w:bCs/>
              </w:rPr>
              <w:t>1</w:t>
            </w:r>
          </w:p>
        </w:tc>
        <w:tc>
          <w:tcPr>
            <w:tcW w:w="1189" w:type="pct"/>
            <w:vAlign w:val="center"/>
          </w:tcPr>
          <w:p w14:paraId="23E17F94" w14:textId="67318F57" w:rsidR="00F4365D" w:rsidRDefault="00780476">
            <w:pPr>
              <w:spacing w:before="50" w:after="50"/>
            </w:pPr>
            <w:r w:rsidRPr="00780476">
              <w:rPr>
                <w:b/>
                <w:bCs/>
                <w:szCs w:val="18"/>
              </w:rPr>
              <w:t>User Research &amp; Discovery</w:t>
            </w:r>
          </w:p>
        </w:tc>
        <w:tc>
          <w:tcPr>
            <w:tcW w:w="3611" w:type="pct"/>
          </w:tcPr>
          <w:p w14:paraId="1CE81421" w14:textId="357D0BEC" w:rsidR="00336CB2" w:rsidRPr="008529F1" w:rsidRDefault="00780476">
            <w:r w:rsidRPr="00780476">
              <w:rPr>
                <w:rFonts w:ascii="Segoe UI Symbol" w:hAnsi="Segoe UI Symbol" w:cs="Segoe UI Symbol"/>
              </w:rPr>
              <w:t xml:space="preserve">☐ </w:t>
            </w:r>
            <w:r w:rsidRPr="00780476">
              <w:t>Conduct 10+ user interviews or usability sessions per month; document insights that change designs</w:t>
            </w:r>
            <w:r w:rsidRPr="00780476">
              <w:br/>
            </w:r>
            <w:r w:rsidRPr="00780476">
              <w:rPr>
                <w:rFonts w:ascii="Segoe UI Symbol" w:hAnsi="Segoe UI Symbol" w:cs="Segoe UI Symbol"/>
              </w:rPr>
              <w:t>☐</w:t>
            </w:r>
            <w:r w:rsidRPr="00780476">
              <w:t xml:space="preserve"> Shadow 5+ customer onboarding sessions this quarter; identify top 3 friction points and prioritize fixes</w:t>
            </w:r>
            <w:r w:rsidRPr="00780476">
              <w:br/>
            </w:r>
            <w:r w:rsidRPr="00780476">
              <w:rPr>
                <w:rFonts w:ascii="Segoe UI Symbol" w:hAnsi="Segoe UI Symbol" w:cs="Segoe UI Symbol"/>
              </w:rPr>
              <w:t>☐</w:t>
            </w:r>
            <w:r w:rsidRPr="00780476">
              <w:t xml:space="preserve"> Build user journey maps for 2–3 core workflows; surface gaps between expected and actual user behavior</w:t>
            </w:r>
          </w:p>
        </w:tc>
      </w:tr>
      <w:tr w:rsidR="00F4365D" w14:paraId="1818D292" w14:textId="77777777" w:rsidTr="00B05A74">
        <w:tc>
          <w:tcPr>
            <w:tcW w:w="200" w:type="pct"/>
            <w:vAlign w:val="center"/>
          </w:tcPr>
          <w:p w14:paraId="05B35861" w14:textId="77777777" w:rsidR="00F4365D" w:rsidRDefault="007670BB">
            <w:pPr>
              <w:jc w:val="center"/>
            </w:pPr>
            <w:r>
              <w:rPr>
                <w:b/>
                <w:bCs/>
              </w:rPr>
              <w:t>2</w:t>
            </w:r>
          </w:p>
        </w:tc>
        <w:tc>
          <w:tcPr>
            <w:tcW w:w="1189" w:type="pct"/>
            <w:vAlign w:val="center"/>
          </w:tcPr>
          <w:p w14:paraId="4C522BCC" w14:textId="031C5125" w:rsidR="00F4365D" w:rsidRDefault="00780476">
            <w:pPr>
              <w:spacing w:before="50" w:after="50"/>
            </w:pPr>
            <w:r w:rsidRPr="00780476">
              <w:rPr>
                <w:b/>
                <w:bCs/>
                <w:szCs w:val="18"/>
              </w:rPr>
              <w:t>Activation &amp; Onboarding</w:t>
            </w:r>
          </w:p>
        </w:tc>
        <w:tc>
          <w:tcPr>
            <w:tcW w:w="3611" w:type="pct"/>
          </w:tcPr>
          <w:p w14:paraId="0767118C" w14:textId="66846F3E" w:rsidR="00336CB2" w:rsidRPr="00632C94" w:rsidRDefault="00632C94">
            <w:r w:rsidRPr="00632C94">
              <w:rPr>
                <w:rFonts w:ascii="Segoe UI Symbol" w:hAnsi="Segoe UI Symbol" w:cs="Segoe UI Symbol"/>
              </w:rPr>
              <w:t>☐</w:t>
            </w:r>
            <w:r w:rsidRPr="00632C94">
              <w:t xml:space="preserve"> </w:t>
            </w:r>
            <w:r w:rsidR="00780476" w:rsidRPr="00780476">
              <w:t>Improve activation rate from 32% to 38–40% by redesigning onboarding flow and reducing friction</w:t>
            </w:r>
            <w:r w:rsidR="00780476" w:rsidRPr="00780476">
              <w:br/>
            </w:r>
            <w:r w:rsidR="00780476" w:rsidRPr="00780476">
              <w:rPr>
                <w:rFonts w:ascii="Segoe UI Symbol" w:hAnsi="Segoe UI Symbol" w:cs="Segoe UI Symbol"/>
              </w:rPr>
              <w:t>☐</w:t>
            </w:r>
            <w:r w:rsidR="00780476" w:rsidRPr="00780476">
              <w:t xml:space="preserve"> Reduce time-to-</w:t>
            </w:r>
            <w:proofErr w:type="gramStart"/>
            <w:r w:rsidR="00780476" w:rsidRPr="00780476">
              <w:t>first-value</w:t>
            </w:r>
            <w:proofErr w:type="gramEnd"/>
            <w:r w:rsidR="00780476" w:rsidRPr="00780476">
              <w:t xml:space="preserve"> from 18 days to 12–14 days through clearer setup steps and in-app guidance</w:t>
            </w:r>
            <w:r w:rsidR="00780476" w:rsidRPr="00780476">
              <w:br/>
            </w:r>
            <w:r w:rsidR="00780476" w:rsidRPr="00780476">
              <w:rPr>
                <w:rFonts w:ascii="Segoe UI Symbol" w:hAnsi="Segoe UI Symbol" w:cs="Segoe UI Symbol"/>
              </w:rPr>
              <w:t>☐</w:t>
            </w:r>
            <w:r w:rsidR="00780476" w:rsidRPr="00780476">
              <w:t xml:space="preserve"> Run A/B tests on onboarding changes; validate improvements with data before declaring success</w:t>
            </w:r>
          </w:p>
        </w:tc>
      </w:tr>
      <w:tr w:rsidR="00F4365D" w14:paraId="6B1C8BBC" w14:textId="77777777" w:rsidTr="00B05A74">
        <w:tc>
          <w:tcPr>
            <w:tcW w:w="200" w:type="pct"/>
            <w:vAlign w:val="center"/>
          </w:tcPr>
          <w:p w14:paraId="0B52F30C" w14:textId="77777777" w:rsidR="00F4365D" w:rsidRDefault="007670BB">
            <w:pPr>
              <w:jc w:val="center"/>
            </w:pPr>
            <w:r>
              <w:rPr>
                <w:b/>
                <w:bCs/>
              </w:rPr>
              <w:t>3</w:t>
            </w:r>
          </w:p>
        </w:tc>
        <w:tc>
          <w:tcPr>
            <w:tcW w:w="1189" w:type="pct"/>
            <w:vAlign w:val="center"/>
          </w:tcPr>
          <w:p w14:paraId="0842DC32" w14:textId="19D5F9B2" w:rsidR="00F4365D" w:rsidRDefault="00780476">
            <w:pPr>
              <w:spacing w:before="50" w:after="50"/>
            </w:pPr>
            <w:r w:rsidRPr="00780476">
              <w:rPr>
                <w:b/>
                <w:bCs/>
                <w:szCs w:val="18"/>
              </w:rPr>
              <w:t>Feature Design &amp; Delivery</w:t>
            </w:r>
          </w:p>
        </w:tc>
        <w:tc>
          <w:tcPr>
            <w:tcW w:w="3611" w:type="pct"/>
          </w:tcPr>
          <w:p w14:paraId="08060C8F" w14:textId="23F00057" w:rsidR="00336CB2" w:rsidRPr="00632C94" w:rsidRDefault="00632C94">
            <w:r w:rsidRPr="00632C94">
              <w:rPr>
                <w:rFonts w:ascii="Segoe UI Symbol" w:hAnsi="Segoe UI Symbol" w:cs="Segoe UI Symbol"/>
              </w:rPr>
              <w:t>☐</w:t>
            </w:r>
            <w:r w:rsidRPr="00632C94">
              <w:t xml:space="preserve"> </w:t>
            </w:r>
            <w:r w:rsidR="00780476" w:rsidRPr="00780476">
              <w:t>Design 3–4 roadmap features this quarter; ship with &lt;10% post-launch UX issues requiring rework</w:t>
            </w:r>
            <w:r w:rsidR="00780476" w:rsidRPr="00780476">
              <w:br/>
            </w:r>
            <w:r w:rsidR="00780476" w:rsidRPr="00780476">
              <w:rPr>
                <w:rFonts w:ascii="Segoe UI Symbol" w:hAnsi="Segoe UI Symbol" w:cs="Segoe UI Symbol"/>
              </w:rPr>
              <w:t>☐</w:t>
            </w:r>
            <w:r w:rsidR="00780476" w:rsidRPr="00780476">
              <w:t xml:space="preserve"> Run usability tests on 100% of major features before launch; fix critical issues before Engineering ships</w:t>
            </w:r>
            <w:r w:rsidR="00780476" w:rsidRPr="00780476">
              <w:br/>
            </w:r>
            <w:r w:rsidR="00780476" w:rsidRPr="00780476">
              <w:rPr>
                <w:rFonts w:ascii="Segoe UI Symbol" w:hAnsi="Segoe UI Symbol" w:cs="Segoe UI Symbol"/>
              </w:rPr>
              <w:t>☐</w:t>
            </w:r>
            <w:r w:rsidR="00780476" w:rsidRPr="00780476">
              <w:t xml:space="preserve"> Partner with Product/Engineering on feasibility; make design trade-offs visible early (not mid-build)</w:t>
            </w:r>
          </w:p>
        </w:tc>
      </w:tr>
      <w:tr w:rsidR="00F4365D" w14:paraId="0574A90F" w14:textId="77777777" w:rsidTr="00B05A74">
        <w:tc>
          <w:tcPr>
            <w:tcW w:w="200" w:type="pct"/>
            <w:vAlign w:val="center"/>
          </w:tcPr>
          <w:p w14:paraId="41299792" w14:textId="77777777" w:rsidR="00F4365D" w:rsidRDefault="007670BB">
            <w:pPr>
              <w:jc w:val="center"/>
            </w:pPr>
            <w:r>
              <w:rPr>
                <w:b/>
                <w:bCs/>
              </w:rPr>
              <w:t>4</w:t>
            </w:r>
          </w:p>
        </w:tc>
        <w:tc>
          <w:tcPr>
            <w:tcW w:w="1189" w:type="pct"/>
            <w:vAlign w:val="center"/>
          </w:tcPr>
          <w:p w14:paraId="73A881A5" w14:textId="48DEC099" w:rsidR="00F4365D" w:rsidRDefault="00780476">
            <w:pPr>
              <w:spacing w:before="50" w:after="50"/>
            </w:pPr>
            <w:r w:rsidRPr="00780476">
              <w:rPr>
                <w:b/>
                <w:bCs/>
                <w:szCs w:val="18"/>
              </w:rPr>
              <w:t>Design System &amp; Consistency</w:t>
            </w:r>
          </w:p>
        </w:tc>
        <w:tc>
          <w:tcPr>
            <w:tcW w:w="3611" w:type="pct"/>
          </w:tcPr>
          <w:p w14:paraId="22828D55" w14:textId="1DDFC910" w:rsidR="00336CB2" w:rsidRPr="00632C94" w:rsidRDefault="00632C94">
            <w:r w:rsidRPr="00632C94">
              <w:rPr>
                <w:rFonts w:ascii="Segoe UI Symbol" w:hAnsi="Segoe UI Symbol" w:cs="Segoe UI Symbol"/>
              </w:rPr>
              <w:t>☐</w:t>
            </w:r>
            <w:r w:rsidRPr="00632C94">
              <w:t xml:space="preserve"> </w:t>
            </w:r>
            <w:r w:rsidR="00780476" w:rsidRPr="00780476">
              <w:t>Maintain design system with reusable components; 80%+ of new designs use existing components</w:t>
            </w:r>
            <w:r w:rsidR="00780476" w:rsidRPr="00780476">
              <w:br/>
            </w:r>
            <w:r w:rsidR="00780476" w:rsidRPr="00780476">
              <w:rPr>
                <w:rFonts w:ascii="Segoe UI Symbol" w:hAnsi="Segoe UI Symbol" w:cs="Segoe UI Symbol"/>
              </w:rPr>
              <w:t>☐</w:t>
            </w:r>
            <w:r w:rsidR="00780476" w:rsidRPr="00780476">
              <w:t xml:space="preserve"> Reduce design-to-dev handoff questions by 30% through better specs and component documentation</w:t>
            </w:r>
            <w:r w:rsidR="00780476" w:rsidRPr="00780476">
              <w:br/>
            </w:r>
            <w:r w:rsidR="00780476" w:rsidRPr="00780476">
              <w:rPr>
                <w:rFonts w:ascii="Segoe UI Symbol" w:hAnsi="Segoe UI Symbol" w:cs="Segoe UI Symbol"/>
              </w:rPr>
              <w:t>☐</w:t>
            </w:r>
            <w:r w:rsidR="00780476" w:rsidRPr="00780476">
              <w:t xml:space="preserve"> Audit 2–3 existing flows for consistency gaps; fix visual/interaction inconsistencies that confuse users</w:t>
            </w:r>
          </w:p>
        </w:tc>
      </w:tr>
      <w:tr w:rsidR="00F4365D" w14:paraId="4B12D184" w14:textId="77777777" w:rsidTr="001F1283">
        <w:trPr>
          <w:trHeight w:val="668"/>
        </w:trPr>
        <w:tc>
          <w:tcPr>
            <w:tcW w:w="200" w:type="pct"/>
            <w:vAlign w:val="center"/>
          </w:tcPr>
          <w:p w14:paraId="67865A3F" w14:textId="77777777" w:rsidR="00F4365D" w:rsidRDefault="007670BB">
            <w:pPr>
              <w:jc w:val="center"/>
            </w:pPr>
            <w:r>
              <w:rPr>
                <w:b/>
                <w:bCs/>
              </w:rPr>
              <w:t>5</w:t>
            </w:r>
          </w:p>
        </w:tc>
        <w:tc>
          <w:tcPr>
            <w:tcW w:w="1189" w:type="pct"/>
            <w:vAlign w:val="center"/>
          </w:tcPr>
          <w:p w14:paraId="28410CC3" w14:textId="3A5C8203" w:rsidR="00F4365D" w:rsidRDefault="00780476">
            <w:pPr>
              <w:spacing w:before="50" w:after="50"/>
            </w:pPr>
            <w:r w:rsidRPr="00780476">
              <w:rPr>
                <w:b/>
                <w:bCs/>
                <w:szCs w:val="18"/>
              </w:rPr>
              <w:t>Engagement &amp; Retention</w:t>
            </w:r>
          </w:p>
        </w:tc>
        <w:tc>
          <w:tcPr>
            <w:tcW w:w="3611" w:type="pct"/>
          </w:tcPr>
          <w:p w14:paraId="2DB29011" w14:textId="7CA7102B" w:rsidR="00780476" w:rsidRDefault="00632C94" w:rsidP="00780476">
            <w:r w:rsidRPr="00632C94">
              <w:rPr>
                <w:rFonts w:ascii="Segoe UI Symbol" w:hAnsi="Segoe UI Symbol" w:cs="Segoe UI Symbol"/>
              </w:rPr>
              <w:t>☐</w:t>
            </w:r>
            <w:r w:rsidRPr="00632C94">
              <w:t xml:space="preserve"> </w:t>
            </w:r>
            <w:r w:rsidR="00780476">
              <w:t>Redesign 3 core workflows that improve engagement or reduce friction (validated through usage data)</w:t>
            </w:r>
            <w:r w:rsidR="00780476">
              <w:br/>
            </w:r>
            <w:r w:rsidR="00780476">
              <w:rPr>
                <w:rFonts w:ascii="Segoe UI Symbol" w:hAnsi="Segoe UI Symbol" w:cs="Segoe UI Symbol"/>
              </w:rPr>
              <w:t>☐</w:t>
            </w:r>
            <w:r w:rsidR="00780476">
              <w:t xml:space="preserve"> Track user engagement metrics weekly; find drop-off points and design improvements to increase retention</w:t>
            </w:r>
            <w:r w:rsidR="00780476">
              <w:br/>
            </w:r>
            <w:r w:rsidR="00780476">
              <w:rPr>
                <w:rFonts w:ascii="Segoe UI Symbol" w:hAnsi="Segoe UI Symbol" w:cs="Segoe UI Symbol"/>
              </w:rPr>
              <w:t>☐</w:t>
            </w:r>
            <w:r w:rsidR="00780476">
              <w:t xml:space="preserve"> Collaborate with CS to understand churn reasons; prioritize UX fixes that address top 3 churn drivers</w:t>
            </w:r>
          </w:p>
          <w:p w14:paraId="62936191" w14:textId="01B5CAC1" w:rsidR="00336CB2" w:rsidRPr="00632C94" w:rsidRDefault="00336CB2"/>
        </w:tc>
      </w:tr>
      <w:tr w:rsidR="00336CB2" w14:paraId="11C58185" w14:textId="77777777" w:rsidTr="00B05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000" w:type="pct"/>
            <w:gridSpan w:val="3"/>
          </w:tcPr>
          <w:p w14:paraId="2BFC86A0" w14:textId="77777777" w:rsidR="00336CB2" w:rsidRDefault="00000000">
            <w:r>
              <w:rPr>
                <w:b/>
                <w:sz w:val="18"/>
              </w:rPr>
              <w:t>CADENCE &amp; SCORING</w:t>
            </w:r>
          </w:p>
        </w:tc>
      </w:tr>
      <w:tr w:rsidR="00336CB2" w14:paraId="4F7D7776" w14:textId="77777777" w:rsidTr="00B05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000" w:type="pct"/>
            <w:gridSpan w:val="3"/>
          </w:tcPr>
          <w:p w14:paraId="6106732D" w14:textId="2B63023E" w:rsidR="00336CB2" w:rsidRDefault="00000000">
            <w:r>
              <w:t>Monthly (30 min): traffic-light each bucket, unblock top risks, and decide what stops.</w:t>
            </w:r>
            <w:r>
              <w:br/>
              <w:t>Quarter end (45 min): score each outcome (Hit/Partial/Miss) + write 3 lessons.</w:t>
            </w:r>
            <w:r>
              <w:br/>
              <w:t>Rule: If it's a task, rewrite it as the measurable effect.</w:t>
            </w:r>
          </w:p>
        </w:tc>
      </w:tr>
    </w:tbl>
    <w:p w14:paraId="1B5CDC36" w14:textId="77777777" w:rsidR="00F4365D" w:rsidRDefault="00F4365D">
      <w:pPr>
        <w:spacing w:after="200"/>
      </w:pPr>
    </w:p>
    <w:p w14:paraId="5478BE23" w14:textId="77777777" w:rsidR="00F4365D" w:rsidRDefault="007670BB">
      <w:pPr>
        <w:jc w:val="center"/>
      </w:pPr>
      <w:r>
        <w:rPr>
          <w:rFonts w:ascii="Arial" w:eastAsia="Arial" w:hAnsi="Arial" w:cs="Arial"/>
          <w:color w:val="666666"/>
          <w:sz w:val="16"/>
          <w:szCs w:val="16"/>
        </w:rPr>
        <w:t>© 2025 Poly Tech Talent. All rights reserved. You may use this template with attribution. Please do not resell or publish without written permission.</w:t>
      </w:r>
    </w:p>
    <w:sectPr w:rsidR="00F4365D">
      <w:pgSz w:w="11906" w:h="16838"/>
      <w:pgMar w:top="600" w:right="600" w:bottom="600" w:left="6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8D8"/>
    <w:multiLevelType w:val="hybridMultilevel"/>
    <w:tmpl w:val="BDE0C210"/>
    <w:lvl w:ilvl="0" w:tplc="763075B8">
      <w:start w:val="1"/>
      <w:numFmt w:val="bullet"/>
      <w:lvlText w:val="●"/>
      <w:lvlJc w:val="left"/>
      <w:pPr>
        <w:ind w:left="720" w:hanging="360"/>
      </w:pPr>
    </w:lvl>
    <w:lvl w:ilvl="1" w:tplc="6D84EB66">
      <w:start w:val="1"/>
      <w:numFmt w:val="bullet"/>
      <w:lvlText w:val="○"/>
      <w:lvlJc w:val="left"/>
      <w:pPr>
        <w:ind w:left="1440" w:hanging="360"/>
      </w:pPr>
    </w:lvl>
    <w:lvl w:ilvl="2" w:tplc="48508B72">
      <w:start w:val="1"/>
      <w:numFmt w:val="bullet"/>
      <w:lvlText w:val="■"/>
      <w:lvlJc w:val="left"/>
      <w:pPr>
        <w:ind w:left="2160" w:hanging="360"/>
      </w:pPr>
    </w:lvl>
    <w:lvl w:ilvl="3" w:tplc="F6CEBD00">
      <w:start w:val="1"/>
      <w:numFmt w:val="bullet"/>
      <w:lvlText w:val="●"/>
      <w:lvlJc w:val="left"/>
      <w:pPr>
        <w:ind w:left="2880" w:hanging="360"/>
      </w:pPr>
    </w:lvl>
    <w:lvl w:ilvl="4" w:tplc="247AAE90">
      <w:start w:val="1"/>
      <w:numFmt w:val="bullet"/>
      <w:lvlText w:val="○"/>
      <w:lvlJc w:val="left"/>
      <w:pPr>
        <w:ind w:left="3600" w:hanging="360"/>
      </w:pPr>
    </w:lvl>
    <w:lvl w:ilvl="5" w:tplc="6B261796">
      <w:start w:val="1"/>
      <w:numFmt w:val="bullet"/>
      <w:lvlText w:val="■"/>
      <w:lvlJc w:val="left"/>
      <w:pPr>
        <w:ind w:left="4320" w:hanging="360"/>
      </w:pPr>
    </w:lvl>
    <w:lvl w:ilvl="6" w:tplc="1EC49E0C">
      <w:start w:val="1"/>
      <w:numFmt w:val="bullet"/>
      <w:lvlText w:val="●"/>
      <w:lvlJc w:val="left"/>
      <w:pPr>
        <w:ind w:left="5040" w:hanging="360"/>
      </w:pPr>
    </w:lvl>
    <w:lvl w:ilvl="7" w:tplc="B450D306">
      <w:start w:val="1"/>
      <w:numFmt w:val="bullet"/>
      <w:lvlText w:val="●"/>
      <w:lvlJc w:val="left"/>
      <w:pPr>
        <w:ind w:left="5760" w:hanging="360"/>
      </w:pPr>
    </w:lvl>
    <w:lvl w:ilvl="8" w:tplc="15F6CB9E">
      <w:start w:val="1"/>
      <w:numFmt w:val="bullet"/>
      <w:lvlText w:val="●"/>
      <w:lvlJc w:val="left"/>
      <w:pPr>
        <w:ind w:left="6480" w:hanging="360"/>
      </w:pPr>
    </w:lvl>
  </w:abstractNum>
  <w:abstractNum w:abstractNumId="1" w15:restartNumberingAfterBreak="0">
    <w:nsid w:val="1DAE61D1"/>
    <w:multiLevelType w:val="hybridMultilevel"/>
    <w:tmpl w:val="1F763632"/>
    <w:lvl w:ilvl="0" w:tplc="F37A441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4192A5D"/>
    <w:multiLevelType w:val="hybridMultilevel"/>
    <w:tmpl w:val="F9D86D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76047729">
    <w:abstractNumId w:val="0"/>
    <w:lvlOverride w:ilvl="0">
      <w:startOverride w:val="1"/>
    </w:lvlOverride>
  </w:num>
  <w:num w:numId="2" w16cid:durableId="1813406381">
    <w:abstractNumId w:val="2"/>
  </w:num>
  <w:num w:numId="3" w16cid:durableId="195756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5D"/>
    <w:rsid w:val="00033109"/>
    <w:rsid w:val="00141F38"/>
    <w:rsid w:val="001F1283"/>
    <w:rsid w:val="002D1589"/>
    <w:rsid w:val="00336CB2"/>
    <w:rsid w:val="003C48F1"/>
    <w:rsid w:val="00582C9C"/>
    <w:rsid w:val="00602329"/>
    <w:rsid w:val="00632C94"/>
    <w:rsid w:val="006372B3"/>
    <w:rsid w:val="007670BB"/>
    <w:rsid w:val="00780476"/>
    <w:rsid w:val="008529F1"/>
    <w:rsid w:val="008C029A"/>
    <w:rsid w:val="008F2946"/>
    <w:rsid w:val="00974FFE"/>
    <w:rsid w:val="00A2259C"/>
    <w:rsid w:val="00A70572"/>
    <w:rsid w:val="00B05A74"/>
    <w:rsid w:val="00C37144"/>
    <w:rsid w:val="00DC1AB5"/>
    <w:rsid w:val="00DD504E"/>
    <w:rsid w:val="00E6007C"/>
    <w:rsid w:val="00EA150F"/>
    <w:rsid w:val="00F436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85FA"/>
  <w15:docId w15:val="{3A89DC14-5BFF-4D21-B927-43E77D6F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Strong">
    <w:name w:val="Strong"/>
    <w:basedOn w:val="DefaultParagraphFont"/>
    <w:uiPriority w:val="22"/>
    <w:qFormat/>
    <w:rsid w:val="001F12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dd5c99-e04e-47dd-8b1c-08f470eebd9e">
      <Terms xmlns="http://schemas.microsoft.com/office/infopath/2007/PartnerControls"/>
    </lcf76f155ced4ddcb4097134ff3c332f>
    <TaxCatchAll xmlns="980bef10-9ac4-43fb-89ea-26b771c31f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7B4782125EEC4490834F111F44ADD8" ma:contentTypeVersion="14" ma:contentTypeDescription="Create a new document." ma:contentTypeScope="" ma:versionID="2109712a556464e8b00b0e6e00311651">
  <xsd:schema xmlns:xsd="http://www.w3.org/2001/XMLSchema" xmlns:xs="http://www.w3.org/2001/XMLSchema" xmlns:p="http://schemas.microsoft.com/office/2006/metadata/properties" xmlns:ns2="66dd5c99-e04e-47dd-8b1c-08f470eebd9e" xmlns:ns3="980bef10-9ac4-43fb-89ea-26b771c31f7a" targetNamespace="http://schemas.microsoft.com/office/2006/metadata/properties" ma:root="true" ma:fieldsID="2134acc0455ead9ee2758ba2537056cd" ns2:_="" ns3:_="">
    <xsd:import namespace="66dd5c99-e04e-47dd-8b1c-08f470eebd9e"/>
    <xsd:import namespace="980bef10-9ac4-43fb-89ea-26b771c31f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d5c99-e04e-47dd-8b1c-08f470eeb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954abd-3cb5-4da0-b08d-129a7b9085e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0bef10-9ac4-43fb-89ea-26b771c31f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3b29f3-bf50-4fe2-8556-8b295c301ce1}" ma:internalName="TaxCatchAll" ma:showField="CatchAllData" ma:web="980bef10-9ac4-43fb-89ea-26b771c31f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370EA-9A09-46F6-BA8A-4D506E3A162D}">
  <ds:schemaRefs>
    <ds:schemaRef ds:uri="http://schemas.microsoft.com/office/2006/metadata/properties"/>
    <ds:schemaRef ds:uri="http://schemas.microsoft.com/office/infopath/2007/PartnerControls"/>
    <ds:schemaRef ds:uri="66dd5c99-e04e-47dd-8b1c-08f470eebd9e"/>
    <ds:schemaRef ds:uri="980bef10-9ac4-43fb-89ea-26b771c31f7a"/>
  </ds:schemaRefs>
</ds:datastoreItem>
</file>

<file path=customXml/itemProps2.xml><?xml version="1.0" encoding="utf-8"?>
<ds:datastoreItem xmlns:ds="http://schemas.openxmlformats.org/officeDocument/2006/customXml" ds:itemID="{13F91055-58A2-4432-B184-40F103F081F2}">
  <ds:schemaRefs>
    <ds:schemaRef ds:uri="http://schemas.microsoft.com/sharepoint/v3/contenttype/forms"/>
  </ds:schemaRefs>
</ds:datastoreItem>
</file>

<file path=customXml/itemProps3.xml><?xml version="1.0" encoding="utf-8"?>
<ds:datastoreItem xmlns:ds="http://schemas.openxmlformats.org/officeDocument/2006/customXml" ds:itemID="{75E50479-8AAB-4A02-8B53-EE8FB9AD0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d5c99-e04e-47dd-8b1c-08f470eebd9e"/>
    <ds:schemaRef ds:uri="980bef10-9ac4-43fb-89ea-26b771c31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479</Words>
  <Characters>2934</Characters>
  <Application>Microsoft Office Word</Application>
  <DocSecurity>0</DocSecurity>
  <Lines>97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Virginia Poly</cp:lastModifiedBy>
  <cp:revision>5</cp:revision>
  <dcterms:created xsi:type="dcterms:W3CDTF">2025-12-30T12:35:00Z</dcterms:created>
  <dcterms:modified xsi:type="dcterms:W3CDTF">2025-12-30T16:49:00Z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0x010100667B4782125EEC4490834F111F44ADD8</vt:lpwstr>
  </property>
  <property fmtid="{D5CDD505-2E9C-101B-9397-08002B2CF9AE}" pid="3" name="docLang">
    <vt:lpwstr>en</vt:lpwstr>
  </property>
  <property fmtid="{D5CDD505-2E9C-101B-9397-08002B2CF9AE}" pid="4" name="MediaServiceImageTags">
    <vt:lpwstr/>
  </property>
</Properties>
</file>