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EE85"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ANEXA 1</w:t>
      </w:r>
    </w:p>
    <w:p w14:paraId="58991DC9"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NOTĂ DE INFORMARE PRIVIND PRELUCRAREA DATELOR CU CARACTER PERSONAL</w:t>
      </w:r>
    </w:p>
    <w:p w14:paraId="05188E13" w14:textId="21CDC219" w:rsidR="00D22D88" w:rsidRPr="00D22D88" w:rsidRDefault="00D22D88" w:rsidP="00D22D88">
      <w:pPr>
        <w:spacing w:before="120" w:after="120" w:line="240" w:lineRule="auto"/>
        <w:jc w:val="both"/>
        <w:rPr>
          <w:rFonts w:cstheme="minorHAnsi"/>
          <w:lang w:val="ro-RO"/>
        </w:rPr>
      </w:pPr>
      <w:r w:rsidRPr="00D22D88">
        <w:rPr>
          <w:rFonts w:cstheme="minorHAnsi"/>
          <w:b/>
          <w:bCs/>
          <w:lang w:val="ro-RO"/>
        </w:rPr>
        <w:t xml:space="preserve">în cadrul proiectului „BURSA RADU DRĂGUȘIN – </w:t>
      </w:r>
      <w:r>
        <w:rPr>
          <w:rFonts w:cstheme="minorHAnsi"/>
          <w:b/>
          <w:bCs/>
          <w:lang w:val="ro-RO"/>
        </w:rPr>
        <w:t>ACUMENSPORT</w:t>
      </w:r>
      <w:r w:rsidRPr="00D22D88">
        <w:rPr>
          <w:rFonts w:cstheme="minorHAnsi"/>
          <w:b/>
          <w:bCs/>
          <w:lang w:val="ro-RO"/>
        </w:rPr>
        <w:t>"</w:t>
      </w:r>
    </w:p>
    <w:p w14:paraId="1A0F3184" w14:textId="77777777" w:rsidR="00D22D88" w:rsidRPr="00D22D88" w:rsidRDefault="00D22D88" w:rsidP="00D22D88">
      <w:pPr>
        <w:spacing w:before="120" w:after="120" w:line="240" w:lineRule="auto"/>
        <w:jc w:val="both"/>
        <w:rPr>
          <w:rFonts w:cstheme="minorHAnsi"/>
          <w:lang w:val="ro-RO"/>
        </w:rPr>
      </w:pPr>
      <w:r w:rsidRPr="00D22D88">
        <w:rPr>
          <w:rFonts w:cstheme="minorHAnsi"/>
          <w:b/>
          <w:bCs/>
          <w:lang w:val="ro-RO"/>
        </w:rPr>
        <w:t>conform Regulamentului (UE) 2016/679 privind protecția datelor (GDPR)</w:t>
      </w:r>
    </w:p>
    <w:p w14:paraId="53EB5AC9" w14:textId="6D9C02E2" w:rsidR="00D22D88" w:rsidRPr="00D22D88" w:rsidRDefault="00D22D88" w:rsidP="00D22D88">
      <w:pPr>
        <w:spacing w:before="120" w:after="120" w:line="240" w:lineRule="auto"/>
        <w:jc w:val="both"/>
        <w:rPr>
          <w:rFonts w:cstheme="minorHAnsi"/>
          <w:lang w:val="ro-RO"/>
        </w:rPr>
      </w:pPr>
    </w:p>
    <w:p w14:paraId="0706B5F4"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1. Introducere</w:t>
      </w:r>
    </w:p>
    <w:p w14:paraId="277EF875"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 xml:space="preserve">1.1. Prezenta Notă de informare este elaborată în conformitate cu cerințele art. 13 și art. 14 din Regulamentul (UE) 2016/679 privind protecția persoanelor fizice în ceea ce privește prelucrarea datelor cu caracter personal și privind libera circulație a acestor date (denumit în continuare </w:t>
      </w:r>
      <w:r w:rsidRPr="00D22D88">
        <w:rPr>
          <w:rFonts w:cstheme="minorHAnsi"/>
          <w:b/>
          <w:bCs/>
          <w:lang w:val="ro-RO"/>
        </w:rPr>
        <w:t>„GDPR"</w:t>
      </w:r>
      <w:r w:rsidRPr="00D22D88">
        <w:rPr>
          <w:rFonts w:cstheme="minorHAnsi"/>
          <w:lang w:val="ro-RO"/>
        </w:rPr>
        <w:t>).</w:t>
      </w:r>
    </w:p>
    <w:p w14:paraId="4D0E576D" w14:textId="21357C06" w:rsidR="00D22D88" w:rsidRPr="00D22D88" w:rsidRDefault="00D22D88" w:rsidP="00D22D88">
      <w:pPr>
        <w:spacing w:before="120" w:after="120" w:line="240" w:lineRule="auto"/>
        <w:jc w:val="both"/>
        <w:rPr>
          <w:rFonts w:cstheme="minorHAnsi"/>
          <w:lang w:val="ro-RO"/>
        </w:rPr>
      </w:pPr>
      <w:r w:rsidRPr="00D22D88">
        <w:rPr>
          <w:rFonts w:cstheme="minorHAnsi"/>
          <w:lang w:val="ro-RO"/>
        </w:rPr>
        <w:t xml:space="preserve">1.2. Prin prezenta, vă informăm cu privire la modalitățile în care Acumen Sport România colectează, prelucrează, stochează și protejează datele dumneavoastră cu caracter personal și datele minorului pentru care acționați în calitate de reprezentant legal, în contextul participării la proiectul „Bursa Radu Drăgușin – </w:t>
      </w:r>
      <w:r>
        <w:rPr>
          <w:rFonts w:cstheme="minorHAnsi"/>
          <w:lang w:val="ro-RO"/>
        </w:rPr>
        <w:t>AcumenSport</w:t>
      </w:r>
      <w:r w:rsidRPr="00D22D88">
        <w:rPr>
          <w:rFonts w:cstheme="minorHAnsi"/>
          <w:lang w:val="ro-RO"/>
        </w:rPr>
        <w:t>".</w:t>
      </w:r>
    </w:p>
    <w:p w14:paraId="3A3CCFE8"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1.3. Vă recomandăm să citiți cu atenție prezenta Notă de informare înainte de a vă înscrie în procesul de selecție sau de a semna orice document referitor la participarea la Program.</w:t>
      </w:r>
    </w:p>
    <w:p w14:paraId="4A00D2EB"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1.4. În cazul în care aveți întrebări sau solicitați clarificări suplimentare privind prelucrarea datelor cu caracter personal, vă rugăm să ne contactați la datele de contact menționate la art. 2.</w:t>
      </w:r>
    </w:p>
    <w:p w14:paraId="1CA860D5" w14:textId="15279516" w:rsidR="00D22D88" w:rsidRPr="00D22D88" w:rsidRDefault="00D22D88" w:rsidP="00D22D88">
      <w:pPr>
        <w:spacing w:before="120" w:after="120" w:line="240" w:lineRule="auto"/>
        <w:jc w:val="both"/>
        <w:rPr>
          <w:rFonts w:cstheme="minorHAnsi"/>
          <w:lang w:val="ro-RO"/>
        </w:rPr>
      </w:pPr>
    </w:p>
    <w:p w14:paraId="02978E98"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2. Identitatea și datele de contact ale operatorului de date</w:t>
      </w:r>
    </w:p>
    <w:p w14:paraId="0B460E13"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 xml:space="preserve">2.1. Operatorul de date cu caracter personal este </w:t>
      </w:r>
      <w:r w:rsidRPr="00D22D88">
        <w:rPr>
          <w:rFonts w:cstheme="minorHAnsi"/>
          <w:b/>
          <w:bCs/>
          <w:lang w:val="ro-RO"/>
        </w:rPr>
        <w:t>ACUMEN SPORT ROMÂNIA S.R.L.</w:t>
      </w:r>
      <w:r w:rsidRPr="00D22D88">
        <w:rPr>
          <w:rFonts w:cstheme="minorHAnsi"/>
          <w:lang w:val="ro-RO"/>
        </w:rPr>
        <w:t>, cu sediul în _________________, înregistrată la Registrul Comerțului sub nr. _________________, cod fiscal _________________.</w:t>
      </w:r>
    </w:p>
    <w:p w14:paraId="1996B2DE"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2.2. Puteți contacta operatorul la următoarele coordonate:</w:t>
      </w:r>
    </w:p>
    <w:p w14:paraId="4558AF74"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Adresa poștală: _________________</w:t>
      </w:r>
    </w:p>
    <w:p w14:paraId="764FC44D"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Telefon: _________________</w:t>
      </w:r>
    </w:p>
    <w:p w14:paraId="6D2AA752"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Email: _________________</w:t>
      </w:r>
    </w:p>
    <w:p w14:paraId="1861DD9E"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Website: _________________</w:t>
      </w:r>
    </w:p>
    <w:p w14:paraId="7D7FAE5E"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2.3. [OPȚIONAL – dacă este desemnat] Operatorul a desemnat un Responsabil cu protecția datelor (Data Protection Officer – DPO), pe care îl puteți contacta pentru orice aspect legat de prelucrarea datelor cu caracter personal:</w:t>
      </w:r>
    </w:p>
    <w:p w14:paraId="2651404A"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Nume DPO: _________________</w:t>
      </w:r>
    </w:p>
    <w:p w14:paraId="161C1F57"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Email DPO: _________________</w:t>
      </w:r>
    </w:p>
    <w:p w14:paraId="4FEB18E2"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Telefon DPO: _________________</w:t>
      </w:r>
    </w:p>
    <w:p w14:paraId="09266C7F" w14:textId="77777777" w:rsidR="00D22D88" w:rsidRPr="00D22D88" w:rsidRDefault="00D22D88" w:rsidP="00D22D88">
      <w:pPr>
        <w:spacing w:before="120" w:after="120" w:line="240" w:lineRule="auto"/>
        <w:jc w:val="both"/>
        <w:rPr>
          <w:rFonts w:cstheme="minorHAnsi"/>
          <w:lang w:val="ro-RO"/>
        </w:rPr>
      </w:pPr>
      <w:r w:rsidRPr="00D22D88">
        <w:rPr>
          <w:rFonts w:cstheme="minorHAnsi"/>
          <w:highlight w:val="green"/>
          <w:lang w:val="ro-RO"/>
        </w:rPr>
        <w:lastRenderedPageBreak/>
        <w:t>2.4. [ALTERNATIVĂ – dacă nu este desemnat DPO] Conform art. 37 GDPR, operatorul nu este obligat să desemneze un Responsabil cu protecția datelor. Pentru orice aspect legat de prelucrarea datelor cu caracter personal, vă puteți adresa direct operatorului la datele de contact menționate la alin. (2).</w:t>
      </w:r>
    </w:p>
    <w:p w14:paraId="221D082C" w14:textId="2A8F1F92" w:rsidR="00D22D88" w:rsidRPr="00D22D88" w:rsidRDefault="00D22D88" w:rsidP="00D22D88">
      <w:pPr>
        <w:spacing w:before="120" w:after="120" w:line="240" w:lineRule="auto"/>
        <w:jc w:val="both"/>
        <w:rPr>
          <w:rFonts w:cstheme="minorHAnsi"/>
          <w:lang w:val="ro-RO"/>
        </w:rPr>
      </w:pPr>
    </w:p>
    <w:p w14:paraId="4ECF5720"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3. Categoriile de persoane vizate</w:t>
      </w:r>
    </w:p>
    <w:p w14:paraId="034E49FC" w14:textId="7343A1D3" w:rsidR="00D22D88" w:rsidRPr="00D22D88" w:rsidRDefault="00D22D88" w:rsidP="00D22D88">
      <w:pPr>
        <w:spacing w:before="120" w:after="120" w:line="240" w:lineRule="auto"/>
        <w:jc w:val="both"/>
        <w:rPr>
          <w:rFonts w:cstheme="minorHAnsi"/>
          <w:lang w:val="ro-RO"/>
        </w:rPr>
      </w:pPr>
      <w:r w:rsidRPr="00D22D88">
        <w:rPr>
          <w:rFonts w:cstheme="minorHAnsi"/>
          <w:lang w:val="ro-RO"/>
        </w:rPr>
        <w:t xml:space="preserve">3.1. În cadrul proiectului „Bursa Radu Drăgușin – </w:t>
      </w:r>
      <w:r>
        <w:rPr>
          <w:rFonts w:cstheme="minorHAnsi"/>
          <w:lang w:val="ro-RO"/>
        </w:rPr>
        <w:t>AcumenSport</w:t>
      </w:r>
      <w:r w:rsidRPr="00D22D88">
        <w:rPr>
          <w:rFonts w:cstheme="minorHAnsi"/>
          <w:lang w:val="ro-RO"/>
        </w:rPr>
        <w:t>", operatorul prelucrează date cu caracter personal referitoare la următoarele categorii de persoane vizate:</w:t>
      </w:r>
    </w:p>
    <w:p w14:paraId="6D78F67A" w14:textId="6C94D267" w:rsidR="00D22D88" w:rsidRPr="00D22D88" w:rsidRDefault="00D22D88" w:rsidP="00D22D88">
      <w:pPr>
        <w:spacing w:before="120" w:after="120" w:line="240" w:lineRule="auto"/>
        <w:jc w:val="both"/>
        <w:rPr>
          <w:rFonts w:cstheme="minorHAnsi"/>
          <w:lang w:val="ro-RO"/>
        </w:rPr>
      </w:pPr>
      <w:r w:rsidRPr="00D22D88">
        <w:rPr>
          <w:rFonts w:cstheme="minorHAnsi"/>
          <w:lang w:val="ro-RO"/>
        </w:rPr>
        <w:t>a) candidații la procesul de selecție pentru Bursă, respectiv minori cu vârsta cuprinsă între 14 și 18 ani, care practică fotbal la nivel competițional;</w:t>
      </w:r>
    </w:p>
    <w:p w14:paraId="54948D6C"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b) părinții sau tutorii legali ai candidaților și beneficiarilor Bursei;</w:t>
      </w:r>
    </w:p>
    <w:p w14:paraId="620256C0"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c) beneficiarii Bursei, respectiv cei 5 candidați selectați în urma procesului de evaluare;</w:t>
      </w:r>
    </w:p>
    <w:p w14:paraId="0EC700E2"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d) reprezentanții cluburilor sau academiilor de fotbal la care sunt legitimați candidații și beneficiarii, în măsura în care furnizează date personale în contextul acordurilor de colaborare.</w:t>
      </w:r>
    </w:p>
    <w:p w14:paraId="03799E9E"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3.2. Prezenta Notă de informare se adresează în principal părinților sau tutorilor legali ai minorilor candidați și beneficiari, precum și minorilor înșiși, în măsura în care aceștia au capacitatea de a înțelege informațiile furnizate.</w:t>
      </w:r>
    </w:p>
    <w:p w14:paraId="6BC6D5EF" w14:textId="4FBAEED1" w:rsidR="00D22D88" w:rsidRPr="00D22D88" w:rsidRDefault="00D22D88" w:rsidP="00D22D88">
      <w:pPr>
        <w:spacing w:before="120" w:after="120" w:line="240" w:lineRule="auto"/>
        <w:jc w:val="both"/>
        <w:rPr>
          <w:rFonts w:cstheme="minorHAnsi"/>
          <w:lang w:val="ro-RO"/>
        </w:rPr>
      </w:pPr>
    </w:p>
    <w:p w14:paraId="460A170D"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4. Categoriile de date cu caracter personal prelucrate</w:t>
      </w:r>
    </w:p>
    <w:p w14:paraId="0C2336DA"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4.1. În cadrul procesului de selecție pentru Bursă, operatorul colectează și prelucrează următoarele categorii de date cu caracter personal referitoare la candidați:</w:t>
      </w:r>
    </w:p>
    <w:p w14:paraId="3DFBF69A" w14:textId="660437DA" w:rsidR="00D22D88" w:rsidRPr="00D22D88" w:rsidRDefault="00D22D88" w:rsidP="00D22D88">
      <w:pPr>
        <w:pStyle w:val="ListParagraph"/>
        <w:numPr>
          <w:ilvl w:val="0"/>
          <w:numId w:val="2"/>
        </w:numPr>
        <w:spacing w:before="120" w:after="120" w:line="240" w:lineRule="auto"/>
        <w:jc w:val="both"/>
        <w:rPr>
          <w:rFonts w:cstheme="minorHAnsi"/>
          <w:lang w:val="ro-RO"/>
        </w:rPr>
      </w:pPr>
      <w:r w:rsidRPr="00D22D88">
        <w:rPr>
          <w:rFonts w:cstheme="minorHAnsi"/>
          <w:lang w:val="ro-RO"/>
        </w:rPr>
        <w:t>date de identificare și de contact, inclusiv nume, prenume, data și locul nașterii, vârsta, sexul, Codul Numeric Personal (CNP), adresa de domiciliu, număr de telefon, adresa de email;</w:t>
      </w:r>
    </w:p>
    <w:p w14:paraId="06304EA3" w14:textId="13E6C26F" w:rsidR="00D22D88" w:rsidRPr="00D22D88" w:rsidRDefault="00D22D88" w:rsidP="00D22D88">
      <w:pPr>
        <w:pStyle w:val="ListParagraph"/>
        <w:numPr>
          <w:ilvl w:val="0"/>
          <w:numId w:val="2"/>
        </w:numPr>
        <w:spacing w:before="120" w:after="120" w:line="240" w:lineRule="auto"/>
        <w:jc w:val="both"/>
        <w:rPr>
          <w:rFonts w:cstheme="minorHAnsi"/>
          <w:lang w:val="ro-RO"/>
        </w:rPr>
      </w:pPr>
      <w:r w:rsidRPr="00D22D88">
        <w:rPr>
          <w:rFonts w:cstheme="minorHAnsi"/>
          <w:lang w:val="ro-RO"/>
        </w:rPr>
        <w:t>date referitoare la activitatea sportivă, inclusiv clubul sau academia la care este legitimat candidatul, poziția de joc, experiența competițională, competiția la care participă în sezonul curent, performanțele sportive anterioare, distincții sau premii obținute;</w:t>
      </w:r>
    </w:p>
    <w:p w14:paraId="06456AC8" w14:textId="2D41722F" w:rsidR="00D22D88" w:rsidRPr="00D22D88" w:rsidRDefault="00D22D88" w:rsidP="00D22D88">
      <w:pPr>
        <w:pStyle w:val="ListParagraph"/>
        <w:numPr>
          <w:ilvl w:val="0"/>
          <w:numId w:val="2"/>
        </w:numPr>
        <w:spacing w:before="120" w:after="120" w:line="240" w:lineRule="auto"/>
        <w:jc w:val="both"/>
        <w:rPr>
          <w:rFonts w:cstheme="minorHAnsi"/>
          <w:lang w:val="ro-RO"/>
        </w:rPr>
      </w:pPr>
      <w:r w:rsidRPr="00D22D88">
        <w:rPr>
          <w:rFonts w:cstheme="minorHAnsi"/>
          <w:lang w:val="ro-RO"/>
        </w:rPr>
        <w:t>conținutul materialului motivațional trimis de candidat, fie sub formă de eseu scris (minimum 200 de cuvinte), fie sub formă de înregistrare video (maximum 2 minute), în care candidatul își exprimă motivația pentru participarea la Program, obiectivele sportive și aspirațiile profesionale;</w:t>
      </w:r>
    </w:p>
    <w:p w14:paraId="301E2A89" w14:textId="75F975DD" w:rsidR="00D22D88" w:rsidRPr="00D22D88" w:rsidRDefault="00D22D88" w:rsidP="00D22D88">
      <w:pPr>
        <w:pStyle w:val="ListParagraph"/>
        <w:numPr>
          <w:ilvl w:val="0"/>
          <w:numId w:val="2"/>
        </w:numPr>
        <w:spacing w:before="120" w:after="120" w:line="240" w:lineRule="auto"/>
        <w:jc w:val="both"/>
        <w:rPr>
          <w:rFonts w:cstheme="minorHAnsi"/>
          <w:lang w:val="ro-RO"/>
        </w:rPr>
      </w:pPr>
      <w:r w:rsidRPr="00D22D88">
        <w:rPr>
          <w:rFonts w:cstheme="minorHAnsi"/>
          <w:lang w:val="ro-RO"/>
        </w:rPr>
        <w:t>date furnizate prin formularul de înscriere online disponibil pe platforma _________________ sau transmise prin email;</w:t>
      </w:r>
    </w:p>
    <w:p w14:paraId="1052A63C" w14:textId="726B240E" w:rsidR="00D22D88" w:rsidRPr="00D22D88" w:rsidRDefault="00D22D88" w:rsidP="00D22D88">
      <w:pPr>
        <w:pStyle w:val="ListParagraph"/>
        <w:numPr>
          <w:ilvl w:val="0"/>
          <w:numId w:val="2"/>
        </w:numPr>
        <w:spacing w:before="120" w:after="120" w:line="240" w:lineRule="auto"/>
        <w:jc w:val="both"/>
        <w:rPr>
          <w:rFonts w:cstheme="minorHAnsi"/>
          <w:lang w:val="ro-RO"/>
        </w:rPr>
      </w:pPr>
      <w:r w:rsidRPr="00D22D88">
        <w:rPr>
          <w:rFonts w:cstheme="minorHAnsi"/>
          <w:lang w:val="ro-RO"/>
        </w:rPr>
        <w:t>orice alte informații pe care candidatul alege să le furnizeze voluntar în cadrul procesului de selecție.</w:t>
      </w:r>
    </w:p>
    <w:p w14:paraId="4DC004D1"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4.2. În cadrul procesului de selecție, operatorul colectează și prelucrează, de asemenea, următoarele categorii de date cu caracter personal referitoare la părinții sau tutorii legali:</w:t>
      </w:r>
    </w:p>
    <w:p w14:paraId="5A85A888" w14:textId="7C8978B6" w:rsidR="00D22D88" w:rsidRPr="00D22D88" w:rsidRDefault="00D22D88" w:rsidP="00D22D88">
      <w:pPr>
        <w:pStyle w:val="ListParagraph"/>
        <w:numPr>
          <w:ilvl w:val="0"/>
          <w:numId w:val="4"/>
        </w:numPr>
        <w:spacing w:before="120" w:after="120" w:line="240" w:lineRule="auto"/>
        <w:jc w:val="both"/>
        <w:rPr>
          <w:rFonts w:cstheme="minorHAnsi"/>
          <w:lang w:val="ro-RO"/>
        </w:rPr>
      </w:pPr>
      <w:r w:rsidRPr="00D22D88">
        <w:rPr>
          <w:rFonts w:cstheme="minorHAnsi"/>
          <w:lang w:val="ro-RO"/>
        </w:rPr>
        <w:lastRenderedPageBreak/>
        <w:t>date de identificare și de contact, inclusiv nume, prenume, Cod Numeric Personal, seria și numărul actului de identitate, adresa de domiciliu, număr de telefon, adresa de email;</w:t>
      </w:r>
    </w:p>
    <w:p w14:paraId="549F44BE" w14:textId="211B92F2" w:rsidR="00D22D88" w:rsidRPr="00D22D88" w:rsidRDefault="00D22D88" w:rsidP="00D22D88">
      <w:pPr>
        <w:pStyle w:val="ListParagraph"/>
        <w:numPr>
          <w:ilvl w:val="0"/>
          <w:numId w:val="4"/>
        </w:numPr>
        <w:spacing w:before="120" w:after="120" w:line="240" w:lineRule="auto"/>
        <w:jc w:val="both"/>
        <w:rPr>
          <w:rFonts w:cstheme="minorHAnsi"/>
          <w:lang w:val="ro-RO"/>
        </w:rPr>
      </w:pPr>
      <w:r w:rsidRPr="00D22D88">
        <w:rPr>
          <w:rFonts w:cstheme="minorHAnsi"/>
          <w:lang w:val="ro-RO"/>
        </w:rPr>
        <w:t>relația juridică cu minorul (părinte, tutore legal sau alt reprezentant);</w:t>
      </w:r>
    </w:p>
    <w:p w14:paraId="7D1D16F8" w14:textId="1BB38219" w:rsidR="00D22D88" w:rsidRPr="00D22D88" w:rsidRDefault="00D22D88" w:rsidP="00D22D88">
      <w:pPr>
        <w:pStyle w:val="ListParagraph"/>
        <w:numPr>
          <w:ilvl w:val="0"/>
          <w:numId w:val="4"/>
        </w:numPr>
        <w:spacing w:before="120" w:after="120" w:line="240" w:lineRule="auto"/>
        <w:jc w:val="both"/>
        <w:rPr>
          <w:rFonts w:cstheme="minorHAnsi"/>
          <w:lang w:val="ro-RO"/>
        </w:rPr>
      </w:pPr>
      <w:r w:rsidRPr="00D22D88">
        <w:rPr>
          <w:rFonts w:cstheme="minorHAnsi"/>
          <w:lang w:val="ro-RO"/>
        </w:rPr>
        <w:t>semnătura electronică sau olografă pe documentele de înscriere și pe acordurile de consimțământ.</w:t>
      </w:r>
    </w:p>
    <w:p w14:paraId="60072226"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4.3. În cazul candidaților selectați ca beneficiari ai Bursei, operatorul va colecta și prelucra, pe lângă datele menționate la alin. (1) și (2), următoarele categorii suplimentare de date:</w:t>
      </w:r>
    </w:p>
    <w:p w14:paraId="0CB607F7" w14:textId="5B97C329" w:rsidR="00D22D88" w:rsidRPr="00D22D88" w:rsidRDefault="00D22D88" w:rsidP="00D22D88">
      <w:pPr>
        <w:pStyle w:val="ListParagraph"/>
        <w:numPr>
          <w:ilvl w:val="0"/>
          <w:numId w:val="6"/>
        </w:numPr>
        <w:spacing w:before="120" w:after="120" w:line="240" w:lineRule="auto"/>
        <w:jc w:val="both"/>
        <w:rPr>
          <w:rFonts w:cstheme="minorHAnsi"/>
          <w:lang w:val="ro-RO"/>
        </w:rPr>
      </w:pPr>
      <w:r w:rsidRPr="00D22D88">
        <w:rPr>
          <w:rFonts w:cstheme="minorHAnsi"/>
          <w:lang w:val="ro-RO"/>
        </w:rPr>
        <w:t>date medicale și referitoare la starea de sănătate, inclusiv avizul medical de specialitate pentru activitate sportivă, informații privind afecțiuni medicale, alergii, intoleranțe, medicație administrată, istoricul accidentărilor sportive, restricții sau contraindicații medicale, rezultatele evaluărilor medicale și kinetoterapeutice efectuate în cadrul Programului;</w:t>
      </w:r>
    </w:p>
    <w:p w14:paraId="3E5C4162" w14:textId="3F4F09F6" w:rsidR="00D22D88" w:rsidRPr="00D22D88" w:rsidRDefault="00D22D88" w:rsidP="00D22D88">
      <w:pPr>
        <w:pStyle w:val="ListParagraph"/>
        <w:numPr>
          <w:ilvl w:val="0"/>
          <w:numId w:val="6"/>
        </w:numPr>
        <w:spacing w:before="120" w:after="120" w:line="240" w:lineRule="auto"/>
        <w:jc w:val="both"/>
        <w:rPr>
          <w:rFonts w:cstheme="minorHAnsi"/>
          <w:lang w:val="ro-RO"/>
        </w:rPr>
      </w:pPr>
      <w:r w:rsidRPr="00D22D88">
        <w:rPr>
          <w:rFonts w:cstheme="minorHAnsi"/>
          <w:lang w:val="ro-RO"/>
        </w:rPr>
        <w:t>date biometrice și antropometrice, inclusiv înălțime, greutate, compoziție corporală, parametri fizici măsurați prin echipamente specializate (sistem VALD sau similar), forță musculară, viteză, echilibru, coordonare și alți indicatori de performanță fizică;</w:t>
      </w:r>
    </w:p>
    <w:p w14:paraId="74451E58" w14:textId="3D198CB8" w:rsidR="00D22D88" w:rsidRPr="00D22D88" w:rsidRDefault="00D22D88" w:rsidP="00D22D88">
      <w:pPr>
        <w:pStyle w:val="ListParagraph"/>
        <w:numPr>
          <w:ilvl w:val="0"/>
          <w:numId w:val="6"/>
        </w:numPr>
        <w:spacing w:before="120" w:after="120" w:line="240" w:lineRule="auto"/>
        <w:jc w:val="both"/>
        <w:rPr>
          <w:rFonts w:cstheme="minorHAnsi"/>
          <w:lang w:val="ro-RO"/>
        </w:rPr>
      </w:pPr>
      <w:r w:rsidRPr="00D22D88">
        <w:rPr>
          <w:rFonts w:cstheme="minorHAnsi"/>
          <w:lang w:val="ro-RO"/>
        </w:rPr>
        <w:t>înregistrări video și fotografice realizate în timpul activităților Programului, inclusiv antrenamente, evaluări, evenimente și sesiuni educaționale;</w:t>
      </w:r>
    </w:p>
    <w:p w14:paraId="1AAA1CB1" w14:textId="3ECF2140" w:rsidR="00D22D88" w:rsidRPr="00D22D88" w:rsidRDefault="00D22D88" w:rsidP="00D22D88">
      <w:pPr>
        <w:pStyle w:val="ListParagraph"/>
        <w:numPr>
          <w:ilvl w:val="0"/>
          <w:numId w:val="6"/>
        </w:numPr>
        <w:spacing w:before="120" w:after="120" w:line="240" w:lineRule="auto"/>
        <w:jc w:val="both"/>
        <w:rPr>
          <w:rFonts w:cstheme="minorHAnsi"/>
          <w:lang w:val="ro-RO"/>
        </w:rPr>
      </w:pPr>
      <w:r w:rsidRPr="00D22D88">
        <w:rPr>
          <w:rFonts w:cstheme="minorHAnsi"/>
          <w:lang w:val="ro-RO"/>
        </w:rPr>
        <w:t>date privind performanța sportivă, evoluția fizică, progresul tehnic și tactic, evaluările periodice și rapoartele specialiștilor;</w:t>
      </w:r>
    </w:p>
    <w:p w14:paraId="0B1B7C8F" w14:textId="0D7D873B" w:rsidR="00D22D88" w:rsidRPr="00D22D88" w:rsidRDefault="00D22D88" w:rsidP="00D22D88">
      <w:pPr>
        <w:pStyle w:val="ListParagraph"/>
        <w:numPr>
          <w:ilvl w:val="0"/>
          <w:numId w:val="6"/>
        </w:numPr>
        <w:spacing w:before="120" w:after="120" w:line="240" w:lineRule="auto"/>
        <w:jc w:val="both"/>
        <w:rPr>
          <w:rFonts w:cstheme="minorHAnsi"/>
          <w:lang w:val="ro-RO"/>
        </w:rPr>
      </w:pPr>
      <w:r w:rsidRPr="00D22D88">
        <w:rPr>
          <w:rFonts w:cstheme="minorHAnsi"/>
          <w:lang w:val="ro-RO"/>
        </w:rPr>
        <w:t>date privind frecvența participării la activități, prezența la ședințe, respectarea recomandărilor și a planurilor de antrenament, nutriție și recuperare;</w:t>
      </w:r>
    </w:p>
    <w:p w14:paraId="38862DA7" w14:textId="7F694E61" w:rsidR="00D22D88" w:rsidRPr="00D22D88" w:rsidRDefault="00D22D88" w:rsidP="00D22D88">
      <w:pPr>
        <w:pStyle w:val="ListParagraph"/>
        <w:numPr>
          <w:ilvl w:val="0"/>
          <w:numId w:val="6"/>
        </w:numPr>
        <w:spacing w:before="120" w:after="120" w:line="240" w:lineRule="auto"/>
        <w:jc w:val="both"/>
        <w:rPr>
          <w:rFonts w:cstheme="minorHAnsi"/>
          <w:lang w:val="ro-RO"/>
        </w:rPr>
      </w:pPr>
      <w:r w:rsidRPr="00D22D88">
        <w:rPr>
          <w:rFonts w:cstheme="minorHAnsi"/>
          <w:lang w:val="ro-RO"/>
        </w:rPr>
        <w:t>informații privind starea emoțională și psihologică relevante pentru activitatea de mental coaching, în măsura în care sunt consemnate în scris;</w:t>
      </w:r>
    </w:p>
    <w:p w14:paraId="0E921FE3" w14:textId="54010019" w:rsidR="00D22D88" w:rsidRPr="00D22D88" w:rsidRDefault="00D22D88" w:rsidP="00D22D88">
      <w:pPr>
        <w:pStyle w:val="ListParagraph"/>
        <w:numPr>
          <w:ilvl w:val="0"/>
          <w:numId w:val="6"/>
        </w:numPr>
        <w:spacing w:before="120" w:after="120" w:line="240" w:lineRule="auto"/>
        <w:jc w:val="both"/>
        <w:rPr>
          <w:rFonts w:cstheme="minorHAnsi"/>
          <w:lang w:val="ro-RO"/>
        </w:rPr>
      </w:pPr>
      <w:r w:rsidRPr="00D22D88">
        <w:rPr>
          <w:rFonts w:cstheme="minorHAnsi"/>
          <w:lang w:val="ro-RO"/>
        </w:rPr>
        <w:t>date bancare ale părintelui sau tutorelui legal, în cazul în care sunt necesare pentru rambursarea unor cheltuieli sau pentru alte scopuri administrative justificate;</w:t>
      </w:r>
    </w:p>
    <w:p w14:paraId="16DDEE21" w14:textId="2CA6ED9A" w:rsidR="00D22D88" w:rsidRPr="00D22D88" w:rsidRDefault="00D22D88" w:rsidP="00D22D88">
      <w:pPr>
        <w:pStyle w:val="ListParagraph"/>
        <w:numPr>
          <w:ilvl w:val="0"/>
          <w:numId w:val="6"/>
        </w:numPr>
        <w:spacing w:before="120" w:after="120" w:line="240" w:lineRule="auto"/>
        <w:jc w:val="both"/>
        <w:rPr>
          <w:rFonts w:cstheme="minorHAnsi"/>
          <w:lang w:val="ro-RO"/>
        </w:rPr>
      </w:pPr>
      <w:r w:rsidRPr="00D22D88">
        <w:rPr>
          <w:rFonts w:cstheme="minorHAnsi"/>
          <w:lang w:val="ro-RO"/>
        </w:rPr>
        <w:t>date privind asigurarea medicală și asigurarea de accidente sportive a beneficiarului;</w:t>
      </w:r>
    </w:p>
    <w:p w14:paraId="5B053756" w14:textId="128BE008" w:rsidR="00D22D88" w:rsidRPr="00D22D88" w:rsidRDefault="00D22D88" w:rsidP="00D22D88">
      <w:pPr>
        <w:pStyle w:val="ListParagraph"/>
        <w:numPr>
          <w:ilvl w:val="0"/>
          <w:numId w:val="6"/>
        </w:numPr>
        <w:spacing w:before="120" w:after="120" w:line="240" w:lineRule="auto"/>
        <w:jc w:val="both"/>
        <w:rPr>
          <w:rFonts w:cstheme="minorHAnsi"/>
          <w:lang w:val="ro-RO"/>
        </w:rPr>
      </w:pPr>
      <w:r w:rsidRPr="00D22D88">
        <w:rPr>
          <w:rFonts w:cstheme="minorHAnsi"/>
          <w:lang w:val="ro-RO"/>
        </w:rPr>
        <w:t>acordul clubului de origine pentru participarea la Program și corespondența cu reprezentanții clubului.</w:t>
      </w:r>
    </w:p>
    <w:p w14:paraId="7228C5CA"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4.4. Categoriile de date menționate la alin. (3) lit. (a), (b) și (f) constituie categorii speciale de date cu caracter personal în sensul art. 9 GDPR (date sensibile) și vor fi prelucrate exclusiv pe baza consimțământului explicit al părintelui sau tutorelui legal, conform Formularului de consimțământ GDPR pentru prelucrarea datelor sensibile (Anexa 4).</w:t>
      </w:r>
    </w:p>
    <w:p w14:paraId="2138D7A3"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4.5. Operatorul nu colectează în mod intenționat date cu caracter personal referitoare la condamnări penale, infracțiuni sau măsuri de siguranță. În cazul în care astfel de date sunt furnizate voluntar de către candidat sau de către reprezentantul legal, acestea vor fi prelucrate doar în măsura strict necesară pentru îndeplinirea obligațiilor legale ale operatorului.</w:t>
      </w:r>
    </w:p>
    <w:p w14:paraId="1CB5486E" w14:textId="3BC42254" w:rsidR="00D22D88" w:rsidRPr="00D22D88" w:rsidRDefault="00D22D88" w:rsidP="00D22D88">
      <w:pPr>
        <w:spacing w:before="120" w:after="120" w:line="240" w:lineRule="auto"/>
        <w:jc w:val="both"/>
        <w:rPr>
          <w:rFonts w:cstheme="minorHAnsi"/>
          <w:lang w:val="ro-RO"/>
        </w:rPr>
      </w:pPr>
    </w:p>
    <w:p w14:paraId="71A870FC"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5. Scopurile prelucrării datelor cu caracter personal</w:t>
      </w:r>
    </w:p>
    <w:p w14:paraId="66036942"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5.1. Datele cu caracter personal menționate la art. 4 sunt prelucrate în următoarele scopuri:</w:t>
      </w:r>
    </w:p>
    <w:p w14:paraId="2BE9F09B" w14:textId="6439933C"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lastRenderedPageBreak/>
        <w:t xml:space="preserve">organizarea și desfășurarea procesului de selecție pentru Bursa „Radu Drăgușin – </w:t>
      </w:r>
      <w:r>
        <w:rPr>
          <w:rFonts w:cstheme="minorHAnsi"/>
          <w:lang w:val="ro-RO"/>
        </w:rPr>
        <w:t>AcumenSport</w:t>
      </w:r>
      <w:r w:rsidRPr="00D22D88">
        <w:rPr>
          <w:rFonts w:cstheme="minorHAnsi"/>
          <w:lang w:val="ro-RO"/>
        </w:rPr>
        <w:t>", inclusiv evaluarea candidaturilor, verificarea îndeplinirii criteriilor de eligibilitate, efectuarea selecției preliminare și finale și comunicarea rezultatelor către candidați;</w:t>
      </w:r>
    </w:p>
    <w:p w14:paraId="48C025CD" w14:textId="0F5B6B12"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implementarea și administrarea Programului de 12 luni pentru cei 5 beneficiari selectați, inclusiv planificarea, organizarea și desfășurarea tuturor activităților prevăzute (antrenament fizic-cognitiv, prevenție, evaluări VALD, nutriție, mental coaching, acces la specialiști);</w:t>
      </w:r>
    </w:p>
    <w:p w14:paraId="0E770BDB" w14:textId="69D8E69D"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asigurarea siguranței, sănătății și integrității fizice și psihice a beneficiarilor pe durata participării la activitățile Programului;</w:t>
      </w:r>
    </w:p>
    <w:p w14:paraId="080E96FF" w14:textId="21AEB10E"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personalizarea și adaptarea serviciilor oferite în cadrul Programului la nevoile, particularitățile, capacitățile și limitările individuale ale fiecărui beneficiar;</w:t>
      </w:r>
    </w:p>
    <w:p w14:paraId="32C35E39" w14:textId="78A8CAA0"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monitorizarea progresului sportiv, fizic, tehnic, tactic, nutrițional și psihologic al beneficiarilor și întocmirea de rapoarte periodice de evaluare;</w:t>
      </w:r>
    </w:p>
    <w:p w14:paraId="0C028348" w14:textId="39FC7C0E"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comunicarea cu părinții sau tutorii legali și cu beneficiarii privind organizarea activităților, schimbări de program, rezultatele evaluărilor, recomandări ale specialiștilor și orice alte aspecte relevante;</w:t>
      </w:r>
    </w:p>
    <w:p w14:paraId="57731B13" w14:textId="5A3D885E"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comunicarea cu cluburile sau academiile de fotbal la care sunt legitimați beneficiarii, în vederea asigurării unei colaborări constructive și evitării conflictelor de interese;</w:t>
      </w:r>
    </w:p>
    <w:p w14:paraId="75E29166" w14:textId="62D17F8E"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îndeplinirea obligațiilor legale ale operatorului în domeniul protecției sănătății și siguranței minorilor, al raportării către autorități în situații de urgență și al arhivării documentelor conform legislației în vigoare;</w:t>
      </w:r>
    </w:p>
    <w:p w14:paraId="0FF0ECAB" w14:textId="32CCA4AC"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apărarea drepturilor și intereselor legitime ale operatorului în fața autorităților, instanțelor sau a altor terți, inclusiv în cadrul unor eventuale litigii sau proceduri administrative;</w:t>
      </w:r>
    </w:p>
    <w:p w14:paraId="28B42447" w14:textId="76B5C807"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 xml:space="preserve">promovarea proiectului „Bursa Radu Drăgușin – </w:t>
      </w:r>
      <w:r>
        <w:rPr>
          <w:rFonts w:cstheme="minorHAnsi"/>
          <w:lang w:val="ro-RO"/>
        </w:rPr>
        <w:t>AcumenSport</w:t>
      </w:r>
      <w:r w:rsidRPr="00D22D88">
        <w:rPr>
          <w:rFonts w:cstheme="minorHAnsi"/>
          <w:lang w:val="ro-RO"/>
        </w:rPr>
        <w:t>" prin publicarea de informații, statistici, materiale foto-video și alte conținuturi de comunicare, cu respectarea acordurilor privind dreptul la imagine (Anexa 3);</w:t>
      </w:r>
    </w:p>
    <w:p w14:paraId="21E08E90" w14:textId="46D62497"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îmbunătățirea continuă a calității serviciilor oferite în cadrul Programului prin evaluarea gradului de satisfacție, colectarea de feedback și implementarea de măsuri corective;</w:t>
      </w:r>
    </w:p>
    <w:p w14:paraId="3EC9EAD3" w14:textId="44F80F50" w:rsidR="00D22D88" w:rsidRPr="00D22D88" w:rsidRDefault="00D22D88" w:rsidP="00D22D88">
      <w:pPr>
        <w:pStyle w:val="ListParagraph"/>
        <w:numPr>
          <w:ilvl w:val="0"/>
          <w:numId w:val="8"/>
        </w:numPr>
        <w:spacing w:before="120" w:after="120" w:line="240" w:lineRule="auto"/>
        <w:jc w:val="both"/>
        <w:rPr>
          <w:rFonts w:cstheme="minorHAnsi"/>
          <w:lang w:val="ro-RO"/>
        </w:rPr>
      </w:pPr>
      <w:r w:rsidRPr="00D22D88">
        <w:rPr>
          <w:rFonts w:cstheme="minorHAnsi"/>
          <w:lang w:val="ro-RO"/>
        </w:rPr>
        <w:t>realizarea de analize statistice și rapoarte generale privind rezultatele Programului, fără identificarea persoanelor vizate.</w:t>
      </w:r>
    </w:p>
    <w:p w14:paraId="6342898D"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5.2. Fiecare scop de prelucrare menționat la alin. (1) se bazează pe un temei legal distinct, conform celor descrise la art. 6.</w:t>
      </w:r>
    </w:p>
    <w:p w14:paraId="0AA3CB74" w14:textId="676B5EBA" w:rsidR="00D22D88" w:rsidRPr="00D22D88" w:rsidRDefault="00D22D88" w:rsidP="00D22D88">
      <w:pPr>
        <w:spacing w:before="120" w:after="120" w:line="240" w:lineRule="auto"/>
        <w:jc w:val="both"/>
        <w:rPr>
          <w:rFonts w:cstheme="minorHAnsi"/>
          <w:lang w:val="ro-RO"/>
        </w:rPr>
      </w:pPr>
    </w:p>
    <w:p w14:paraId="48C0E3D4"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6. Temeiul legal al prelucrării</w:t>
      </w:r>
    </w:p>
    <w:p w14:paraId="2AF108D2" w14:textId="53D7FF10" w:rsidR="00D22D88" w:rsidRPr="00D22D88" w:rsidRDefault="00D22D88" w:rsidP="00D22D88">
      <w:pPr>
        <w:spacing w:before="120" w:after="120" w:line="240" w:lineRule="auto"/>
        <w:jc w:val="both"/>
        <w:rPr>
          <w:rFonts w:cstheme="minorHAnsi"/>
          <w:lang w:val="ro-RO"/>
        </w:rPr>
      </w:pPr>
      <w:r w:rsidRPr="00D22D88">
        <w:rPr>
          <w:rFonts w:cstheme="minorHAnsi"/>
          <w:lang w:val="ro-RO"/>
        </w:rPr>
        <w:t xml:space="preserve">6.1. Prelucrarea datelor cu caracter personal în cadrul proiectului „Bursa Radu Drăgușin – </w:t>
      </w:r>
      <w:r>
        <w:rPr>
          <w:rFonts w:cstheme="minorHAnsi"/>
          <w:lang w:val="ro-RO"/>
        </w:rPr>
        <w:t>AcumenSport</w:t>
      </w:r>
      <w:r w:rsidRPr="00D22D88">
        <w:rPr>
          <w:rFonts w:cstheme="minorHAnsi"/>
          <w:lang w:val="ro-RO"/>
        </w:rPr>
        <w:t>" se întemeiază pe următoarele temeiuri legale prevăzute de art. 6 alin. (1) GDPR:</w:t>
      </w:r>
    </w:p>
    <w:p w14:paraId="7BEC1ABB" w14:textId="4DC99366" w:rsidR="00D22D88" w:rsidRPr="00D22D88" w:rsidRDefault="00D22D88" w:rsidP="00D22D88">
      <w:pPr>
        <w:pStyle w:val="ListParagraph"/>
        <w:numPr>
          <w:ilvl w:val="0"/>
          <w:numId w:val="10"/>
        </w:numPr>
        <w:spacing w:before="120" w:after="120" w:line="240" w:lineRule="auto"/>
        <w:jc w:val="both"/>
        <w:rPr>
          <w:rFonts w:cstheme="minorHAnsi"/>
          <w:lang w:val="ro-RO"/>
        </w:rPr>
      </w:pPr>
      <w:r w:rsidRPr="00D22D88">
        <w:rPr>
          <w:rFonts w:cstheme="minorHAnsi"/>
          <w:b/>
          <w:bCs/>
          <w:lang w:val="ro-RO"/>
        </w:rPr>
        <w:t>Consimțământul persoanei vizate</w:t>
      </w:r>
      <w:r w:rsidRPr="00D22D88">
        <w:rPr>
          <w:rFonts w:cstheme="minorHAnsi"/>
          <w:lang w:val="ro-RO"/>
        </w:rPr>
        <w:t xml:space="preserve"> (art. 6 alin. 1 lit. a GDPR) – pentru prelucrarea datelor în scopul participării la procesul de selecție și, ulterior, pentru continuarea participării la Program, pentru utilizarea materialelor motivaționale și pentru promovarea Programului. Având în vedere că persoanele vizate principale sunt minori sub 16 ani, consimțământul </w:t>
      </w:r>
      <w:r w:rsidRPr="00D22D88">
        <w:rPr>
          <w:rFonts w:cstheme="minorHAnsi"/>
          <w:lang w:val="ro-RO"/>
        </w:rPr>
        <w:lastRenderedPageBreak/>
        <w:t>este exprimat de părintele sau tutorele legal, conform art. 8 GDPR și art. 5 din Legea nr. 190/2018 privind măsuri de punere în aplicare a GDPR.</w:t>
      </w:r>
    </w:p>
    <w:p w14:paraId="2BCA6BD9" w14:textId="64B2D231" w:rsidR="00D22D88" w:rsidRPr="00D22D88" w:rsidRDefault="00D22D88" w:rsidP="00D22D88">
      <w:pPr>
        <w:pStyle w:val="ListParagraph"/>
        <w:numPr>
          <w:ilvl w:val="0"/>
          <w:numId w:val="10"/>
        </w:numPr>
        <w:spacing w:before="120" w:after="120" w:line="240" w:lineRule="auto"/>
        <w:jc w:val="both"/>
        <w:rPr>
          <w:rFonts w:cstheme="minorHAnsi"/>
          <w:lang w:val="ro-RO"/>
        </w:rPr>
      </w:pPr>
      <w:r w:rsidRPr="00D22D88">
        <w:rPr>
          <w:rFonts w:cstheme="minorHAnsi"/>
          <w:b/>
          <w:bCs/>
          <w:lang w:val="ro-RO"/>
        </w:rPr>
        <w:t>Executarea unui contract</w:t>
      </w:r>
      <w:r w:rsidRPr="00D22D88">
        <w:rPr>
          <w:rFonts w:cstheme="minorHAnsi"/>
          <w:lang w:val="ro-RO"/>
        </w:rPr>
        <w:t xml:space="preserve"> (art. 6 alin. 1 lit. b GDPR) – pentru prelucrarea datelor necesare executării Contractului de bursă semnat cu beneficiarii selectați și cu reprezentanții lor legali, inclusiv furnizarea serviciilor de antrenament, evaluare, nutriție, consiliere și monitorizare.</w:t>
      </w:r>
    </w:p>
    <w:p w14:paraId="0F983DAD" w14:textId="2CF6BA0E" w:rsidR="00D22D88" w:rsidRPr="00D22D88" w:rsidRDefault="00D22D88" w:rsidP="00D22D88">
      <w:pPr>
        <w:pStyle w:val="ListParagraph"/>
        <w:numPr>
          <w:ilvl w:val="0"/>
          <w:numId w:val="10"/>
        </w:numPr>
        <w:spacing w:before="120" w:after="120" w:line="240" w:lineRule="auto"/>
        <w:jc w:val="both"/>
        <w:rPr>
          <w:rFonts w:cstheme="minorHAnsi"/>
          <w:lang w:val="ro-RO"/>
        </w:rPr>
      </w:pPr>
      <w:r w:rsidRPr="00D22D88">
        <w:rPr>
          <w:rFonts w:cstheme="minorHAnsi"/>
          <w:b/>
          <w:bCs/>
          <w:lang w:val="ro-RO"/>
        </w:rPr>
        <w:t>Respectarea unei obligații legale</w:t>
      </w:r>
      <w:r w:rsidRPr="00D22D88">
        <w:rPr>
          <w:rFonts w:cstheme="minorHAnsi"/>
          <w:lang w:val="ro-RO"/>
        </w:rPr>
        <w:t xml:space="preserve"> (art. 6 alin. 1 lit. c GDPR) – pentru prelucrarea datelor impusă de legislația română în domeniul protecției minorilor, al sănătății și siguranței la locul de desfășurare a activităților sportive, al arhivării documentelor și al raportării către autorități în situații de urgență sau la solicitarea acestora.</w:t>
      </w:r>
    </w:p>
    <w:p w14:paraId="5E82C128" w14:textId="069001B9" w:rsidR="00D22D88" w:rsidRPr="00D22D88" w:rsidRDefault="00D22D88" w:rsidP="00D22D88">
      <w:pPr>
        <w:pStyle w:val="ListParagraph"/>
        <w:numPr>
          <w:ilvl w:val="0"/>
          <w:numId w:val="10"/>
        </w:numPr>
        <w:spacing w:before="120" w:after="120" w:line="240" w:lineRule="auto"/>
        <w:jc w:val="both"/>
        <w:rPr>
          <w:rFonts w:cstheme="minorHAnsi"/>
          <w:lang w:val="ro-RO"/>
        </w:rPr>
      </w:pPr>
      <w:r w:rsidRPr="00D22D88">
        <w:rPr>
          <w:rFonts w:cstheme="minorHAnsi"/>
          <w:b/>
          <w:bCs/>
          <w:lang w:val="ro-RO"/>
        </w:rPr>
        <w:t>Interese legitime</w:t>
      </w:r>
      <w:r w:rsidRPr="00D22D88">
        <w:rPr>
          <w:rFonts w:cstheme="minorHAnsi"/>
          <w:lang w:val="ro-RO"/>
        </w:rPr>
        <w:t xml:space="preserve"> (art. 6 alin. 1 lit. f GDPR) – pentru prelucrarea datelor în scopul apărării drepturilor și intereselor legitime ale operatorului, al îmbunătățirii serviciilor oferite, al asigurării securității tuturor participanților și al prevenirii fraudelor sau abuzurilor. Interesele legitime urmărite de operator au fost evaluate și nu contravin drepturilor și libertăților fundamentale ale persoanelor vizate, în special ale minorilor.</w:t>
      </w:r>
    </w:p>
    <w:p w14:paraId="5938F4EB"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6.2. Pentru categoriile speciale de date cu caracter personal (date sensibile) menționate la art. 4 alin. (4), prelucrarea se întemeiază pe următoarele excepții prevăzute de art. 9 alin. (2) GDPR:</w:t>
      </w:r>
    </w:p>
    <w:p w14:paraId="7918CFF5" w14:textId="330506F2" w:rsidR="00D22D88" w:rsidRPr="00D22D88" w:rsidRDefault="00D22D88" w:rsidP="00D22D88">
      <w:pPr>
        <w:pStyle w:val="ListParagraph"/>
        <w:numPr>
          <w:ilvl w:val="0"/>
          <w:numId w:val="12"/>
        </w:numPr>
        <w:spacing w:before="120" w:after="120" w:line="240" w:lineRule="auto"/>
        <w:jc w:val="both"/>
        <w:rPr>
          <w:rFonts w:cstheme="minorHAnsi"/>
          <w:lang w:val="ro-RO"/>
        </w:rPr>
      </w:pPr>
      <w:r w:rsidRPr="00D22D88">
        <w:rPr>
          <w:rFonts w:cstheme="minorHAnsi"/>
          <w:b/>
          <w:bCs/>
          <w:lang w:val="ro-RO"/>
        </w:rPr>
        <w:t>Consimțământul explicit</w:t>
      </w:r>
      <w:r w:rsidRPr="00D22D88">
        <w:rPr>
          <w:rFonts w:cstheme="minorHAnsi"/>
          <w:lang w:val="ro-RO"/>
        </w:rPr>
        <w:t xml:space="preserve"> (art. 9 alin. 2 lit. a GDPR) – pentru prelucrarea datelor medicale, biometrice și psihologice ale beneficiarilor, consimțământul fiind exprimat prin semnarea Formularului de consimțământ GDPR pentru prelucrarea datelor sensibile (Anexa 4).</w:t>
      </w:r>
    </w:p>
    <w:p w14:paraId="47EEDC1F" w14:textId="12867C39" w:rsidR="00D22D88" w:rsidRPr="00D22D88" w:rsidRDefault="00D22D88" w:rsidP="00D22D88">
      <w:pPr>
        <w:pStyle w:val="ListParagraph"/>
        <w:numPr>
          <w:ilvl w:val="0"/>
          <w:numId w:val="12"/>
        </w:numPr>
        <w:spacing w:before="120" w:after="120" w:line="240" w:lineRule="auto"/>
        <w:jc w:val="both"/>
        <w:rPr>
          <w:rFonts w:cstheme="minorHAnsi"/>
          <w:lang w:val="ro-RO"/>
        </w:rPr>
      </w:pPr>
      <w:r w:rsidRPr="00D22D88">
        <w:rPr>
          <w:rFonts w:cstheme="minorHAnsi"/>
          <w:b/>
          <w:bCs/>
          <w:lang w:val="ro-RO"/>
        </w:rPr>
        <w:t>Protecția intereselor vitale</w:t>
      </w:r>
      <w:r w:rsidRPr="00D22D88">
        <w:rPr>
          <w:rFonts w:cstheme="minorHAnsi"/>
          <w:lang w:val="ro-RO"/>
        </w:rPr>
        <w:t xml:space="preserve"> (art. 9 alin. 2 lit. c GDPR) – pentru prelucrarea datelor medicale în situații de urgență în care este necesară protejarea vieții sau integrității fizice a beneficiarului și acesta nu este în măsură să își dea consimțământul.</w:t>
      </w:r>
    </w:p>
    <w:p w14:paraId="317F5D51" w14:textId="1D935435" w:rsidR="00D22D88" w:rsidRPr="00D22D88" w:rsidRDefault="00D22D88" w:rsidP="00D22D88">
      <w:pPr>
        <w:pStyle w:val="ListParagraph"/>
        <w:numPr>
          <w:ilvl w:val="0"/>
          <w:numId w:val="12"/>
        </w:numPr>
        <w:spacing w:before="120" w:after="120" w:line="240" w:lineRule="auto"/>
        <w:jc w:val="both"/>
        <w:rPr>
          <w:rFonts w:cstheme="minorHAnsi"/>
          <w:lang w:val="ro-RO"/>
        </w:rPr>
      </w:pPr>
      <w:r w:rsidRPr="00D22D88">
        <w:rPr>
          <w:rFonts w:cstheme="minorHAnsi"/>
          <w:b/>
          <w:bCs/>
          <w:lang w:val="ro-RO"/>
        </w:rPr>
        <w:t>Medicina preventivă sau medicina muncii</w:t>
      </w:r>
      <w:r w:rsidRPr="00D22D88">
        <w:rPr>
          <w:rFonts w:cstheme="minorHAnsi"/>
          <w:lang w:val="ro-RO"/>
        </w:rPr>
        <w:t xml:space="preserve"> (art. 9 alin. 2 lit. h GDPR) – pentru prelucrarea datelor medicale în scopul asigurării unui nivel înalt de protecție a sănătății și siguranței beneficiarilor în cadrul activităților sportive.</w:t>
      </w:r>
    </w:p>
    <w:p w14:paraId="7E2BADE9"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6.3. Operatorul garantează că prelucrarea datelor cu caracter personal se realizează exclusiv în limitele stricte ale scopurilor și temeiului legal menționate în prezentul articol și la art. 5.</w:t>
      </w:r>
    </w:p>
    <w:p w14:paraId="6CBBBA67" w14:textId="51F616FF" w:rsidR="00D22D88" w:rsidRPr="00D22D88" w:rsidRDefault="00D22D88" w:rsidP="00D22D88">
      <w:pPr>
        <w:spacing w:before="120" w:after="120" w:line="240" w:lineRule="auto"/>
        <w:jc w:val="both"/>
        <w:rPr>
          <w:rFonts w:cstheme="minorHAnsi"/>
          <w:lang w:val="ro-RO"/>
        </w:rPr>
      </w:pPr>
    </w:p>
    <w:p w14:paraId="78EAFDDF"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7. Destinatarii datelor cu caracter personal</w:t>
      </w:r>
    </w:p>
    <w:p w14:paraId="6A1A48F9"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7.1. Datele cu caracter personal ale candidaților și beneficiarilor pot fi dezvăluite următoarelor categorii de destinatari, în strictă măsură necesară îndeplinirii scopurilor menționate la art. 5:</w:t>
      </w:r>
    </w:p>
    <w:p w14:paraId="0D6E6721" w14:textId="777DFAD5"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 xml:space="preserve">personalul operatorului care are atribuții directe legate de organizarea, administrarea și desfășurarea proiectului „Bursa Radu Drăgușin – </w:t>
      </w:r>
      <w:r>
        <w:rPr>
          <w:rFonts w:cstheme="minorHAnsi"/>
          <w:lang w:val="ro-RO"/>
        </w:rPr>
        <w:t>AcumenSport</w:t>
      </w:r>
      <w:r w:rsidRPr="00D22D88">
        <w:rPr>
          <w:rFonts w:cstheme="minorHAnsi"/>
          <w:lang w:val="ro-RO"/>
        </w:rPr>
        <w:t>", inclusiv coordonatori, manageri de proiect, administratori și asistentă administrativă;</w:t>
      </w:r>
    </w:p>
    <w:p w14:paraId="5F771B54" w14:textId="44B362A6"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specialiștii care prestează servicii în cadrul Programului, inclusiv antrenori, preparatori fizici, medici specialiști în medicină sportivă, kinetoterapeuți, fizioterapeuți, nutriționiști, dieteticieni, psihologi sportivi, specialiști în mental coaching și alți profesioniști implicați în furnizarea serviciilor către beneficiari;</w:t>
      </w:r>
    </w:p>
    <w:p w14:paraId="77604426" w14:textId="40D48F5E"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 xml:space="preserve">furnizorii de servicii IT și tehnologice care asigură infrastructura tehnică necesară funcționării platformei de înscriere online, stocării datelor pe servere sau în cloud, </w:t>
      </w:r>
      <w:r w:rsidRPr="00D22D88">
        <w:rPr>
          <w:rFonts w:cstheme="minorHAnsi"/>
          <w:lang w:val="ro-RO"/>
        </w:rPr>
        <w:lastRenderedPageBreak/>
        <w:t>gestionării bazelor de date, comunicării prin email sau aplicații și altor servicii conexe. Acești furnizori acționează în calitate de împuterniciți ai operatorului, pe baza unor contracte de prelucrare conform art. 28 GDPR, și au obligația de a prelucra datele exclusiv conform instrucțiunilor operatorului și de a implementa măsuri de securitate adecvate;</w:t>
      </w:r>
    </w:p>
    <w:p w14:paraId="43234F74" w14:textId="7D05DA8F"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societățile de asigurări cu care operatorul a contractat asigurări de răspundere civilă profesională sau asigurări de grup pentru accidente sportive, în măsura strict necesară pentru emiterea polițelor, gestionarea dosarelor de daună și acordarea despăgubirilor;</w:t>
      </w:r>
    </w:p>
    <w:p w14:paraId="3CABF37A" w14:textId="7B7E6128"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instituțiile medicale, spitalele și serviciile de urgență medicală, în situațiile în care este necesară acordarea de asistență medicală urgentă sau de specialitate beneficiarilor în timpul activităților Programului;</w:t>
      </w:r>
    </w:p>
    <w:p w14:paraId="2BA85D19" w14:textId="5D31E72C"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cluburile sau academiile de fotbal la care sunt legitimați beneficiarii, în vederea colaborării pentru asigurarea unei evoluții sportive optime și pentru evitarea conflictelor de interese, cu respectarea principiului minimizării datelor;</w:t>
      </w:r>
    </w:p>
    <w:p w14:paraId="75085063" w14:textId="088DF51F"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 xml:space="preserve">partenerii și sponsorii proiectului „Bursa Radu Drăgușin – </w:t>
      </w:r>
      <w:r>
        <w:rPr>
          <w:rFonts w:cstheme="minorHAnsi"/>
          <w:lang w:val="ro-RO"/>
        </w:rPr>
        <w:t>AcumenSport</w:t>
      </w:r>
      <w:r w:rsidRPr="00D22D88">
        <w:rPr>
          <w:rFonts w:cstheme="minorHAnsi"/>
          <w:lang w:val="ro-RO"/>
        </w:rPr>
        <w:t>", în măsura strict necesară pentru îndeplinirea obligațiilor contractuale ale operatorului față de aceștia, cum ar fi furnizarea de rapoarte de progres sau statistici agregate, fără identificarea individuală a beneficiarilor, cu excepția cazului în care există un consimțământ expres pentru utilizarea imaginii conform Anexei 3;</w:t>
      </w:r>
    </w:p>
    <w:p w14:paraId="5B00CAAB" w14:textId="02CC61B9"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autoritățile publice competente, inclusiv Autoritatea Națională de Supraveghere a Prelucrării Datelor cu Caracter Personal (ANSPDCP), Direcția Generală de Asistență Socială și Protecția Copilului (DGASPC), Poliția Română, instanțele judecătorești, parchetele, inspectoratele școlare, autoritățile în domeniul sănătății sau sportului, în situațiile în care dezvăluirea este obligatorie conform legii sau la solicitarea motivată a acestor autorități;</w:t>
      </w:r>
    </w:p>
    <w:p w14:paraId="486BE0C1" w14:textId="167582EA"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consultanții juridici, auditorii financiari sau alți consilieri profesioniști ai operatorului, în măsura în care aceștia au nevoie de acces la datele respective pentru furnizarea de servicii de specialitate și cu condiția respectării obligațiilor de confidențialitate;</w:t>
      </w:r>
    </w:p>
    <w:p w14:paraId="6D9A35C2" w14:textId="10785E1F" w:rsidR="00D22D88" w:rsidRPr="00D22D88" w:rsidRDefault="00D22D88" w:rsidP="00D22D88">
      <w:pPr>
        <w:pStyle w:val="ListParagraph"/>
        <w:numPr>
          <w:ilvl w:val="0"/>
          <w:numId w:val="14"/>
        </w:numPr>
        <w:spacing w:before="120" w:after="120" w:line="240" w:lineRule="auto"/>
        <w:jc w:val="both"/>
        <w:rPr>
          <w:rFonts w:cstheme="minorHAnsi"/>
          <w:lang w:val="ro-RO"/>
        </w:rPr>
      </w:pPr>
      <w:r w:rsidRPr="00D22D88">
        <w:rPr>
          <w:rFonts w:cstheme="minorHAnsi"/>
          <w:lang w:val="ro-RO"/>
        </w:rPr>
        <w:t>terțe părți cărora operatorul le poate transfera drepturile și obligațiile sale, în cazul unei reorganizări, fuziuni, achiziții sau alte operațiuni similare, cu respectarea principiilor GDPR și cu informarea prealabilă a persoanelor vizate.</w:t>
      </w:r>
    </w:p>
    <w:p w14:paraId="500D5806"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7.2. Operatorul se angajează să încheie acorduri de confidențialitate și contracte de prelucrare în numele operatorului cu toți destinatarii care acționează în această calitate, asigurându-se că aceștia respectă cerințele GDPR și implementează măsuri de securitate adecvate.</w:t>
      </w:r>
    </w:p>
    <w:p w14:paraId="2AF6C475"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7.3. Operatorul nu va vinde, închiria sau distribui datele cu caracter personal către terți în scopuri comerciale și nu va transfera aceste date către destinatari care nu au o legătură directă și justificată cu scopurile menționate la art. 5.</w:t>
      </w:r>
    </w:p>
    <w:p w14:paraId="57DB9405" w14:textId="087CB862" w:rsidR="00D22D88" w:rsidRPr="00D22D88" w:rsidRDefault="00D22D88" w:rsidP="00D22D88">
      <w:pPr>
        <w:spacing w:before="120" w:after="120" w:line="240" w:lineRule="auto"/>
        <w:jc w:val="both"/>
        <w:rPr>
          <w:rFonts w:cstheme="minorHAnsi"/>
          <w:lang w:val="ro-RO"/>
        </w:rPr>
      </w:pPr>
    </w:p>
    <w:p w14:paraId="1DCA63A7"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8. Transferul datelor cu caracter personal către țări terțe</w:t>
      </w:r>
    </w:p>
    <w:p w14:paraId="785DBD5B"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8.1. Ca regulă generală, operatorul prelucrează datele cu caracter personal exclusiv pe teritoriul României sau în cadrul Spațiului Economic European (SEE), unde se aplică standardele de protecție prevăzute de GDPR.</w:t>
      </w:r>
    </w:p>
    <w:p w14:paraId="3F363509"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lastRenderedPageBreak/>
        <w:t>8.2. În cazul în care anumite servicii IT, servicii de stocare în cloud sau alte servicii auxiliare implică transferul datelor către furnizori situați în afara SEE (de exemplu, servere situate în Statele Unite ale Americii sau în alte țări terțe), operatorul se angajează să implementeze garanții adecvate conform art. 46 GDPR, inclusiv:</w:t>
      </w:r>
    </w:p>
    <w:p w14:paraId="1D9D602E" w14:textId="2E7711AA" w:rsidR="00D22D88" w:rsidRPr="00D22D88" w:rsidRDefault="00D22D88" w:rsidP="00D22D88">
      <w:pPr>
        <w:pStyle w:val="ListParagraph"/>
        <w:numPr>
          <w:ilvl w:val="0"/>
          <w:numId w:val="16"/>
        </w:numPr>
        <w:spacing w:before="120" w:after="120" w:line="240" w:lineRule="auto"/>
        <w:jc w:val="both"/>
        <w:rPr>
          <w:rFonts w:cstheme="minorHAnsi"/>
          <w:lang w:val="ro-RO"/>
        </w:rPr>
      </w:pPr>
      <w:r w:rsidRPr="00D22D88">
        <w:rPr>
          <w:rFonts w:cstheme="minorHAnsi"/>
          <w:lang w:val="ro-RO"/>
        </w:rPr>
        <w:t>încheierea de clauze contractuale standard aprobate de Comisia Europeană;</w:t>
      </w:r>
    </w:p>
    <w:p w14:paraId="397F8A3F" w14:textId="25B775DE" w:rsidR="00D22D88" w:rsidRPr="00D22D88" w:rsidRDefault="00D22D88" w:rsidP="00D22D88">
      <w:pPr>
        <w:pStyle w:val="ListParagraph"/>
        <w:numPr>
          <w:ilvl w:val="0"/>
          <w:numId w:val="16"/>
        </w:numPr>
        <w:spacing w:before="120" w:after="120" w:line="240" w:lineRule="auto"/>
        <w:jc w:val="both"/>
        <w:rPr>
          <w:rFonts w:cstheme="minorHAnsi"/>
          <w:lang w:val="ro-RO"/>
        </w:rPr>
      </w:pPr>
      <w:r w:rsidRPr="00D22D88">
        <w:rPr>
          <w:rFonts w:cstheme="minorHAnsi"/>
          <w:lang w:val="ro-RO"/>
        </w:rPr>
        <w:t>verificarea faptului că furnizorul respectă un mecanism de certificare aprobat, cum ar fi EU-US Data Privacy Framework (dacă este aplicabil) sau alte mecanisme echivalente;</w:t>
      </w:r>
    </w:p>
    <w:p w14:paraId="6CE75BF0" w14:textId="7946C72F" w:rsidR="00D22D88" w:rsidRPr="00D22D88" w:rsidRDefault="00D22D88" w:rsidP="00D22D88">
      <w:pPr>
        <w:pStyle w:val="ListParagraph"/>
        <w:numPr>
          <w:ilvl w:val="0"/>
          <w:numId w:val="16"/>
        </w:numPr>
        <w:spacing w:before="120" w:after="120" w:line="240" w:lineRule="auto"/>
        <w:jc w:val="both"/>
        <w:rPr>
          <w:rFonts w:cstheme="minorHAnsi"/>
          <w:lang w:val="ro-RO"/>
        </w:rPr>
      </w:pPr>
      <w:r w:rsidRPr="00D22D88">
        <w:rPr>
          <w:rFonts w:cstheme="minorHAnsi"/>
          <w:lang w:val="ro-RO"/>
        </w:rPr>
        <w:t>obținerea de garanții contractuale că datele vor fi prelucrate cu același nivel de protecție ca în SEE.</w:t>
      </w:r>
    </w:p>
    <w:p w14:paraId="02BF0A37"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8.3. În situații excepționale, transferul de date către țări terțe poate avea loc pe baza consimțământului explicit al părintelui sau tutorelui legal sau în cazul în care transferul este necesar pentru executarea contractului, protecția intereselor vitale ale persoanei vizate ori pentru apărarea unui drept în instanță.</w:t>
      </w:r>
    </w:p>
    <w:p w14:paraId="75F7958D"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8.4. Operatorul va informa părinții sau tutorii legali cu privire la orice transfer de date către țări terțe, menționând țara destinatară, garanțiile implementate și modalitățile prin care pot obține informații suplimentare sau o copie a acestor garanții.</w:t>
      </w:r>
    </w:p>
    <w:p w14:paraId="36313D8F" w14:textId="5D4F9DC1" w:rsidR="00D22D88" w:rsidRPr="00D22D88" w:rsidRDefault="00D22D88" w:rsidP="00D22D88">
      <w:pPr>
        <w:spacing w:before="120" w:after="120" w:line="240" w:lineRule="auto"/>
        <w:jc w:val="both"/>
        <w:rPr>
          <w:rFonts w:cstheme="minorHAnsi"/>
          <w:lang w:val="ro-RO"/>
        </w:rPr>
      </w:pPr>
    </w:p>
    <w:p w14:paraId="1A1360C2"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9. Durata de stocare a datelor cu caracter personal</w:t>
      </w:r>
    </w:p>
    <w:p w14:paraId="7473A2BA"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9.1. Datele cu caracter personal ale candidaților care participă la procesul de selecție, dar nu sunt selectați ca beneficiari ai Bursei, vor fi stocate pentru o perioadă de 6 luni de la data finalizării procesului de selecție și comunicării rezultatelor.</w:t>
      </w:r>
    </w:p>
    <w:p w14:paraId="1336B8E0"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9.2. După expirarea perioadei menționate la alin. (1), datele vor fi șterse sau anonimizate în mod ireversibil, cu excepția cazului în care candidatul sau reprezentantul său legal solicită în mod expres prelungirea stocării sau în cazul în care există o obligație legală de păstrare a datelor pentru o perioadă mai lungă.</w:t>
      </w:r>
    </w:p>
    <w:p w14:paraId="355F343B"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9.3. Datele cu caracter personal ale beneficiarilor Bursei vor fi stocate pe următoarele perioade:</w:t>
      </w:r>
    </w:p>
    <w:p w14:paraId="20638085" w14:textId="183264A5" w:rsidR="00D22D88" w:rsidRPr="00D22D88" w:rsidRDefault="00D22D88" w:rsidP="00D22D88">
      <w:pPr>
        <w:pStyle w:val="ListParagraph"/>
        <w:numPr>
          <w:ilvl w:val="0"/>
          <w:numId w:val="18"/>
        </w:numPr>
        <w:spacing w:before="120" w:after="120" w:line="240" w:lineRule="auto"/>
        <w:jc w:val="both"/>
        <w:rPr>
          <w:rFonts w:cstheme="minorHAnsi"/>
          <w:lang w:val="ro-RO"/>
        </w:rPr>
      </w:pPr>
      <w:r w:rsidRPr="00D22D88">
        <w:rPr>
          <w:rFonts w:cstheme="minorHAnsi"/>
          <w:lang w:val="ro-RO"/>
        </w:rPr>
        <w:t>pe durata participării active la Programul de 12 luni sau pe durata prelungită, în cazul în care Contractul de bursă este prelungit conform art. 18 din Anexa 5;</w:t>
      </w:r>
    </w:p>
    <w:p w14:paraId="244633ED" w14:textId="79593576" w:rsidR="00D22D88" w:rsidRPr="00D22D88" w:rsidRDefault="00D22D88" w:rsidP="00D22D88">
      <w:pPr>
        <w:pStyle w:val="ListParagraph"/>
        <w:numPr>
          <w:ilvl w:val="0"/>
          <w:numId w:val="18"/>
        </w:numPr>
        <w:spacing w:before="120" w:after="120" w:line="240" w:lineRule="auto"/>
        <w:jc w:val="both"/>
        <w:rPr>
          <w:rFonts w:cstheme="minorHAnsi"/>
          <w:lang w:val="ro-RO"/>
        </w:rPr>
      </w:pPr>
      <w:r w:rsidRPr="00D22D88">
        <w:rPr>
          <w:rFonts w:cstheme="minorHAnsi"/>
          <w:lang w:val="ro-RO"/>
        </w:rPr>
        <w:t>ulterior încheierii Programului, pentru o perioadă suplimentară de 3 ani, în scopul asigurării continuității îngrijirii, al evaluării pe termen lung a impactului Programului, al apărării drepturilor operatorului în fața eventualelor reclamații sau litigii și al îndeplinirii obligațiilor legale de arhivare;</w:t>
      </w:r>
    </w:p>
    <w:p w14:paraId="3442DB1F" w14:textId="55CE481C" w:rsidR="00D22D88" w:rsidRPr="00D22D88" w:rsidRDefault="00D22D88" w:rsidP="00D22D88">
      <w:pPr>
        <w:pStyle w:val="ListParagraph"/>
        <w:numPr>
          <w:ilvl w:val="0"/>
          <w:numId w:val="18"/>
        </w:numPr>
        <w:spacing w:before="120" w:after="120" w:line="240" w:lineRule="auto"/>
        <w:jc w:val="both"/>
        <w:rPr>
          <w:rFonts w:cstheme="minorHAnsi"/>
          <w:lang w:val="ro-RO"/>
        </w:rPr>
      </w:pPr>
      <w:r w:rsidRPr="00D22D88">
        <w:rPr>
          <w:rFonts w:cstheme="minorHAnsi"/>
          <w:lang w:val="ro-RO"/>
        </w:rPr>
        <w:t>datele medicale referitoare la accidentări sau incidente survenite în timpul Programului vor fi păstrate pentru o perioadă de 5 ani de la data producerii evenimentului, conform cerințelor legale privind răspunderea civilă și termenele de prescripție.</w:t>
      </w:r>
    </w:p>
    <w:p w14:paraId="03DD0DCE"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9.4. Materialele foto-video care conțin imaginea beneficiarilor și care sunt utilizate în scop de promovare vor fi stocate pe perioada stabilită în Acordul privind drepturile de imagine (Anexa 3), care poate fi diferită de perioadele menționate la alin. (3).</w:t>
      </w:r>
    </w:p>
    <w:p w14:paraId="52674DA2"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lastRenderedPageBreak/>
        <w:t>9.5. La expirarea perioadelor de stocare menționate în prezentul articol, datele vor fi șterse definitiv sau anonimizate în mod ireversibil, astfel încât să nu mai permită identificarea persoanelor vizate.</w:t>
      </w:r>
    </w:p>
    <w:p w14:paraId="601A29B9"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9.6. În cazul retragerii consimțământului de către părintele sau tutorele legal, datele vor fi șterse în termen de 30 de zile calendaristice de la primirea solicitării, cu excepția situației în care operatorul are o obligație legală de a le păstra sau o altă bază legală de prelucrare care nu se fundamentează pe consimțământ (de exemplu, executarea contractului sau apărarea unui drept în instanță).</w:t>
      </w:r>
    </w:p>
    <w:p w14:paraId="66BF914B" w14:textId="7C7CE1C0" w:rsidR="00D22D88" w:rsidRPr="00D22D88" w:rsidRDefault="00D22D88" w:rsidP="00D22D88">
      <w:pPr>
        <w:spacing w:before="120" w:after="120" w:line="240" w:lineRule="auto"/>
        <w:jc w:val="both"/>
        <w:rPr>
          <w:rFonts w:cstheme="minorHAnsi"/>
          <w:lang w:val="ro-RO"/>
        </w:rPr>
      </w:pPr>
    </w:p>
    <w:p w14:paraId="5E35EA72"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10. Drepturile persoanelor vizate</w:t>
      </w:r>
    </w:p>
    <w:p w14:paraId="55700F73"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10.1. Conform GDPR și legislației naționale aplicabile, părintele sau tutorele legal, acționând în numele minorului, precum și minorul însuși (în funcție de vârstă și de capacitatea de înțelegere), beneficiază de următoarele drepturi în legătură cu prelucrarea datelor cu caracter personal:</w:t>
      </w:r>
    </w:p>
    <w:p w14:paraId="470D882B" w14:textId="2546064D" w:rsidR="00D22D88" w:rsidRPr="00D22D88" w:rsidRDefault="00D22D88" w:rsidP="00D22D88">
      <w:pPr>
        <w:pStyle w:val="ListParagraph"/>
        <w:numPr>
          <w:ilvl w:val="0"/>
          <w:numId w:val="20"/>
        </w:numPr>
        <w:spacing w:before="120" w:after="120" w:line="240" w:lineRule="auto"/>
        <w:jc w:val="both"/>
        <w:rPr>
          <w:rFonts w:cstheme="minorHAnsi"/>
          <w:lang w:val="ro-RO"/>
        </w:rPr>
      </w:pPr>
      <w:r w:rsidRPr="00D22D88">
        <w:rPr>
          <w:rFonts w:cstheme="minorHAnsi"/>
          <w:b/>
          <w:bCs/>
          <w:lang w:val="ro-RO"/>
        </w:rPr>
        <w:t>Dreptul de acces</w:t>
      </w:r>
      <w:r w:rsidRPr="00D22D88">
        <w:rPr>
          <w:rFonts w:cstheme="minorHAnsi"/>
          <w:lang w:val="ro-RO"/>
        </w:rPr>
        <w:t xml:space="preserve"> (art. 15 GDPR) – dreptul de a obține din partea operatorului confirmarea că se prelucrează sau nu date cu caracter personal care vă privesc și, în caz afirmativ, dreptul de a avea acces la datele respective și la informații detaliate privind prelucrarea, inclusiv categoriile de date, scopurile prelucrării, destinatarii, durata de stocare și drepturile de care beneficiați.</w:t>
      </w:r>
    </w:p>
    <w:p w14:paraId="6D2DA7D8" w14:textId="38BD091A" w:rsidR="00D22D88" w:rsidRPr="00D22D88" w:rsidRDefault="00D22D88" w:rsidP="00D22D88">
      <w:pPr>
        <w:pStyle w:val="ListParagraph"/>
        <w:numPr>
          <w:ilvl w:val="0"/>
          <w:numId w:val="20"/>
        </w:numPr>
        <w:spacing w:before="120" w:after="120" w:line="240" w:lineRule="auto"/>
        <w:jc w:val="both"/>
        <w:rPr>
          <w:rFonts w:cstheme="minorHAnsi"/>
          <w:lang w:val="ro-RO"/>
        </w:rPr>
      </w:pPr>
      <w:r w:rsidRPr="00D22D88">
        <w:rPr>
          <w:rFonts w:cstheme="minorHAnsi"/>
          <w:b/>
          <w:bCs/>
          <w:lang w:val="ro-RO"/>
        </w:rPr>
        <w:t>Dreptul la rectificare</w:t>
      </w:r>
      <w:r w:rsidRPr="00D22D88">
        <w:rPr>
          <w:rFonts w:cstheme="minorHAnsi"/>
          <w:lang w:val="ro-RO"/>
        </w:rPr>
        <w:t xml:space="preserve"> (art. 16 GDPR) – dreptul de a obține de la operator, fără întârzieri nejustificate, rectificarea datelor cu caracter personal inexacte sau completarea datelor incomplete. Operatorul va efectua rectificarea în termen de maximum 30 de zile de la primirea solicitării și va notifica toți destinatarii cărora le-au fost transmise datele, cu excepția cazului în care acest lucru se dovedește imposibil sau necesită eforturi disproporționate.</w:t>
      </w:r>
    </w:p>
    <w:p w14:paraId="0B8CFB97" w14:textId="41311E50" w:rsidR="00D22D88" w:rsidRPr="00D22D88" w:rsidRDefault="00D22D88" w:rsidP="00D22D88">
      <w:pPr>
        <w:pStyle w:val="ListParagraph"/>
        <w:numPr>
          <w:ilvl w:val="0"/>
          <w:numId w:val="20"/>
        </w:numPr>
        <w:spacing w:before="120" w:after="120" w:line="240" w:lineRule="auto"/>
        <w:jc w:val="both"/>
        <w:rPr>
          <w:rFonts w:cstheme="minorHAnsi"/>
          <w:lang w:val="ro-RO"/>
        </w:rPr>
      </w:pPr>
      <w:r w:rsidRPr="00D22D88">
        <w:rPr>
          <w:rFonts w:cstheme="minorHAnsi"/>
          <w:b/>
          <w:bCs/>
          <w:lang w:val="ro-RO"/>
        </w:rPr>
        <w:t>Dreptul la ștergerea datelor („dreptul de a fi uitat")</w:t>
      </w:r>
      <w:r w:rsidRPr="00D22D88">
        <w:rPr>
          <w:rFonts w:cstheme="minorHAnsi"/>
          <w:lang w:val="ro-RO"/>
        </w:rPr>
        <w:t xml:space="preserve"> (art. 17 GDPR) – dreptul de a obține de la operator ștergerea datelor cu caracter personal, fără întârzieri nejustificate, în anumite circumstanțe prevăzute de lege, cum ar fi: datele nu mai sunt necesare pentru scopurile pentru care au fost colectate; consimțământul pe baza căruia are loc prelucrarea a fost retras și nu există niciun alt temei juridic pentru prelucrare; datele au fost prelucrate ilegal; ștergerea este necesară pentru respectarea unei obligații legale. Dreptul la ștergere nu se aplică în măsura în care prelucrarea este necesară pentru respectarea unei obligații legale, pentru constatarea, exercitarea sau apărarea unui drept în instanță sau pentru executarea unui contract.</w:t>
      </w:r>
    </w:p>
    <w:p w14:paraId="3A9C758C" w14:textId="08E43051" w:rsidR="00D22D88" w:rsidRPr="00D22D88" w:rsidRDefault="00D22D88" w:rsidP="00D22D88">
      <w:pPr>
        <w:pStyle w:val="ListParagraph"/>
        <w:numPr>
          <w:ilvl w:val="0"/>
          <w:numId w:val="20"/>
        </w:numPr>
        <w:spacing w:before="120" w:after="120" w:line="240" w:lineRule="auto"/>
        <w:jc w:val="both"/>
        <w:rPr>
          <w:rFonts w:cstheme="minorHAnsi"/>
          <w:lang w:val="ro-RO"/>
        </w:rPr>
      </w:pPr>
      <w:r w:rsidRPr="00D22D88">
        <w:rPr>
          <w:rFonts w:cstheme="minorHAnsi"/>
          <w:b/>
          <w:bCs/>
          <w:lang w:val="ro-RO"/>
        </w:rPr>
        <w:t>Dreptul la restricționarea prelucrării</w:t>
      </w:r>
      <w:r w:rsidRPr="00D22D88">
        <w:rPr>
          <w:rFonts w:cstheme="minorHAnsi"/>
          <w:lang w:val="ro-RO"/>
        </w:rPr>
        <w:t xml:space="preserve"> (art. 18 GDPR) – dreptul de a obține din partea operatorului restricționarea prelucrării în anumite situații, cum ar fi: contestați exactitatea datelor (pentru o perioadă care permite operatorului să verifice exactitatea); prelucrarea este ilegală, dar vă opuneți ștergerii și solicitați în schimb restricționarea utilizării; operatorul nu mai are nevoie de date, dar dumneavoastră le solicitați pentru constatarea, exercitarea sau apărarea unui drept în instanță; v-ați opus prelucrării și se verifică dacă interesele operatorului prevalează asupra intereselor dumneavoastră.</w:t>
      </w:r>
    </w:p>
    <w:p w14:paraId="1F563D59" w14:textId="06F6C4BA" w:rsidR="00D22D88" w:rsidRPr="00D22D88" w:rsidRDefault="00D22D88" w:rsidP="00D22D88">
      <w:pPr>
        <w:pStyle w:val="ListParagraph"/>
        <w:numPr>
          <w:ilvl w:val="0"/>
          <w:numId w:val="20"/>
        </w:numPr>
        <w:spacing w:before="120" w:after="120" w:line="240" w:lineRule="auto"/>
        <w:jc w:val="both"/>
        <w:rPr>
          <w:rFonts w:cstheme="minorHAnsi"/>
          <w:lang w:val="ro-RO"/>
        </w:rPr>
      </w:pPr>
      <w:r w:rsidRPr="00D22D88">
        <w:rPr>
          <w:rFonts w:cstheme="minorHAnsi"/>
          <w:b/>
          <w:bCs/>
          <w:lang w:val="ro-RO"/>
        </w:rPr>
        <w:t>Dreptul la portabilitatea datelor</w:t>
      </w:r>
      <w:r w:rsidRPr="00D22D88">
        <w:rPr>
          <w:rFonts w:cstheme="minorHAnsi"/>
          <w:lang w:val="ro-RO"/>
        </w:rPr>
        <w:t xml:space="preserve"> (art. 20 GDPR) – dreptul de a primi datele cu caracter personal care vă privesc și pe care le-ați furnizat operatorului, într-un format structurat, </w:t>
      </w:r>
      <w:r w:rsidRPr="00D22D88">
        <w:rPr>
          <w:rFonts w:cstheme="minorHAnsi"/>
          <w:lang w:val="ro-RO"/>
        </w:rPr>
        <w:lastRenderedPageBreak/>
        <w:t>utilizat în mod curent și care poate fi citit automat, și dreptul de a transmite aceste date unui alt operator, în cazul în care prelucrarea se bazează pe consimțământ sau pe executarea unui contract și este efectuată prin mijloace automate.</w:t>
      </w:r>
    </w:p>
    <w:p w14:paraId="4A7C4FBB" w14:textId="6D203934" w:rsidR="00D22D88" w:rsidRPr="00D22D88" w:rsidRDefault="00D22D88" w:rsidP="00D22D88">
      <w:pPr>
        <w:pStyle w:val="ListParagraph"/>
        <w:numPr>
          <w:ilvl w:val="0"/>
          <w:numId w:val="20"/>
        </w:numPr>
        <w:spacing w:before="120" w:after="120" w:line="240" w:lineRule="auto"/>
        <w:jc w:val="both"/>
        <w:rPr>
          <w:rFonts w:cstheme="minorHAnsi"/>
          <w:lang w:val="ro-RO"/>
        </w:rPr>
      </w:pPr>
      <w:r w:rsidRPr="00D22D88">
        <w:rPr>
          <w:rFonts w:cstheme="minorHAnsi"/>
          <w:b/>
          <w:bCs/>
          <w:lang w:val="ro-RO"/>
        </w:rPr>
        <w:t>Dreptul la opoziție</w:t>
      </w:r>
      <w:r w:rsidRPr="00D22D88">
        <w:rPr>
          <w:rFonts w:cstheme="minorHAnsi"/>
          <w:lang w:val="ro-RO"/>
        </w:rPr>
        <w:t xml:space="preserve"> (art. 21 GDPR) – dreptul de a vă opune, din motive legate de situația particulară în care vă aflați, prelucrării datelor care se întemeiază pe interese legitime ale operatorului. Operatorul va înceta prelucrarea, cu excepția cazului în care demonstrează că are motive legitime și imperioase care justifică prelucrarea și care prevalează asupra intereselor, drepturilor și libertăților dumneavoastră sau că prelucrarea este necesară pentru constatarea, exercitarea sau apărarea unui drept în instanță.</w:t>
      </w:r>
    </w:p>
    <w:p w14:paraId="1E0B8EF4" w14:textId="6D80F5F6" w:rsidR="00D22D88" w:rsidRPr="00D22D88" w:rsidRDefault="00D22D88" w:rsidP="00D22D88">
      <w:pPr>
        <w:pStyle w:val="ListParagraph"/>
        <w:numPr>
          <w:ilvl w:val="0"/>
          <w:numId w:val="20"/>
        </w:numPr>
        <w:spacing w:before="120" w:after="120" w:line="240" w:lineRule="auto"/>
        <w:jc w:val="both"/>
        <w:rPr>
          <w:rFonts w:cstheme="minorHAnsi"/>
          <w:lang w:val="ro-RO"/>
        </w:rPr>
      </w:pPr>
      <w:r w:rsidRPr="00D22D88">
        <w:rPr>
          <w:rFonts w:cstheme="minorHAnsi"/>
          <w:b/>
          <w:bCs/>
          <w:lang w:val="ro-RO"/>
        </w:rPr>
        <w:t>Dreptul de a nu face obiectul unei decizii bazate exclusiv pe prelucrarea automată, inclusiv crearea de profiluri</w:t>
      </w:r>
      <w:r w:rsidRPr="00D22D88">
        <w:rPr>
          <w:rFonts w:cstheme="minorHAnsi"/>
          <w:lang w:val="ro-RO"/>
        </w:rPr>
        <w:t xml:space="preserve"> (art. 22 GDPR) – dreptul de a nu face obiectul unei decizii luate numai pe baza prelucrării automate, inclusiv crearea de profiluri, care produce efecte juridice sau vă afectează în mod similar într-o măsură semnificativă. Operatorul nu ia decizii automate care să vă afecteze în mod semnificativ fără intervenție umană, cu excepția cazului în care acest lucru este necesar pentru executarea contractului, este autorizat prin lege sau se bazează pe consimțământul dumneavoastră explicit.</w:t>
      </w:r>
    </w:p>
    <w:p w14:paraId="3C77EE33" w14:textId="34DEB863" w:rsidR="00D22D88" w:rsidRPr="00D22D88" w:rsidRDefault="00D22D88" w:rsidP="00D22D88">
      <w:pPr>
        <w:pStyle w:val="ListParagraph"/>
        <w:numPr>
          <w:ilvl w:val="0"/>
          <w:numId w:val="20"/>
        </w:numPr>
        <w:spacing w:before="120" w:after="120" w:line="240" w:lineRule="auto"/>
        <w:jc w:val="both"/>
        <w:rPr>
          <w:rFonts w:cstheme="minorHAnsi"/>
          <w:lang w:val="ro-RO"/>
        </w:rPr>
      </w:pPr>
      <w:r w:rsidRPr="00D22D88">
        <w:rPr>
          <w:rFonts w:cstheme="minorHAnsi"/>
          <w:b/>
          <w:bCs/>
          <w:lang w:val="ro-RO"/>
        </w:rPr>
        <w:t>Dreptul de a retrage consimțământul</w:t>
      </w:r>
      <w:r w:rsidRPr="00D22D88">
        <w:rPr>
          <w:rFonts w:cstheme="minorHAnsi"/>
          <w:lang w:val="ro-RO"/>
        </w:rPr>
        <w:t xml:space="preserve"> – în cazul în care prelucrarea se bazează pe consimțământ, aveți dreptul de a retrage acest consimțământ în orice moment, fără a afecta legalitatea prelucrării efectuate pe baza consimțământului înainte de retragerea acestuia. Retragerea consimțământului se poate face prin modalitățile descrise la art. 11.</w:t>
      </w:r>
    </w:p>
    <w:p w14:paraId="5FF9DFE9"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10.2. Operatorul vă informează că exercitarea anumitor drepturi menționate la alin. (1), în special dreptul la ștergerea datelor sau la restricționarea prelucrării, poate face imposibilă continuarea participării la Program, în măsura în care datele respective sunt necesare pentru executarea Contractului de bursă sau pentru îndeplinirea obligațiilor legale ale operatorului.</w:t>
      </w:r>
    </w:p>
    <w:p w14:paraId="100FCF21" w14:textId="289C79BD" w:rsidR="00D22D88" w:rsidRPr="00D22D88" w:rsidRDefault="00D22D88" w:rsidP="00D22D88">
      <w:pPr>
        <w:spacing w:before="120" w:after="120" w:line="240" w:lineRule="auto"/>
        <w:jc w:val="both"/>
        <w:rPr>
          <w:rFonts w:cstheme="minorHAnsi"/>
          <w:lang w:val="ro-RO"/>
        </w:rPr>
      </w:pPr>
    </w:p>
    <w:p w14:paraId="4989E487"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11. Modalități de exercitare a drepturilor</w:t>
      </w:r>
    </w:p>
    <w:p w14:paraId="4A10EA15"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11.1. Pentru exercitarea oricăruia dintre drepturile menționate la art. 10, părintele sau tutorele legal poate transmite o solicitare scrisă către operator prin una dintre următoarele modalități:</w:t>
      </w:r>
    </w:p>
    <w:p w14:paraId="05F0F5B5" w14:textId="667E2D6D" w:rsidR="00D22D88" w:rsidRPr="00D22D88" w:rsidRDefault="00D22D88" w:rsidP="00D22D88">
      <w:pPr>
        <w:pStyle w:val="ListParagraph"/>
        <w:numPr>
          <w:ilvl w:val="0"/>
          <w:numId w:val="22"/>
        </w:numPr>
        <w:spacing w:before="120" w:after="120" w:line="240" w:lineRule="auto"/>
        <w:jc w:val="both"/>
        <w:rPr>
          <w:rFonts w:cstheme="minorHAnsi"/>
          <w:lang w:val="ro-RO"/>
        </w:rPr>
      </w:pPr>
      <w:r w:rsidRPr="00D22D88">
        <w:rPr>
          <w:rFonts w:cstheme="minorHAnsi"/>
          <w:lang w:val="ro-RO"/>
        </w:rPr>
        <w:t xml:space="preserve">prin email la adresa </w:t>
      </w:r>
      <w:r w:rsidRPr="007554FC">
        <w:rPr>
          <w:rFonts w:cstheme="minorHAnsi"/>
          <w:highlight w:val="yellow"/>
          <w:lang w:val="ro-RO"/>
        </w:rPr>
        <w:t>_________________,</w:t>
      </w:r>
      <w:r w:rsidRPr="00D22D88">
        <w:rPr>
          <w:rFonts w:cstheme="minorHAnsi"/>
          <w:lang w:val="ro-RO"/>
        </w:rPr>
        <w:t xml:space="preserve"> cu mențiunea în subiect „Solicitare GDPR – Bursa Radu Drăgușin";</w:t>
      </w:r>
    </w:p>
    <w:p w14:paraId="080EDE93" w14:textId="55944A5D" w:rsidR="00D22D88" w:rsidRPr="00D22D88" w:rsidRDefault="00D22D88" w:rsidP="00D22D88">
      <w:pPr>
        <w:pStyle w:val="ListParagraph"/>
        <w:numPr>
          <w:ilvl w:val="0"/>
          <w:numId w:val="22"/>
        </w:numPr>
        <w:spacing w:before="120" w:after="120" w:line="240" w:lineRule="auto"/>
        <w:jc w:val="both"/>
        <w:rPr>
          <w:rFonts w:cstheme="minorHAnsi"/>
          <w:lang w:val="ro-RO"/>
        </w:rPr>
      </w:pPr>
      <w:r w:rsidRPr="00D22D88">
        <w:rPr>
          <w:rFonts w:cstheme="minorHAnsi"/>
          <w:lang w:val="ro-RO"/>
        </w:rPr>
        <w:t xml:space="preserve">prin poștă recomandată cu confirmare de primire, la adresa sediului operatorului: </w:t>
      </w:r>
      <w:r w:rsidRPr="007554FC">
        <w:rPr>
          <w:rFonts w:cstheme="minorHAnsi"/>
          <w:highlight w:val="yellow"/>
          <w:lang w:val="ro-RO"/>
        </w:rPr>
        <w:t>_________________;</w:t>
      </w:r>
    </w:p>
    <w:p w14:paraId="3D7D5B42" w14:textId="0B51DD3B" w:rsidR="00D22D88" w:rsidRPr="00D22D88" w:rsidRDefault="00D22D88" w:rsidP="00D22D88">
      <w:pPr>
        <w:pStyle w:val="ListParagraph"/>
        <w:numPr>
          <w:ilvl w:val="0"/>
          <w:numId w:val="22"/>
        </w:numPr>
        <w:spacing w:before="120" w:after="120" w:line="240" w:lineRule="auto"/>
        <w:jc w:val="both"/>
        <w:rPr>
          <w:rFonts w:cstheme="minorHAnsi"/>
          <w:lang w:val="ro-RO"/>
        </w:rPr>
      </w:pPr>
      <w:r w:rsidRPr="00D22D88">
        <w:rPr>
          <w:rFonts w:cstheme="minorHAnsi"/>
          <w:lang w:val="ro-RO"/>
        </w:rPr>
        <w:t>prin depunere personală la sediul operatorului, cu obținerea unei confirmări de primire semnată și datate;</w:t>
      </w:r>
    </w:p>
    <w:p w14:paraId="0D22D31D" w14:textId="52EB9295" w:rsidR="00D22D88" w:rsidRPr="00D22D88" w:rsidRDefault="00D22D88" w:rsidP="00D22D88">
      <w:pPr>
        <w:pStyle w:val="ListParagraph"/>
        <w:numPr>
          <w:ilvl w:val="0"/>
          <w:numId w:val="22"/>
        </w:numPr>
        <w:spacing w:before="120" w:after="120" w:line="240" w:lineRule="auto"/>
        <w:jc w:val="both"/>
        <w:rPr>
          <w:rFonts w:cstheme="minorHAnsi"/>
          <w:lang w:val="ro-RO"/>
        </w:rPr>
      </w:pPr>
      <w:r w:rsidRPr="00D22D88">
        <w:rPr>
          <w:rFonts w:cstheme="minorHAnsi"/>
          <w:lang w:val="ro-RO"/>
        </w:rPr>
        <w:t xml:space="preserve">[dacă este disponibil] prin completarea formularului online disponibil pe website-ul </w:t>
      </w:r>
      <w:r w:rsidRPr="007554FC">
        <w:rPr>
          <w:rFonts w:cstheme="minorHAnsi"/>
          <w:highlight w:val="yellow"/>
          <w:lang w:val="ro-RO"/>
        </w:rPr>
        <w:t>_________________,</w:t>
      </w:r>
      <w:r w:rsidRPr="00D22D88">
        <w:rPr>
          <w:rFonts w:cstheme="minorHAnsi"/>
          <w:lang w:val="ro-RO"/>
        </w:rPr>
        <w:t xml:space="preserve"> în secțiunea dedicată protecției datelor.</w:t>
      </w:r>
    </w:p>
    <w:p w14:paraId="0C09B4BD"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11.2. Solicitarea trebuie să conțină următoarele informații:</w:t>
      </w:r>
    </w:p>
    <w:p w14:paraId="6B6768C9" w14:textId="7DDA86AC" w:rsidR="00D22D88" w:rsidRPr="00D22D88" w:rsidRDefault="00D22D88" w:rsidP="00D22D88">
      <w:pPr>
        <w:pStyle w:val="ListParagraph"/>
        <w:numPr>
          <w:ilvl w:val="0"/>
          <w:numId w:val="24"/>
        </w:numPr>
        <w:spacing w:before="120" w:after="120" w:line="240" w:lineRule="auto"/>
        <w:jc w:val="both"/>
        <w:rPr>
          <w:rFonts w:cstheme="minorHAnsi"/>
          <w:lang w:val="ro-RO"/>
        </w:rPr>
      </w:pPr>
      <w:r w:rsidRPr="00D22D88">
        <w:rPr>
          <w:rFonts w:cstheme="minorHAnsi"/>
          <w:lang w:val="ro-RO"/>
        </w:rPr>
        <w:t>numele și prenumele părintelui sau tutorelui legal care formulează solicitarea;</w:t>
      </w:r>
    </w:p>
    <w:p w14:paraId="792BD4B6" w14:textId="41E4D74A" w:rsidR="00D22D88" w:rsidRPr="00D22D88" w:rsidRDefault="00D22D88" w:rsidP="00D22D88">
      <w:pPr>
        <w:pStyle w:val="ListParagraph"/>
        <w:numPr>
          <w:ilvl w:val="0"/>
          <w:numId w:val="24"/>
        </w:numPr>
        <w:spacing w:before="120" w:after="120" w:line="240" w:lineRule="auto"/>
        <w:jc w:val="both"/>
        <w:rPr>
          <w:rFonts w:cstheme="minorHAnsi"/>
          <w:lang w:val="ro-RO"/>
        </w:rPr>
      </w:pPr>
      <w:r w:rsidRPr="00D22D88">
        <w:rPr>
          <w:rFonts w:cstheme="minorHAnsi"/>
          <w:lang w:val="ro-RO"/>
        </w:rPr>
        <w:t>numele și prenumele minorului ale cărui date sunt vizate;</w:t>
      </w:r>
    </w:p>
    <w:p w14:paraId="218C4753" w14:textId="21CF6C26" w:rsidR="00D22D88" w:rsidRPr="00D22D88" w:rsidRDefault="00D22D88" w:rsidP="00D22D88">
      <w:pPr>
        <w:pStyle w:val="ListParagraph"/>
        <w:numPr>
          <w:ilvl w:val="0"/>
          <w:numId w:val="24"/>
        </w:numPr>
        <w:spacing w:before="120" w:after="120" w:line="240" w:lineRule="auto"/>
        <w:jc w:val="both"/>
        <w:rPr>
          <w:rFonts w:cstheme="minorHAnsi"/>
          <w:lang w:val="ro-RO"/>
        </w:rPr>
      </w:pPr>
      <w:r w:rsidRPr="00D22D88">
        <w:rPr>
          <w:rFonts w:cstheme="minorHAnsi"/>
          <w:lang w:val="ro-RO"/>
        </w:rPr>
        <w:t>dreptul pe care doriți să-l exercitați (acces, rectificare, ștergere, restricționare, portabilitate, opoziție, retragere consimțământ);</w:t>
      </w:r>
    </w:p>
    <w:p w14:paraId="1D9902B6" w14:textId="07CE7D03" w:rsidR="00D22D88" w:rsidRPr="00D22D88" w:rsidRDefault="00D22D88" w:rsidP="00D22D88">
      <w:pPr>
        <w:pStyle w:val="ListParagraph"/>
        <w:numPr>
          <w:ilvl w:val="0"/>
          <w:numId w:val="24"/>
        </w:numPr>
        <w:spacing w:before="120" w:after="120" w:line="240" w:lineRule="auto"/>
        <w:jc w:val="both"/>
        <w:rPr>
          <w:rFonts w:cstheme="minorHAnsi"/>
          <w:lang w:val="ro-RO"/>
        </w:rPr>
      </w:pPr>
      <w:r w:rsidRPr="00D22D88">
        <w:rPr>
          <w:rFonts w:cstheme="minorHAnsi"/>
          <w:lang w:val="ro-RO"/>
        </w:rPr>
        <w:lastRenderedPageBreak/>
        <w:t>motivele care justifică solicitarea, dacă este cazul;</w:t>
      </w:r>
    </w:p>
    <w:p w14:paraId="1209C581" w14:textId="1BA1EA48" w:rsidR="00D22D88" w:rsidRPr="00D22D88" w:rsidRDefault="00D22D88" w:rsidP="00D22D88">
      <w:pPr>
        <w:pStyle w:val="ListParagraph"/>
        <w:numPr>
          <w:ilvl w:val="0"/>
          <w:numId w:val="24"/>
        </w:numPr>
        <w:spacing w:before="120" w:after="120" w:line="240" w:lineRule="auto"/>
        <w:jc w:val="both"/>
        <w:rPr>
          <w:rFonts w:cstheme="minorHAnsi"/>
          <w:lang w:val="ro-RO"/>
        </w:rPr>
      </w:pPr>
      <w:r w:rsidRPr="00D22D88">
        <w:rPr>
          <w:rFonts w:cstheme="minorHAnsi"/>
          <w:lang w:val="ro-RO"/>
        </w:rPr>
        <w:t>date de contact pentru comunicarea răspunsului (adresa de email sau poștală, număr de telefon).</w:t>
      </w:r>
    </w:p>
    <w:p w14:paraId="1BEAA0FC"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11.3. Pentru a confirma identitatea persoanei care formulează solicitarea și pentru a preveni accesul neautorizat la datele cu caracter personal, operatorul poate solicita furnizarea unei copii a actului de identitate al părintelui sau tutorelui legal și, dacă este necesar, a documentelor care dovedesc calitatea de reprezentant legal al minorului.</w:t>
      </w:r>
    </w:p>
    <w:p w14:paraId="132EA317"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11.4. Operatorul se angajează să răspundă solicitărilor în termen de maximum 30 de zile calendaristice de la primire. În cazul solicitărilor complexe sau a unui număr mare de solicitări, termenul poate fi prelungit cu încă 60 de zile, caz în care operatorul vă va informa despre această prelungire și despre motivele întârzierii în termen de 30 de zile de la primirea solicitării inițiale.</w:t>
      </w:r>
    </w:p>
    <w:p w14:paraId="7F335E07"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11.5. Răspunsul la solicitare va fi furnizat în scris (prin email sau poștă, în funcție de preferința exprimată de solicitant) și va fi gratuit. În cazul solicitărilor în mod vădit nefondate sau excesive, în special prin caracterul lor repetitiv, operatorul poate aplica o taxă rezonabilă, ținând cont de costurile administrative aferente furnizării informațiilor, sau poate refuza să dea curs solicitării, motivând în scris refuzul.</w:t>
      </w:r>
    </w:p>
    <w:p w14:paraId="70AB26FB"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11.6. În cazul în care operatorul refuză să dea curs solicitării, va informa solicitantul, fără întârziere și cel târziu în termen de 30 de zile de la primirea solicitării, cu privire la motivele refuzului și la posibilitatea de a depune o plângere la Autoritatea Națională de Supraveghere a Prelucrării Datelor cu Caracter Personal sau de a se adresa instanțelor judecătorești.</w:t>
      </w:r>
    </w:p>
    <w:p w14:paraId="71034F83" w14:textId="3C816BAA" w:rsidR="00D22D88" w:rsidRPr="00D22D88" w:rsidRDefault="00D22D88" w:rsidP="00D22D88">
      <w:pPr>
        <w:spacing w:before="120" w:after="120" w:line="240" w:lineRule="auto"/>
        <w:jc w:val="both"/>
        <w:rPr>
          <w:rFonts w:cstheme="minorHAnsi"/>
          <w:lang w:val="ro-RO"/>
        </w:rPr>
      </w:pPr>
    </w:p>
    <w:p w14:paraId="270E36D3"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12. Măsuri de securitate a datelor</w:t>
      </w:r>
    </w:p>
    <w:p w14:paraId="6759F539"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12.1. Operatorul acordă o importanță deosebită protecției datelor cu caracter personal și implementează măsuri tehnice și organizatorice adecvate pentru a asigura un nivel de securitate corespunzător riscului prelucrării.</w:t>
      </w:r>
    </w:p>
    <w:p w14:paraId="01216ADF"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12.2. Măsurile de securitate implementate de operator includ, fără a se limita la:</w:t>
      </w:r>
    </w:p>
    <w:p w14:paraId="7A0D9459" w14:textId="59A79B8C"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t>criptarea datelor cu caracter personal atât în timpul transmiterii prin rețele de comunicații (utilizând protocoale securizate HTTPS, SSL/TLS), cât și în timpul stocării pe servere sau în baze de date;</w:t>
      </w:r>
    </w:p>
    <w:p w14:paraId="76010208" w14:textId="26F75C28"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t>utilizarea de parole complexe, politici de schimbare periodică a parolelor și sisteme de autentificare cu doi factori pentru accesul la sistemele care conțin date cu caracter personal;</w:t>
      </w:r>
    </w:p>
    <w:p w14:paraId="1FB7E146" w14:textId="0273A645"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t>controlul și limitarea accesului la datele cu caracter personal doar la persoanele care au o nevoie legitimă de acces în exercitarea atribuțiilor lor profesionale, pe baza principiului „need-to-know";</w:t>
      </w:r>
    </w:p>
    <w:p w14:paraId="6C49F15A" w14:textId="3DF298BB"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t>pseudonimizarea și anonimizarea datelor ori de câte ori acest lucru este posibil și compatibil cu scopurile prelucrării;</w:t>
      </w:r>
    </w:p>
    <w:p w14:paraId="6BBCE900" w14:textId="369713B6"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t>efectuarea de copii de siguranță (backup) regulate ale datelor, stocate în locații sigure și separate, pentru prevenirea pierderii datelor în caz de incident tehnic;</w:t>
      </w:r>
    </w:p>
    <w:p w14:paraId="4943A700" w14:textId="03C657DC"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lastRenderedPageBreak/>
        <w:t>implementarea de software antivirus, firewall-uri, sisteme de detectare și prevenire a intruziunilor și alte soluții de securitate cibernetică;</w:t>
      </w:r>
    </w:p>
    <w:p w14:paraId="436A8A89" w14:textId="501D726F"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t>monitorizarea și auditarea activităților de acces și prelucrare a datelor pentru detectarea și prevenirea accesului neautorizat, modificării, distrugerii sau dezvăluirii accidentale sau ilegale;</w:t>
      </w:r>
    </w:p>
    <w:p w14:paraId="695173F2" w14:textId="6E49601C"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t>instruirea și conștientizarea periodică a personalului cu privire la obligațiile de protecție a datelor, principiile GDPR, riscurile de securitate cibernetică și procedurile de răspuns la incidente;</w:t>
      </w:r>
    </w:p>
    <w:p w14:paraId="74DA045F" w14:textId="1C739581"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t>încheierea de acorduri de confidențialitate cu tot personalul și cu toți împuterniciții care au acces la datele cu caracter personal;</w:t>
      </w:r>
    </w:p>
    <w:p w14:paraId="6AE69B35" w14:textId="2092964B" w:rsidR="00D22D88" w:rsidRPr="00D22D88" w:rsidRDefault="00D22D88" w:rsidP="00D22D88">
      <w:pPr>
        <w:pStyle w:val="ListParagraph"/>
        <w:numPr>
          <w:ilvl w:val="0"/>
          <w:numId w:val="26"/>
        </w:numPr>
        <w:spacing w:before="120" w:after="120" w:line="240" w:lineRule="auto"/>
        <w:jc w:val="both"/>
        <w:rPr>
          <w:rFonts w:cstheme="minorHAnsi"/>
          <w:lang w:val="ro-RO"/>
        </w:rPr>
      </w:pPr>
      <w:r w:rsidRPr="00D22D88">
        <w:rPr>
          <w:rFonts w:cstheme="minorHAnsi"/>
          <w:lang w:val="ro-RO"/>
        </w:rPr>
        <w:t>evaluarea periodică a riscurilor de securitate și testarea, verificarea și evaluarea eficienței măsurilor tehnice și organizatorice implementate.</w:t>
      </w:r>
    </w:p>
    <w:p w14:paraId="2BDD3345"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12.3. Operatorul selectează cu grijă furnizorii de servicii IT și tehnologice și se asigură că aceștia oferă garanții suficiente pentru implementarea de măsuri tehnice și organizatorice adecvate, astfel încât prelucrarea să respecte cerințele GDPR și să asigure protecția drepturilor persoanelor vizate.</w:t>
      </w:r>
    </w:p>
    <w:p w14:paraId="6004B103" w14:textId="77777777" w:rsidR="00D22D88" w:rsidRPr="00D22D88" w:rsidRDefault="00D22D88" w:rsidP="00D22D88">
      <w:pPr>
        <w:spacing w:before="120" w:after="120" w:line="240" w:lineRule="auto"/>
        <w:jc w:val="both"/>
        <w:rPr>
          <w:rFonts w:cstheme="minorHAnsi"/>
          <w:lang w:val="ro-RO"/>
        </w:rPr>
      </w:pPr>
      <w:r w:rsidRPr="00D22D88">
        <w:rPr>
          <w:rFonts w:cstheme="minorHAnsi"/>
          <w:highlight w:val="green"/>
          <w:lang w:val="ro-RO"/>
        </w:rPr>
        <w:t>12.4. Operatorul a efectuat o evaluare a impactului prelucrării asupra protecției datelor (Data Protection Impact Assessment – DPIA) [OPȚIONAL – dacă este cazul], având în vedere că prelucrează categorii speciale de date referitoare la minori. Rezultatele acestei evaluări au condus la implementarea de măsuri suplimentare de securitate și de minimizare a riscurilor.</w:t>
      </w:r>
    </w:p>
    <w:p w14:paraId="2F079CDA" w14:textId="1FB00CF1" w:rsidR="00D22D88" w:rsidRPr="00D22D88" w:rsidRDefault="00D22D88" w:rsidP="00D22D88">
      <w:pPr>
        <w:spacing w:before="120" w:after="120" w:line="240" w:lineRule="auto"/>
        <w:jc w:val="both"/>
        <w:rPr>
          <w:rFonts w:cstheme="minorHAnsi"/>
          <w:lang w:val="ro-RO"/>
        </w:rPr>
      </w:pPr>
    </w:p>
    <w:p w14:paraId="52192C17"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13. Încălcări ale securității datelor (data breach)</w:t>
      </w:r>
    </w:p>
    <w:p w14:paraId="2ABD407A"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13.1. Operatorul dispune de proceduri interne pentru detectarea, raportarea și gestionarea încălcărilor de securitate a datelor cu caracter personal (data breach).</w:t>
      </w:r>
    </w:p>
    <w:p w14:paraId="395F6528"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13.2. În cazul unei încălcări a securității datelor cu caracter personal, operatorul va notifica Autoritatea Națională de Supraveghere a Prelucrării Datelor cu Caracter Personal în termen de maximum 72 de ore de la luarea la cunoștință a incidentului, cu excepția cazului în care este puțin probabil ca încălcarea să genereze un risc pentru drepturile și libertățile persoanelor fizice.</w:t>
      </w:r>
    </w:p>
    <w:p w14:paraId="1BB88B65"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13.3. În cazul în care încălcarea de securitate poate genera un risc ridicat pentru drepturile și libertățile persoanelor vizate, operatorul va notifica, de asemenea, fără întârziere nejustificată, persoanele vizate (respectiv părinții sau tutorii legali ai minorilor), informându-i cu privire la:</w:t>
      </w:r>
    </w:p>
    <w:p w14:paraId="11C86FB2" w14:textId="5A040AA5" w:rsidR="00D22D88" w:rsidRPr="00D22D88" w:rsidRDefault="00D22D88" w:rsidP="00D22D88">
      <w:pPr>
        <w:pStyle w:val="ListParagraph"/>
        <w:numPr>
          <w:ilvl w:val="0"/>
          <w:numId w:val="28"/>
        </w:numPr>
        <w:spacing w:before="120" w:after="120" w:line="240" w:lineRule="auto"/>
        <w:jc w:val="both"/>
        <w:rPr>
          <w:rFonts w:cstheme="minorHAnsi"/>
          <w:lang w:val="ro-RO"/>
        </w:rPr>
      </w:pPr>
      <w:r w:rsidRPr="00D22D88">
        <w:rPr>
          <w:rFonts w:cstheme="minorHAnsi"/>
          <w:lang w:val="ro-RO"/>
        </w:rPr>
        <w:t>natura încălcării de securitate și categoriile de date afectate;</w:t>
      </w:r>
    </w:p>
    <w:p w14:paraId="5171B683" w14:textId="5D137782" w:rsidR="00D22D88" w:rsidRPr="00D22D88" w:rsidRDefault="00D22D88" w:rsidP="00D22D88">
      <w:pPr>
        <w:pStyle w:val="ListParagraph"/>
        <w:numPr>
          <w:ilvl w:val="0"/>
          <w:numId w:val="28"/>
        </w:numPr>
        <w:spacing w:before="120" w:after="120" w:line="240" w:lineRule="auto"/>
        <w:jc w:val="both"/>
        <w:rPr>
          <w:rFonts w:cstheme="minorHAnsi"/>
          <w:lang w:val="ro-RO"/>
        </w:rPr>
      </w:pPr>
      <w:r w:rsidRPr="00D22D88">
        <w:rPr>
          <w:rFonts w:cstheme="minorHAnsi"/>
          <w:lang w:val="ro-RO"/>
        </w:rPr>
        <w:t>consecințele probabile ale încălcării;</w:t>
      </w:r>
    </w:p>
    <w:p w14:paraId="127397EF" w14:textId="2FF766B5" w:rsidR="00D22D88" w:rsidRPr="00D22D88" w:rsidRDefault="00D22D88" w:rsidP="00D22D88">
      <w:pPr>
        <w:pStyle w:val="ListParagraph"/>
        <w:numPr>
          <w:ilvl w:val="0"/>
          <w:numId w:val="28"/>
        </w:numPr>
        <w:spacing w:before="120" w:after="120" w:line="240" w:lineRule="auto"/>
        <w:jc w:val="both"/>
        <w:rPr>
          <w:rFonts w:cstheme="minorHAnsi"/>
          <w:lang w:val="ro-RO"/>
        </w:rPr>
      </w:pPr>
      <w:r w:rsidRPr="00D22D88">
        <w:rPr>
          <w:rFonts w:cstheme="minorHAnsi"/>
          <w:lang w:val="ro-RO"/>
        </w:rPr>
        <w:t>măsurile luate sau propuse pentru remedierea încălcării și pentru atenuarea eventualelor efecte negative;</w:t>
      </w:r>
    </w:p>
    <w:p w14:paraId="77986537" w14:textId="602B3932" w:rsidR="00D22D88" w:rsidRPr="00D22D88" w:rsidRDefault="00D22D88" w:rsidP="00D22D88">
      <w:pPr>
        <w:pStyle w:val="ListParagraph"/>
        <w:numPr>
          <w:ilvl w:val="0"/>
          <w:numId w:val="28"/>
        </w:numPr>
        <w:spacing w:before="120" w:after="120" w:line="240" w:lineRule="auto"/>
        <w:jc w:val="both"/>
        <w:rPr>
          <w:rFonts w:cstheme="minorHAnsi"/>
          <w:lang w:val="ro-RO"/>
        </w:rPr>
      </w:pPr>
      <w:r w:rsidRPr="00D22D88">
        <w:rPr>
          <w:rFonts w:cstheme="minorHAnsi"/>
          <w:lang w:val="ro-RO"/>
        </w:rPr>
        <w:t>datele de contact ale operatorului sau ale DPO, de la care se pot obține informații suplimentare.</w:t>
      </w:r>
    </w:p>
    <w:p w14:paraId="2C6FF46E"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 xml:space="preserve">13.4. Notificarea către persoanele vizate poate fi omisă în cazul în care operatorul a implementat măsuri tehnice și organizatorice adecvate de protecție (de exemplu, criptare) care fac datele inintelibile pentru orice persoană neautorizată, sau în cazul în care operatorul a luat măsuri </w:t>
      </w:r>
      <w:r w:rsidRPr="00D22D88">
        <w:rPr>
          <w:rFonts w:cstheme="minorHAnsi"/>
          <w:lang w:val="ro-RO"/>
        </w:rPr>
        <w:lastRenderedPageBreak/>
        <w:t>ulterioare care asigură că riscul ridicat pentru drepturile și libertățile persoanelor vizate nu se va mai materializa.</w:t>
      </w:r>
    </w:p>
    <w:p w14:paraId="5E00E6C4"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13.5. Operatorul documentează toate încălcările de securitate, inclusiv circumstanțele încălcării, efectele acesteia și măsurile luate pentru remediere, permițând ANSPDCP să verifice respectarea obligațiilor de notificare.</w:t>
      </w:r>
    </w:p>
    <w:p w14:paraId="63A1DFFE" w14:textId="0882A0B7" w:rsidR="00D22D88" w:rsidRPr="00D22D88" w:rsidRDefault="00D22D88" w:rsidP="00D22D88">
      <w:pPr>
        <w:spacing w:before="120" w:after="120" w:line="240" w:lineRule="auto"/>
        <w:jc w:val="both"/>
        <w:rPr>
          <w:rFonts w:cstheme="minorHAnsi"/>
          <w:lang w:val="ro-RO"/>
        </w:rPr>
      </w:pPr>
    </w:p>
    <w:p w14:paraId="541AF79A"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14. Dreptul de a depune o plângere la autoritatea de supraveghere</w:t>
      </w:r>
    </w:p>
    <w:p w14:paraId="2999B11A"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14.1. Fără a aduce atingere oricărui alt recurs administrativ sau acțiuni în justiție, părintele sau tutorele legal are dreptul de a depune o plângere la Autoritatea Națională de Supraveghere a Prelucrării Datelor cu Caracter Personal (ANSPDCP) în cazul în care consideră că prelucrarea datelor cu caracter personal referitoare la minor încalcă prevederile GDPR sau ale legislației naționale aplicabile.</w:t>
      </w:r>
    </w:p>
    <w:p w14:paraId="082C0A57"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14.2. Datele de contact ale ANSPDCP sunt:</w:t>
      </w:r>
    </w:p>
    <w:p w14:paraId="1C95618E" w14:textId="77777777" w:rsidR="00D22D88" w:rsidRPr="00D22D88" w:rsidRDefault="00D22D88" w:rsidP="00D22D88">
      <w:pPr>
        <w:spacing w:before="120" w:after="120" w:line="240" w:lineRule="auto"/>
        <w:jc w:val="both"/>
        <w:rPr>
          <w:rFonts w:cstheme="minorHAnsi"/>
          <w:lang w:val="ro-RO"/>
        </w:rPr>
      </w:pPr>
      <w:r w:rsidRPr="00D22D88">
        <w:rPr>
          <w:rFonts w:cstheme="minorHAnsi"/>
          <w:b/>
          <w:bCs/>
          <w:lang w:val="ro-RO"/>
        </w:rPr>
        <w:t>Autoritatea Națională de Supraveghere a Prelucrării Datelor cu Caracter Personal (ANSPDCP)</w:t>
      </w:r>
    </w:p>
    <w:p w14:paraId="29CC5609"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Adresa: B-dul G-ral. Gheorghe Magheru nr. 28-30, Sector 1, București, România</w:t>
      </w:r>
    </w:p>
    <w:p w14:paraId="1F0D5BC2"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Telefon: +40 21 252 5599</w:t>
      </w:r>
    </w:p>
    <w:p w14:paraId="5E85D5B3"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 xml:space="preserve">Email: </w:t>
      </w:r>
      <w:hyperlink r:id="rId7" w:tgtFrame="_blank" w:history="1">
        <w:r w:rsidRPr="00D22D88">
          <w:rPr>
            <w:rStyle w:val="Hyperlink"/>
            <w:rFonts w:cstheme="minorHAnsi"/>
            <w:lang w:val="ro-RO"/>
          </w:rPr>
          <w:t>anspdcp@dataprotection.ro</w:t>
        </w:r>
      </w:hyperlink>
    </w:p>
    <w:p w14:paraId="4F642505"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 xml:space="preserve">Website: </w:t>
      </w:r>
      <w:hyperlink r:id="rId8" w:tgtFrame="_blank" w:history="1">
        <w:r w:rsidRPr="00D22D88">
          <w:rPr>
            <w:rStyle w:val="Hyperlink"/>
            <w:rFonts w:cstheme="minorHAnsi"/>
            <w:lang w:val="ro-RO"/>
          </w:rPr>
          <w:t>www.dataprotection.ro</w:t>
        </w:r>
      </w:hyperlink>
    </w:p>
    <w:p w14:paraId="4FED075C"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14.3. Plângerea poate fi depusă în scris (prin poștă sau personal) sau online, prin intermediul formularului disponibil pe website-ul ANSPDCP.</w:t>
      </w:r>
    </w:p>
    <w:p w14:paraId="53402664"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14.4. Depunerea unei plângeri la ANSPDCP nu împiedică exercitarea altor căi de atac administrativ sau jurisdicțional, inclusiv dreptul de a se adresa instanțelor judecătorești pentru obținerea de despăgubiri în cazul în care ați suferit un prejudiciu material sau moral ca urmare a încălcării GDPR.</w:t>
      </w:r>
    </w:p>
    <w:p w14:paraId="5F0DBF97" w14:textId="165C3A90" w:rsidR="00D22D88" w:rsidRPr="00D22D88" w:rsidRDefault="00D22D88" w:rsidP="00D22D88">
      <w:pPr>
        <w:spacing w:before="120" w:after="120" w:line="240" w:lineRule="auto"/>
        <w:jc w:val="both"/>
        <w:rPr>
          <w:rFonts w:cstheme="minorHAnsi"/>
          <w:lang w:val="ro-RO"/>
        </w:rPr>
      </w:pPr>
    </w:p>
    <w:p w14:paraId="2D7BE7F6"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15. Modificarea notei de informare</w:t>
      </w:r>
    </w:p>
    <w:p w14:paraId="057E959F"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15.1. Operatorul își rezervă dreptul de a modifica prezenta Notă de informare pentru a reflecta schimbări legislative, modificări ale practicilor de prelucrare a datelor sau îmbunătățiri ale măsurilor de securitate.</w:t>
      </w:r>
    </w:p>
    <w:p w14:paraId="643EB2A7"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15.2. În cazul modificărilor substanțiale care afectează modul de prelucrare a datelor sau drepturile persoanelor vizate, operatorul va informa părinții sau tutorii legali cu privire la aceste modificări prin publicarea unei versiuni actualizate pe website-ul proiectului și prin trimiterea unei notificări prin email, cu minimum 15 zile înainte de intrarea în vigoare a modificărilor.</w:t>
      </w:r>
    </w:p>
    <w:p w14:paraId="54588BDB"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15.3. În cazul modificărilor minore sau tehnice care nu afectează modul substanțial de prelucrare, operatorul va actualiza Nota de informare și va indica data ultimei actualizări, fără a fi necesar un proces separat de notificare.</w:t>
      </w:r>
    </w:p>
    <w:p w14:paraId="63FA2C92"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lastRenderedPageBreak/>
        <w:t>15.4. Continuarea participării la Program după intrarea în vigoare a modificărilor constituie acceptarea tacită a noii versiuni a Notei de informare. În cazul în care nu sunteți de acord cu modificările, aveți dreptul de a vă retrage consimțământul și de a solicita încetarea participării, conform procedurii descrise în Contractul de bursă.</w:t>
      </w:r>
    </w:p>
    <w:p w14:paraId="0F8CB8FB" w14:textId="6B3F74FC" w:rsidR="00D22D88" w:rsidRPr="00D22D88" w:rsidRDefault="00D22D88" w:rsidP="00D22D88">
      <w:pPr>
        <w:spacing w:before="120" w:after="120" w:line="240" w:lineRule="auto"/>
        <w:jc w:val="both"/>
        <w:rPr>
          <w:rFonts w:cstheme="minorHAnsi"/>
          <w:lang w:val="ro-RO"/>
        </w:rPr>
      </w:pPr>
    </w:p>
    <w:p w14:paraId="24A123CA"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16. Date de contact pentru întrebări și solicitări</w:t>
      </w:r>
    </w:p>
    <w:p w14:paraId="54E6D579" w14:textId="0CD53A36" w:rsidR="00D22D88" w:rsidRPr="00D22D88" w:rsidRDefault="00D22D88" w:rsidP="00D22D88">
      <w:pPr>
        <w:spacing w:before="120" w:after="120" w:line="240" w:lineRule="auto"/>
        <w:jc w:val="both"/>
        <w:rPr>
          <w:rFonts w:cstheme="minorHAnsi"/>
          <w:lang w:val="ro-RO"/>
        </w:rPr>
      </w:pPr>
      <w:r w:rsidRPr="00D22D88">
        <w:rPr>
          <w:rFonts w:cstheme="minorHAnsi"/>
          <w:lang w:val="ro-RO"/>
        </w:rPr>
        <w:t xml:space="preserve">16.1. Pentru orice întrebare, clarificare sau solicitare privind prelucrarea datelor cu caracter personal în cadrul proiectului „Bursa Radu Drăgușin – </w:t>
      </w:r>
      <w:r>
        <w:rPr>
          <w:rFonts w:cstheme="minorHAnsi"/>
          <w:lang w:val="ro-RO"/>
        </w:rPr>
        <w:t>AcumenSport</w:t>
      </w:r>
      <w:r w:rsidRPr="00D22D88">
        <w:rPr>
          <w:rFonts w:cstheme="minorHAnsi"/>
          <w:lang w:val="ro-RO"/>
        </w:rPr>
        <w:t>", vă rugăm să ne contactați la:</w:t>
      </w:r>
    </w:p>
    <w:p w14:paraId="36985BAC" w14:textId="77777777" w:rsidR="00D22D88" w:rsidRPr="00D22D88" w:rsidRDefault="00D22D88" w:rsidP="00D22D88">
      <w:pPr>
        <w:spacing w:before="120" w:after="120" w:line="240" w:lineRule="auto"/>
        <w:jc w:val="both"/>
        <w:rPr>
          <w:rFonts w:cstheme="minorHAnsi"/>
          <w:lang w:val="ro-RO"/>
        </w:rPr>
      </w:pPr>
      <w:r w:rsidRPr="00D22D88">
        <w:rPr>
          <w:rFonts w:cstheme="minorHAnsi"/>
          <w:b/>
          <w:bCs/>
          <w:lang w:val="ro-RO"/>
        </w:rPr>
        <w:t>ACUMEN SPORT ROMÂNIA S.R.L.</w:t>
      </w:r>
    </w:p>
    <w:p w14:paraId="0E01B1B9"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Adresa: _________________</w:t>
      </w:r>
    </w:p>
    <w:p w14:paraId="720BD0AF"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Telefon: _________________</w:t>
      </w:r>
    </w:p>
    <w:p w14:paraId="4A51B88B"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Email: _________________</w:t>
      </w:r>
    </w:p>
    <w:p w14:paraId="3C2186C9"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Persoană de contact: _________________</w:t>
      </w:r>
    </w:p>
    <w:p w14:paraId="6D3CA223"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16.2. [dacă este cazul] Pentru aspecte specifice legate de protecția datelor, puteți contacta Responsabilul cu protecția datelor (DPO) la:</w:t>
      </w:r>
    </w:p>
    <w:p w14:paraId="4A24FFBE"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Email DPO: _________________</w:t>
      </w:r>
    </w:p>
    <w:p w14:paraId="0873EC93"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Telefon DPO: _________________</w:t>
      </w:r>
    </w:p>
    <w:p w14:paraId="624780FE"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16.3. Ne angajăm să răspundem tuturor solicitărilor și întrebărilor dumneavoastră într-un termen rezonabil și să vă oferim toate informațiile necesare pentru înțelegerea modului în care vă prelucrăm datele.</w:t>
      </w:r>
    </w:p>
    <w:p w14:paraId="6C2C75F3" w14:textId="7C77DD1B" w:rsidR="00D22D88" w:rsidRPr="00D22D88" w:rsidRDefault="00D22D88" w:rsidP="00D22D88">
      <w:pPr>
        <w:spacing w:before="120" w:after="120" w:line="240" w:lineRule="auto"/>
        <w:jc w:val="both"/>
        <w:rPr>
          <w:rFonts w:cstheme="minorHAnsi"/>
          <w:lang w:val="ro-RO"/>
        </w:rPr>
      </w:pPr>
    </w:p>
    <w:p w14:paraId="00B5D7C7" w14:textId="77777777" w:rsidR="00D22D88" w:rsidRPr="00D22D88" w:rsidRDefault="00D22D88" w:rsidP="00D22D88">
      <w:pPr>
        <w:spacing w:before="120" w:after="120" w:line="240" w:lineRule="auto"/>
        <w:jc w:val="both"/>
        <w:rPr>
          <w:rFonts w:cstheme="minorHAnsi"/>
          <w:b/>
          <w:bCs/>
          <w:lang w:val="ro-RO"/>
        </w:rPr>
      </w:pPr>
      <w:r w:rsidRPr="00D22D88">
        <w:rPr>
          <w:rFonts w:cstheme="minorHAnsi"/>
          <w:b/>
          <w:bCs/>
          <w:lang w:val="ro-RO"/>
        </w:rPr>
        <w:t>ARTICOLUL 17. Confirmarea luării la cunoștință</w:t>
      </w:r>
    </w:p>
    <w:p w14:paraId="5B23A15E"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t>17.1. Prin semnarea formularului de înscriere la procesul de selecție sau a Acordului parental pentru participare (Anexa 2), părintele sau tutorele legal confirmă că:</w:t>
      </w:r>
    </w:p>
    <w:p w14:paraId="00F27635" w14:textId="30A1D908" w:rsidR="00D22D88" w:rsidRPr="00D22D88" w:rsidRDefault="00D22D88" w:rsidP="00D22D88">
      <w:pPr>
        <w:pStyle w:val="ListParagraph"/>
        <w:numPr>
          <w:ilvl w:val="0"/>
          <w:numId w:val="30"/>
        </w:numPr>
        <w:spacing w:before="120" w:after="120" w:line="240" w:lineRule="auto"/>
        <w:jc w:val="both"/>
        <w:rPr>
          <w:rFonts w:cstheme="minorHAnsi"/>
          <w:lang w:val="ro-RO"/>
        </w:rPr>
      </w:pPr>
      <w:r w:rsidRPr="00D22D88">
        <w:rPr>
          <w:rFonts w:cstheme="minorHAnsi"/>
          <w:lang w:val="ro-RO"/>
        </w:rPr>
        <w:t>a citit și înțeles în totalitate prezenta Notă de informare GDPR;</w:t>
      </w:r>
    </w:p>
    <w:p w14:paraId="70AD9323" w14:textId="43640E4B" w:rsidR="00D22D88" w:rsidRPr="00D22D88" w:rsidRDefault="00D22D88" w:rsidP="00D22D88">
      <w:pPr>
        <w:pStyle w:val="ListParagraph"/>
        <w:numPr>
          <w:ilvl w:val="0"/>
          <w:numId w:val="30"/>
        </w:numPr>
        <w:spacing w:before="120" w:after="120" w:line="240" w:lineRule="auto"/>
        <w:jc w:val="both"/>
        <w:rPr>
          <w:rFonts w:cstheme="minorHAnsi"/>
          <w:lang w:val="ro-RO"/>
        </w:rPr>
      </w:pPr>
      <w:r w:rsidRPr="00D22D88">
        <w:rPr>
          <w:rFonts w:cstheme="minorHAnsi"/>
          <w:lang w:val="ro-RO"/>
        </w:rPr>
        <w:t>a fost informat cu privire la identitatea operatorului, categoriile de date prelucrate, scopurile și temeiul legal al prelucrării, destinatarii datelor, durata de stocare și drepturile de care beneficiază;</w:t>
      </w:r>
    </w:p>
    <w:p w14:paraId="4DF29549" w14:textId="6639241D" w:rsidR="00D22D88" w:rsidRPr="00D22D88" w:rsidRDefault="00D22D88" w:rsidP="00D22D88">
      <w:pPr>
        <w:pStyle w:val="ListParagraph"/>
        <w:numPr>
          <w:ilvl w:val="0"/>
          <w:numId w:val="30"/>
        </w:numPr>
        <w:spacing w:before="120" w:after="120" w:line="240" w:lineRule="auto"/>
        <w:jc w:val="both"/>
        <w:rPr>
          <w:rFonts w:cstheme="minorHAnsi"/>
          <w:lang w:val="ro-RO"/>
        </w:rPr>
      </w:pPr>
      <w:r w:rsidRPr="00D22D88">
        <w:rPr>
          <w:rFonts w:cstheme="minorHAnsi"/>
          <w:lang w:val="ro-RO"/>
        </w:rPr>
        <w:t>a avut posibilitatea de a adresa întrebări și de a solicita clarificări din partea operatorului;</w:t>
      </w:r>
    </w:p>
    <w:p w14:paraId="6E55E25D" w14:textId="78BEE7A6" w:rsidR="00D22D88" w:rsidRPr="00D22D88" w:rsidRDefault="00D22D88" w:rsidP="00D22D88">
      <w:pPr>
        <w:pStyle w:val="ListParagraph"/>
        <w:numPr>
          <w:ilvl w:val="0"/>
          <w:numId w:val="30"/>
        </w:numPr>
        <w:spacing w:before="120" w:after="120" w:line="240" w:lineRule="auto"/>
        <w:jc w:val="both"/>
        <w:rPr>
          <w:rFonts w:cstheme="minorHAnsi"/>
          <w:lang w:val="ro-RO"/>
        </w:rPr>
      </w:pPr>
      <w:r w:rsidRPr="00D22D88">
        <w:rPr>
          <w:rFonts w:cstheme="minorHAnsi"/>
          <w:lang w:val="ro-RO"/>
        </w:rPr>
        <w:t>își dă consimțământul liber, informat, specific și neechivoc pentru prelucrarea datelor cu caracter personal ale minorului și ale sale, în condițiile descrise în prezenta Notă de informare;</w:t>
      </w:r>
    </w:p>
    <w:p w14:paraId="6FDA099C" w14:textId="02E47850" w:rsidR="00D22D88" w:rsidRPr="00D22D88" w:rsidRDefault="00D22D88" w:rsidP="00D22D88">
      <w:pPr>
        <w:pStyle w:val="ListParagraph"/>
        <w:numPr>
          <w:ilvl w:val="0"/>
          <w:numId w:val="30"/>
        </w:numPr>
        <w:spacing w:before="120" w:after="120" w:line="240" w:lineRule="auto"/>
        <w:jc w:val="both"/>
        <w:rPr>
          <w:rFonts w:cstheme="minorHAnsi"/>
          <w:lang w:val="ro-RO"/>
        </w:rPr>
      </w:pPr>
      <w:r w:rsidRPr="00D22D88">
        <w:rPr>
          <w:rFonts w:cstheme="minorHAnsi"/>
          <w:lang w:val="ro-RO"/>
        </w:rPr>
        <w:t>înțelege că are dreptul de a retrage consimțământul în orice moment, fără a afecta legalitatea prelucrării efectuate pe baza consimțământului înainte de retragerea acestuia.</w:t>
      </w:r>
    </w:p>
    <w:p w14:paraId="1AAFA162" w14:textId="77777777" w:rsidR="00D22D88" w:rsidRPr="00D22D88" w:rsidRDefault="00D22D88" w:rsidP="00D22D88">
      <w:pPr>
        <w:spacing w:before="120" w:after="120" w:line="240" w:lineRule="auto"/>
        <w:jc w:val="both"/>
        <w:rPr>
          <w:rFonts w:cstheme="minorHAnsi"/>
          <w:lang w:val="ro-RO"/>
        </w:rPr>
      </w:pPr>
      <w:r w:rsidRPr="00D22D88">
        <w:rPr>
          <w:rFonts w:cstheme="minorHAnsi"/>
          <w:lang w:val="ro-RO"/>
        </w:rPr>
        <w:lastRenderedPageBreak/>
        <w:t>17.2. Pentru categoriile speciale de date cu caracter personal (date sensibile), consimțământul explicit va fi exprimat separat prin semnarea Formularului de consimțământ GDPR pentru prelucrarea datelor sensibile (Anexa 4).</w:t>
      </w:r>
    </w:p>
    <w:p w14:paraId="0B069E46" w14:textId="77777777" w:rsidR="00AD4547" w:rsidRDefault="00AD4547" w:rsidP="00D22D88">
      <w:pPr>
        <w:spacing w:before="120" w:after="120" w:line="240" w:lineRule="auto"/>
        <w:jc w:val="both"/>
        <w:rPr>
          <w:rFonts w:cstheme="minorHAnsi"/>
          <w:lang w:val="ro-RO"/>
        </w:rPr>
      </w:pPr>
    </w:p>
    <w:p w14:paraId="723E0D76" w14:textId="77777777" w:rsidR="001A6131" w:rsidRPr="00003BA3" w:rsidRDefault="001A6131" w:rsidP="001A6131">
      <w:pPr>
        <w:pStyle w:val="ListParagraph"/>
        <w:spacing w:after="120" w:line="320" w:lineRule="exact"/>
        <w:ind w:left="0"/>
        <w:jc w:val="both"/>
        <w:rPr>
          <w:lang w:val="ro-RO"/>
        </w:rPr>
      </w:pPr>
      <w:r w:rsidRPr="00003BA3">
        <w:rPr>
          <w:lang w:val="ro-RO"/>
        </w:rPr>
        <w:t>Subsemnatul ______________, ___date____, sem</w:t>
      </w:r>
      <w:r>
        <w:rPr>
          <w:lang w:val="ro-RO"/>
        </w:rPr>
        <w:t>nez prezenta Nota de informare î</w:t>
      </w:r>
      <w:r w:rsidRPr="00003BA3">
        <w:rPr>
          <w:lang w:val="ro-RO"/>
        </w:rPr>
        <w:t xml:space="preserve">n sensul luării la cunoștință de conținutul acesteia </w:t>
      </w:r>
    </w:p>
    <w:p w14:paraId="519752CA" w14:textId="77777777" w:rsidR="001A6131" w:rsidRPr="00003BA3" w:rsidRDefault="001A6131" w:rsidP="001A6131">
      <w:pPr>
        <w:pStyle w:val="ListParagraph"/>
        <w:spacing w:after="120" w:line="320" w:lineRule="exact"/>
        <w:ind w:left="0"/>
        <w:jc w:val="both"/>
        <w:rPr>
          <w:lang w:val="ro-RO"/>
        </w:rPr>
      </w:pPr>
    </w:p>
    <w:p w14:paraId="354FF104" w14:textId="77777777" w:rsidR="001A6131" w:rsidRPr="00003BA3" w:rsidRDefault="001A6131" w:rsidP="001A6131">
      <w:pPr>
        <w:pStyle w:val="ListParagraph"/>
        <w:spacing w:after="120" w:line="320" w:lineRule="exact"/>
        <w:ind w:left="0"/>
        <w:jc w:val="both"/>
        <w:rPr>
          <w:lang w:val="ro-RO"/>
        </w:rPr>
      </w:pPr>
    </w:p>
    <w:p w14:paraId="56DDF3EE" w14:textId="294C7182" w:rsidR="001A6131" w:rsidRPr="00003BA3" w:rsidRDefault="001A6131" w:rsidP="001A6131">
      <w:pPr>
        <w:pStyle w:val="ListParagraph"/>
        <w:spacing w:after="120" w:line="320" w:lineRule="exact"/>
        <w:ind w:left="0"/>
        <w:jc w:val="both"/>
        <w:rPr>
          <w:lang w:val="ro-RO"/>
        </w:rPr>
      </w:pPr>
      <w:r w:rsidRPr="00003BA3">
        <w:rPr>
          <w:lang w:val="ro-RO"/>
        </w:rPr>
        <w:t>_____________________</w:t>
      </w:r>
      <w:r>
        <w:rPr>
          <w:lang w:val="ro-RO"/>
        </w:rPr>
        <w:tab/>
      </w:r>
      <w:r>
        <w:rPr>
          <w:lang w:val="ro-RO"/>
        </w:rPr>
        <w:tab/>
      </w:r>
      <w:r w:rsidRPr="00003BA3">
        <w:rPr>
          <w:lang w:val="ro-RO"/>
        </w:rPr>
        <w:t>_____________________</w:t>
      </w:r>
    </w:p>
    <w:p w14:paraId="1BE3C442" w14:textId="77777777" w:rsidR="001A6131" w:rsidRPr="00003BA3" w:rsidRDefault="001A6131" w:rsidP="001A6131">
      <w:pPr>
        <w:pStyle w:val="ListParagraph"/>
        <w:spacing w:after="120" w:line="320" w:lineRule="exact"/>
        <w:ind w:left="0"/>
        <w:jc w:val="both"/>
        <w:rPr>
          <w:lang w:val="ro-RO"/>
        </w:rPr>
      </w:pPr>
      <w:r w:rsidRPr="00003BA3">
        <w:rPr>
          <w:lang w:val="ro-RO"/>
        </w:rPr>
        <w:t xml:space="preserve">(semnătură </w:t>
      </w:r>
      <w:r>
        <w:rPr>
          <w:lang w:val="ro-RO"/>
        </w:rPr>
        <w:t>Minor</w:t>
      </w:r>
      <w:r w:rsidRPr="00003BA3">
        <w:rPr>
          <w:lang w:val="ro-RO"/>
        </w:rPr>
        <w:t>)</w:t>
      </w:r>
      <w:r>
        <w:rPr>
          <w:lang w:val="ro-RO"/>
        </w:rPr>
        <w:tab/>
      </w:r>
      <w:r>
        <w:rPr>
          <w:lang w:val="ro-RO"/>
        </w:rPr>
        <w:tab/>
      </w:r>
      <w:r>
        <w:rPr>
          <w:lang w:val="ro-RO"/>
        </w:rPr>
        <w:tab/>
      </w:r>
      <w:r w:rsidRPr="00003BA3">
        <w:rPr>
          <w:lang w:val="ro-RO"/>
        </w:rPr>
        <w:t xml:space="preserve">(semnătură </w:t>
      </w:r>
      <w:r>
        <w:rPr>
          <w:lang w:val="ro-RO"/>
        </w:rPr>
        <w:t>Reprezentant Legal</w:t>
      </w:r>
      <w:r w:rsidRPr="00003BA3">
        <w:rPr>
          <w:lang w:val="ro-RO"/>
        </w:rPr>
        <w:t>)</w:t>
      </w:r>
    </w:p>
    <w:p w14:paraId="0BECE6CE" w14:textId="77777777" w:rsidR="001A6131" w:rsidRPr="00003BA3" w:rsidRDefault="001A6131" w:rsidP="001A6131">
      <w:pPr>
        <w:pStyle w:val="ListParagraph"/>
        <w:spacing w:after="120" w:line="320" w:lineRule="exact"/>
        <w:ind w:left="0"/>
        <w:jc w:val="both"/>
        <w:rPr>
          <w:lang w:val="ro-RO"/>
        </w:rPr>
      </w:pPr>
    </w:p>
    <w:p w14:paraId="1A5F239C" w14:textId="77777777" w:rsidR="001A6131" w:rsidRPr="00003BA3" w:rsidRDefault="001A6131" w:rsidP="001A6131">
      <w:pPr>
        <w:pStyle w:val="ListParagraph"/>
        <w:spacing w:after="120" w:line="320" w:lineRule="exact"/>
        <w:ind w:left="0"/>
        <w:jc w:val="both"/>
        <w:rPr>
          <w:lang w:val="ro-RO"/>
        </w:rPr>
      </w:pPr>
    </w:p>
    <w:p w14:paraId="4EE5E90B" w14:textId="77777777" w:rsidR="001A6131" w:rsidRPr="00003BA3" w:rsidRDefault="001A6131" w:rsidP="001A6131">
      <w:pPr>
        <w:pStyle w:val="ListParagraph"/>
        <w:spacing w:after="120" w:line="320" w:lineRule="exact"/>
        <w:ind w:left="0"/>
        <w:jc w:val="both"/>
        <w:rPr>
          <w:lang w:val="ro-RO"/>
        </w:rPr>
      </w:pPr>
    </w:p>
    <w:p w14:paraId="652A2EE0" w14:textId="77777777" w:rsidR="001A6131" w:rsidRPr="00003BA3" w:rsidRDefault="001A6131" w:rsidP="001A6131">
      <w:pPr>
        <w:pStyle w:val="ListParagraph"/>
        <w:spacing w:after="120" w:line="320" w:lineRule="exact"/>
        <w:ind w:left="0"/>
        <w:jc w:val="both"/>
        <w:rPr>
          <w:lang w:val="ro-RO"/>
        </w:rPr>
      </w:pPr>
    </w:p>
    <w:p w14:paraId="1E552616" w14:textId="424F58E8" w:rsidR="001A6131" w:rsidRPr="00003BA3" w:rsidRDefault="001A6131" w:rsidP="001A6131">
      <w:pPr>
        <w:pStyle w:val="ListParagraph"/>
        <w:spacing w:after="120" w:line="320" w:lineRule="exact"/>
        <w:ind w:left="0"/>
        <w:jc w:val="both"/>
        <w:rPr>
          <w:lang w:val="ro-RO"/>
        </w:rPr>
      </w:pPr>
      <w:r w:rsidRPr="00003BA3">
        <w:rPr>
          <w:lang w:val="ro-RO"/>
        </w:rPr>
        <w:t xml:space="preserve">Subsemnatul ______________, ___date____, semnez prezenta Nota de informare in sensul exprimării consimțământului </w:t>
      </w:r>
      <w:r>
        <w:rPr>
          <w:lang w:val="ro-RO"/>
        </w:rPr>
        <w:t>explicit</w:t>
      </w:r>
      <w:r w:rsidRPr="00003BA3">
        <w:rPr>
          <w:lang w:val="ro-RO"/>
        </w:rPr>
        <w:t xml:space="preserve"> referitor la: </w:t>
      </w:r>
      <w:r>
        <w:rPr>
          <w:lang w:val="ro-RO"/>
        </w:rPr>
        <w:t xml:space="preserve">Articolele </w:t>
      </w:r>
      <w:r>
        <w:rPr>
          <w:lang w:val="ro-RO"/>
        </w:rPr>
        <w:t>4-6</w:t>
      </w:r>
      <w:r w:rsidRPr="00003BA3">
        <w:rPr>
          <w:lang w:val="ro-RO"/>
        </w:rPr>
        <w:t xml:space="preserve"> </w:t>
      </w:r>
      <w:r>
        <w:rPr>
          <w:lang w:val="ro-RO"/>
        </w:rPr>
        <w:t xml:space="preserve">și Articolele </w:t>
      </w:r>
      <w:r>
        <w:rPr>
          <w:lang w:val="ro-RO"/>
        </w:rPr>
        <w:t>8-9</w:t>
      </w:r>
      <w:r w:rsidRPr="00003BA3">
        <w:rPr>
          <w:lang w:val="ro-RO"/>
        </w:rPr>
        <w:t>,</w:t>
      </w:r>
      <w:r>
        <w:rPr>
          <w:lang w:val="ro-RO"/>
        </w:rPr>
        <w:t xml:space="preserve"> </w:t>
      </w:r>
      <w:r w:rsidRPr="00003BA3">
        <w:rPr>
          <w:lang w:val="ro-RO"/>
        </w:rPr>
        <w:t>din cuprinsul prezentei Note de informare.</w:t>
      </w:r>
    </w:p>
    <w:p w14:paraId="43A2E43F" w14:textId="77777777" w:rsidR="001A6131" w:rsidRPr="00003BA3" w:rsidRDefault="001A6131" w:rsidP="001A6131">
      <w:pPr>
        <w:pStyle w:val="ListParagraph"/>
        <w:spacing w:after="120" w:line="320" w:lineRule="exact"/>
        <w:ind w:left="0"/>
        <w:jc w:val="both"/>
        <w:rPr>
          <w:lang w:val="ro-RO"/>
        </w:rPr>
      </w:pPr>
    </w:p>
    <w:p w14:paraId="5B1B1EF3" w14:textId="77777777" w:rsidR="001A6131" w:rsidRPr="00003BA3" w:rsidRDefault="001A6131" w:rsidP="001A6131">
      <w:pPr>
        <w:pStyle w:val="ListParagraph"/>
        <w:spacing w:after="120" w:line="320" w:lineRule="exact"/>
        <w:ind w:left="0"/>
        <w:jc w:val="both"/>
        <w:rPr>
          <w:lang w:val="ro-RO"/>
        </w:rPr>
      </w:pPr>
    </w:p>
    <w:p w14:paraId="3A7F36DB" w14:textId="281CE028" w:rsidR="001A6131" w:rsidRPr="00003BA3" w:rsidRDefault="001A6131" w:rsidP="001A6131">
      <w:pPr>
        <w:pStyle w:val="ListParagraph"/>
        <w:spacing w:after="120" w:line="320" w:lineRule="exact"/>
        <w:ind w:left="0"/>
        <w:jc w:val="both"/>
        <w:rPr>
          <w:lang w:val="ro-RO"/>
        </w:rPr>
      </w:pPr>
      <w:r w:rsidRPr="00003BA3">
        <w:rPr>
          <w:lang w:val="ro-RO"/>
        </w:rPr>
        <w:t>_____________________</w:t>
      </w:r>
      <w:r>
        <w:rPr>
          <w:lang w:val="ro-RO"/>
        </w:rPr>
        <w:tab/>
      </w:r>
      <w:r>
        <w:rPr>
          <w:lang w:val="ro-RO"/>
        </w:rPr>
        <w:tab/>
        <w:t>____________________</w:t>
      </w:r>
    </w:p>
    <w:p w14:paraId="3D683C96" w14:textId="77777777" w:rsidR="001A6131" w:rsidRPr="00003BA3" w:rsidRDefault="001A6131" w:rsidP="001A6131">
      <w:pPr>
        <w:pStyle w:val="ListParagraph"/>
        <w:spacing w:after="120" w:line="320" w:lineRule="exact"/>
        <w:ind w:left="0"/>
        <w:jc w:val="both"/>
        <w:rPr>
          <w:lang w:val="ro-RO"/>
        </w:rPr>
      </w:pPr>
      <w:r w:rsidRPr="00003BA3">
        <w:rPr>
          <w:lang w:val="ro-RO"/>
        </w:rPr>
        <w:t xml:space="preserve">(semnătură </w:t>
      </w:r>
      <w:r>
        <w:rPr>
          <w:lang w:val="ro-RO"/>
        </w:rPr>
        <w:t>Minor</w:t>
      </w:r>
      <w:r w:rsidRPr="00003BA3">
        <w:rPr>
          <w:lang w:val="ro-RO"/>
        </w:rPr>
        <w:t>)</w:t>
      </w:r>
      <w:r>
        <w:rPr>
          <w:lang w:val="ro-RO"/>
        </w:rPr>
        <w:tab/>
      </w:r>
      <w:r>
        <w:rPr>
          <w:lang w:val="ro-RO"/>
        </w:rPr>
        <w:tab/>
      </w:r>
      <w:r>
        <w:rPr>
          <w:lang w:val="ro-RO"/>
        </w:rPr>
        <w:tab/>
      </w:r>
      <w:r w:rsidRPr="00003BA3">
        <w:rPr>
          <w:lang w:val="ro-RO"/>
        </w:rPr>
        <w:t xml:space="preserve">(semnătură </w:t>
      </w:r>
      <w:r>
        <w:rPr>
          <w:lang w:val="ro-RO"/>
        </w:rPr>
        <w:t>Reprezentant Legal</w:t>
      </w:r>
      <w:r w:rsidRPr="00003BA3">
        <w:rPr>
          <w:lang w:val="ro-RO"/>
        </w:rPr>
        <w:t>)</w:t>
      </w:r>
    </w:p>
    <w:p w14:paraId="62E915D7" w14:textId="77777777" w:rsidR="001A6131" w:rsidRPr="00003BA3" w:rsidRDefault="001A6131" w:rsidP="001A6131">
      <w:pPr>
        <w:pStyle w:val="ListParagraph"/>
        <w:spacing w:after="120" w:line="320" w:lineRule="exact"/>
        <w:jc w:val="both"/>
        <w:rPr>
          <w:lang w:val="ro-RO"/>
        </w:rPr>
      </w:pPr>
    </w:p>
    <w:p w14:paraId="7E71E3D3" w14:textId="77777777" w:rsidR="001A6131" w:rsidRPr="00D22D88" w:rsidRDefault="001A6131" w:rsidP="00D22D88">
      <w:pPr>
        <w:spacing w:before="120" w:after="120" w:line="240" w:lineRule="auto"/>
        <w:jc w:val="both"/>
        <w:rPr>
          <w:rFonts w:cstheme="minorHAnsi"/>
          <w:lang w:val="ro-RO"/>
        </w:rPr>
      </w:pPr>
    </w:p>
    <w:sectPr w:rsidR="001A6131" w:rsidRPr="00D22D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9E98" w14:textId="77777777" w:rsidR="00471CE7" w:rsidRDefault="00471CE7" w:rsidP="00D22D88">
      <w:pPr>
        <w:spacing w:after="0" w:line="240" w:lineRule="auto"/>
      </w:pPr>
      <w:r>
        <w:separator/>
      </w:r>
    </w:p>
  </w:endnote>
  <w:endnote w:type="continuationSeparator" w:id="0">
    <w:p w14:paraId="4C2124DC" w14:textId="77777777" w:rsidR="00471CE7" w:rsidRDefault="00471CE7" w:rsidP="00D2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C0A5" w14:textId="77777777" w:rsidR="00D22D88" w:rsidRDefault="00D22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115148"/>
      <w:docPartObj>
        <w:docPartGallery w:val="Page Numbers (Bottom of Page)"/>
        <w:docPartUnique/>
      </w:docPartObj>
    </w:sdtPr>
    <w:sdtEndPr>
      <w:rPr>
        <w:noProof/>
      </w:rPr>
    </w:sdtEndPr>
    <w:sdtContent>
      <w:p w14:paraId="0045A719" w14:textId="7D5B8601" w:rsidR="00D22D88" w:rsidRDefault="00D22D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510B62" w14:textId="77777777" w:rsidR="00D22D88" w:rsidRDefault="00D22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1306" w14:textId="77777777" w:rsidR="00D22D88" w:rsidRDefault="00D2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F748" w14:textId="77777777" w:rsidR="00471CE7" w:rsidRDefault="00471CE7" w:rsidP="00D22D88">
      <w:pPr>
        <w:spacing w:after="0" w:line="240" w:lineRule="auto"/>
      </w:pPr>
      <w:r>
        <w:separator/>
      </w:r>
    </w:p>
  </w:footnote>
  <w:footnote w:type="continuationSeparator" w:id="0">
    <w:p w14:paraId="0DA39613" w14:textId="77777777" w:rsidR="00471CE7" w:rsidRDefault="00471CE7" w:rsidP="00D22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350D" w14:textId="77777777" w:rsidR="00D22D88" w:rsidRDefault="00D22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307D" w14:textId="77777777" w:rsidR="00D22D88" w:rsidRDefault="00D22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A403" w14:textId="77777777" w:rsidR="00D22D88" w:rsidRDefault="00D2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E2E"/>
    <w:multiLevelType w:val="hybridMultilevel"/>
    <w:tmpl w:val="A5182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4642A"/>
    <w:multiLevelType w:val="hybridMultilevel"/>
    <w:tmpl w:val="6DBA1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F3021"/>
    <w:multiLevelType w:val="hybridMultilevel"/>
    <w:tmpl w:val="1714B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2278B"/>
    <w:multiLevelType w:val="hybridMultilevel"/>
    <w:tmpl w:val="7CC89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51BD"/>
    <w:multiLevelType w:val="hybridMultilevel"/>
    <w:tmpl w:val="DB8AD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E04D0"/>
    <w:multiLevelType w:val="hybridMultilevel"/>
    <w:tmpl w:val="17A22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C3208"/>
    <w:multiLevelType w:val="hybridMultilevel"/>
    <w:tmpl w:val="20466D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A5EEC"/>
    <w:multiLevelType w:val="hybridMultilevel"/>
    <w:tmpl w:val="A6686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3739C"/>
    <w:multiLevelType w:val="hybridMultilevel"/>
    <w:tmpl w:val="52F28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8029D"/>
    <w:multiLevelType w:val="hybridMultilevel"/>
    <w:tmpl w:val="DCC88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808EC"/>
    <w:multiLevelType w:val="hybridMultilevel"/>
    <w:tmpl w:val="DE76D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0479"/>
    <w:multiLevelType w:val="hybridMultilevel"/>
    <w:tmpl w:val="AF1AE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B0DC4"/>
    <w:multiLevelType w:val="hybridMultilevel"/>
    <w:tmpl w:val="97BEC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B4521"/>
    <w:multiLevelType w:val="hybridMultilevel"/>
    <w:tmpl w:val="65E80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92E9C"/>
    <w:multiLevelType w:val="hybridMultilevel"/>
    <w:tmpl w:val="B7826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D7791"/>
    <w:multiLevelType w:val="hybridMultilevel"/>
    <w:tmpl w:val="ABE284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13E16"/>
    <w:multiLevelType w:val="hybridMultilevel"/>
    <w:tmpl w:val="3872D7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97C6A"/>
    <w:multiLevelType w:val="hybridMultilevel"/>
    <w:tmpl w:val="7FB4C5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86783"/>
    <w:multiLevelType w:val="hybridMultilevel"/>
    <w:tmpl w:val="9DCC19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772D74"/>
    <w:multiLevelType w:val="hybridMultilevel"/>
    <w:tmpl w:val="31C47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A770E"/>
    <w:multiLevelType w:val="hybridMultilevel"/>
    <w:tmpl w:val="6330B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B5D04"/>
    <w:multiLevelType w:val="hybridMultilevel"/>
    <w:tmpl w:val="6AA26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A48F8"/>
    <w:multiLevelType w:val="hybridMultilevel"/>
    <w:tmpl w:val="20D62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E35BA"/>
    <w:multiLevelType w:val="hybridMultilevel"/>
    <w:tmpl w:val="FBE05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26C60"/>
    <w:multiLevelType w:val="hybridMultilevel"/>
    <w:tmpl w:val="43163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228F8"/>
    <w:multiLevelType w:val="hybridMultilevel"/>
    <w:tmpl w:val="FC26C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D16D2"/>
    <w:multiLevelType w:val="hybridMultilevel"/>
    <w:tmpl w:val="452AD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F87C09"/>
    <w:multiLevelType w:val="hybridMultilevel"/>
    <w:tmpl w:val="12023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D0CBE"/>
    <w:multiLevelType w:val="hybridMultilevel"/>
    <w:tmpl w:val="3228A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E17B2"/>
    <w:multiLevelType w:val="hybridMultilevel"/>
    <w:tmpl w:val="97E493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784490">
    <w:abstractNumId w:val="11"/>
  </w:num>
  <w:num w:numId="2" w16cid:durableId="217208427">
    <w:abstractNumId w:val="5"/>
  </w:num>
  <w:num w:numId="3" w16cid:durableId="1997218652">
    <w:abstractNumId w:val="6"/>
  </w:num>
  <w:num w:numId="4" w16cid:durableId="1723672679">
    <w:abstractNumId w:val="3"/>
  </w:num>
  <w:num w:numId="5" w16cid:durableId="1380593562">
    <w:abstractNumId w:val="25"/>
  </w:num>
  <w:num w:numId="6" w16cid:durableId="380716689">
    <w:abstractNumId w:val="4"/>
  </w:num>
  <w:num w:numId="7" w16cid:durableId="1852597754">
    <w:abstractNumId w:val="21"/>
  </w:num>
  <w:num w:numId="8" w16cid:durableId="415127948">
    <w:abstractNumId w:val="8"/>
  </w:num>
  <w:num w:numId="9" w16cid:durableId="563881367">
    <w:abstractNumId w:val="13"/>
  </w:num>
  <w:num w:numId="10" w16cid:durableId="1210259889">
    <w:abstractNumId w:val="0"/>
  </w:num>
  <w:num w:numId="11" w16cid:durableId="2051562957">
    <w:abstractNumId w:val="14"/>
  </w:num>
  <w:num w:numId="12" w16cid:durableId="419758085">
    <w:abstractNumId w:val="9"/>
  </w:num>
  <w:num w:numId="13" w16cid:durableId="305168204">
    <w:abstractNumId w:val="18"/>
  </w:num>
  <w:num w:numId="14" w16cid:durableId="2107069218">
    <w:abstractNumId w:val="23"/>
  </w:num>
  <w:num w:numId="15" w16cid:durableId="1547907477">
    <w:abstractNumId w:val="22"/>
  </w:num>
  <w:num w:numId="16" w16cid:durableId="1357657073">
    <w:abstractNumId w:val="7"/>
  </w:num>
  <w:num w:numId="17" w16cid:durableId="1844710242">
    <w:abstractNumId w:val="17"/>
  </w:num>
  <w:num w:numId="18" w16cid:durableId="820343192">
    <w:abstractNumId w:val="26"/>
  </w:num>
  <w:num w:numId="19" w16cid:durableId="2135830449">
    <w:abstractNumId w:val="20"/>
  </w:num>
  <w:num w:numId="20" w16cid:durableId="1667047597">
    <w:abstractNumId w:val="15"/>
  </w:num>
  <w:num w:numId="21" w16cid:durableId="1145045080">
    <w:abstractNumId w:val="16"/>
  </w:num>
  <w:num w:numId="22" w16cid:durableId="1676151364">
    <w:abstractNumId w:val="27"/>
  </w:num>
  <w:num w:numId="23" w16cid:durableId="1436363154">
    <w:abstractNumId w:val="28"/>
  </w:num>
  <w:num w:numId="24" w16cid:durableId="1712145555">
    <w:abstractNumId w:val="10"/>
  </w:num>
  <w:num w:numId="25" w16cid:durableId="1032340105">
    <w:abstractNumId w:val="12"/>
  </w:num>
  <w:num w:numId="26" w16cid:durableId="1120219663">
    <w:abstractNumId w:val="24"/>
  </w:num>
  <w:num w:numId="27" w16cid:durableId="1746150381">
    <w:abstractNumId w:val="29"/>
  </w:num>
  <w:num w:numId="28" w16cid:durableId="952596813">
    <w:abstractNumId w:val="1"/>
  </w:num>
  <w:num w:numId="29" w16cid:durableId="2039046046">
    <w:abstractNumId w:val="2"/>
  </w:num>
  <w:num w:numId="30" w16cid:durableId="12959118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F5A"/>
    <w:rsid w:val="000654C3"/>
    <w:rsid w:val="001A6131"/>
    <w:rsid w:val="00471CE7"/>
    <w:rsid w:val="005D6E6F"/>
    <w:rsid w:val="00612E17"/>
    <w:rsid w:val="00647431"/>
    <w:rsid w:val="007554FC"/>
    <w:rsid w:val="008556D4"/>
    <w:rsid w:val="00AD4547"/>
    <w:rsid w:val="00AF54EA"/>
    <w:rsid w:val="00D22D88"/>
    <w:rsid w:val="00EF6F4B"/>
    <w:rsid w:val="00F2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7915"/>
  <w15:chartTrackingRefBased/>
  <w15:docId w15:val="{832B79FE-30C6-44F7-8869-2A2647A4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4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F5A"/>
    <w:rPr>
      <w:rFonts w:eastAsiaTheme="majorEastAsia" w:cstheme="majorBidi"/>
      <w:color w:val="272727" w:themeColor="text1" w:themeTint="D8"/>
    </w:rPr>
  </w:style>
  <w:style w:type="paragraph" w:styleId="Title">
    <w:name w:val="Title"/>
    <w:basedOn w:val="Normal"/>
    <w:next w:val="Normal"/>
    <w:link w:val="TitleChar"/>
    <w:uiPriority w:val="10"/>
    <w:qFormat/>
    <w:rsid w:val="00F24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F5A"/>
    <w:pPr>
      <w:spacing w:before="160"/>
      <w:jc w:val="center"/>
    </w:pPr>
    <w:rPr>
      <w:i/>
      <w:iCs/>
      <w:color w:val="404040" w:themeColor="text1" w:themeTint="BF"/>
    </w:rPr>
  </w:style>
  <w:style w:type="character" w:customStyle="1" w:styleId="QuoteChar">
    <w:name w:val="Quote Char"/>
    <w:basedOn w:val="DefaultParagraphFont"/>
    <w:link w:val="Quote"/>
    <w:uiPriority w:val="29"/>
    <w:rsid w:val="00F24F5A"/>
    <w:rPr>
      <w:i/>
      <w:iCs/>
      <w:color w:val="404040" w:themeColor="text1" w:themeTint="BF"/>
    </w:rPr>
  </w:style>
  <w:style w:type="paragraph" w:styleId="ListParagraph">
    <w:name w:val="List Paragraph"/>
    <w:basedOn w:val="Normal"/>
    <w:uiPriority w:val="34"/>
    <w:qFormat/>
    <w:rsid w:val="00F24F5A"/>
    <w:pPr>
      <w:ind w:left="720"/>
      <w:contextualSpacing/>
    </w:pPr>
  </w:style>
  <w:style w:type="character" w:styleId="IntenseEmphasis">
    <w:name w:val="Intense Emphasis"/>
    <w:basedOn w:val="DefaultParagraphFont"/>
    <w:uiPriority w:val="21"/>
    <w:qFormat/>
    <w:rsid w:val="00F24F5A"/>
    <w:rPr>
      <w:i/>
      <w:iCs/>
      <w:color w:val="2F5496" w:themeColor="accent1" w:themeShade="BF"/>
    </w:rPr>
  </w:style>
  <w:style w:type="paragraph" w:styleId="IntenseQuote">
    <w:name w:val="Intense Quote"/>
    <w:basedOn w:val="Normal"/>
    <w:next w:val="Normal"/>
    <w:link w:val="IntenseQuoteChar"/>
    <w:uiPriority w:val="30"/>
    <w:qFormat/>
    <w:rsid w:val="00F24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F5A"/>
    <w:rPr>
      <w:i/>
      <w:iCs/>
      <w:color w:val="2F5496" w:themeColor="accent1" w:themeShade="BF"/>
    </w:rPr>
  </w:style>
  <w:style w:type="character" w:styleId="IntenseReference">
    <w:name w:val="Intense Reference"/>
    <w:basedOn w:val="DefaultParagraphFont"/>
    <w:uiPriority w:val="32"/>
    <w:qFormat/>
    <w:rsid w:val="00F24F5A"/>
    <w:rPr>
      <w:b/>
      <w:bCs/>
      <w:smallCaps/>
      <w:color w:val="2F5496" w:themeColor="accent1" w:themeShade="BF"/>
      <w:spacing w:val="5"/>
    </w:rPr>
  </w:style>
  <w:style w:type="character" w:styleId="Hyperlink">
    <w:name w:val="Hyperlink"/>
    <w:basedOn w:val="DefaultParagraphFont"/>
    <w:uiPriority w:val="99"/>
    <w:unhideWhenUsed/>
    <w:rsid w:val="00D22D88"/>
    <w:rPr>
      <w:color w:val="0563C1" w:themeColor="hyperlink"/>
      <w:u w:val="single"/>
    </w:rPr>
  </w:style>
  <w:style w:type="character" w:styleId="UnresolvedMention">
    <w:name w:val="Unresolved Mention"/>
    <w:basedOn w:val="DefaultParagraphFont"/>
    <w:uiPriority w:val="99"/>
    <w:semiHidden/>
    <w:unhideWhenUsed/>
    <w:rsid w:val="00D22D88"/>
    <w:rPr>
      <w:color w:val="605E5C"/>
      <w:shd w:val="clear" w:color="auto" w:fill="E1DFDD"/>
    </w:rPr>
  </w:style>
  <w:style w:type="paragraph" w:styleId="Header">
    <w:name w:val="header"/>
    <w:basedOn w:val="Normal"/>
    <w:link w:val="HeaderChar"/>
    <w:uiPriority w:val="99"/>
    <w:unhideWhenUsed/>
    <w:rsid w:val="00D22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88"/>
  </w:style>
  <w:style w:type="paragraph" w:styleId="Footer">
    <w:name w:val="footer"/>
    <w:basedOn w:val="Normal"/>
    <w:link w:val="FooterChar"/>
    <w:uiPriority w:val="99"/>
    <w:unhideWhenUsed/>
    <w:rsid w:val="00D22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nspdcp@dataprotection.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5685</Words>
  <Characters>32409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LEN14b</dc:creator>
  <cp:keywords/>
  <dc:description/>
  <cp:lastModifiedBy>Ana Petrescu</cp:lastModifiedBy>
  <cp:revision>2</cp:revision>
  <dcterms:created xsi:type="dcterms:W3CDTF">2026-02-06T14:56:00Z</dcterms:created>
  <dcterms:modified xsi:type="dcterms:W3CDTF">2026-02-06T14:56:00Z</dcterms:modified>
</cp:coreProperties>
</file>