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Pr>
        <w:drawing>
          <wp:inline distB="114300" distT="114300" distL="114300" distR="114300">
            <wp:extent cx="2718522" cy="3286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18522" cy="328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i w:val="1"/>
          <w:iCs w:val="1"/>
        </w:rPr>
      </w:pP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i w:val="1"/>
          <w:iCs w:val="1"/>
          <w:rtl w:val="0"/>
        </w:rPr>
        <w:t xml:space="preserve">Info:</w:t>
      </w:r>
      <w:r w:rsidDel="00000000" w:rsidR="00000000" w:rsidRPr="00000000">
        <w:rPr>
          <w:i w:val="1"/>
          <w:iCs w:val="1"/>
          <w:rtl w:val="0"/>
        </w:rPr>
        <w:t xml:space="preserve"> Use this as a guide to ensure our platform has the clarity it needs to match you with experts quickly. Simply remove any sections that are not applicable. Copy and paste back into the description field when you are finished.</w:t>
        <w:br w:type="textWrapping"/>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sz w:val="34"/>
          <w:szCs w:val="34"/>
          <w:rtl w:val="0"/>
        </w:rPr>
        <w:t xml:space="preserve">Blank Template: </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gwwodxtml5h" w:id="0"/>
      <w:bookmarkEnd w:id="0"/>
      <w:r w:rsidDel="00000000" w:rsidR="00000000" w:rsidRPr="00000000">
        <w:rPr>
          <w:b w:val="1"/>
          <w:bCs w:val="1"/>
          <w:color w:val="000000"/>
          <w:sz w:val="26"/>
          <w:szCs w:val="26"/>
          <w:rtl w:val="0"/>
        </w:rPr>
        <w:t xml:space="preserve">1. Case Details (Anonymised)</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b w:val="1"/>
          <w:bCs w:val="1"/>
          <w:rtl w:val="0"/>
        </w:rPr>
        <w:t xml:space="preserve">The Client: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bCs w:val="1"/>
          <w:rtl w:val="0"/>
        </w:rPr>
        <w:t xml:space="preserve">English language comprehension:</w:t>
      </w:r>
      <w:r w:rsidDel="00000000" w:rsidR="00000000" w:rsidRPr="00000000">
        <w:rPr>
          <w:rtl w:val="0"/>
        </w:rPr>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bCs w:val="1"/>
          <w:rtl w:val="0"/>
        </w:rPr>
        <w:t xml:space="preserve">Date of Incident:</w:t>
      </w:r>
      <w:r w:rsidDel="00000000" w:rsidR="00000000" w:rsidRPr="00000000">
        <w:rPr>
          <w:rtl w:val="0"/>
        </w:rPr>
        <w:t xml:space="preserve"> </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b w:val="1"/>
          <w:bCs w:val="1"/>
          <w:rtl w:val="0"/>
        </w:rPr>
        <w:t xml:space="preserve">Chronological Summary:</w:t>
      </w:r>
      <w:r w:rsidDel="00000000" w:rsidR="00000000" w:rsidRPr="00000000">
        <w:rPr>
          <w:rtl w:val="0"/>
        </w:rPr>
        <w:t xml:space="preserve"> </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bmw264qini2i" w:id="1"/>
      <w:bookmarkEnd w:id="1"/>
      <w:r w:rsidDel="00000000" w:rsidR="00000000" w:rsidRPr="00000000">
        <w:rPr>
          <w:b w:val="1"/>
          <w:bCs w:val="1"/>
          <w:color w:val="000000"/>
          <w:sz w:val="26"/>
          <w:szCs w:val="26"/>
          <w:rtl w:val="0"/>
        </w:rPr>
        <w:t xml:space="preserve">2. Scope of Report</w:t>
      </w:r>
    </w:p>
    <w:p w:rsidR="00000000" w:rsidDel="00000000" w:rsidP="00000000" w:rsidRDefault="00000000" w:rsidRPr="00000000" w14:paraId="0000000B">
      <w:pPr>
        <w:spacing w:after="240" w:before="240" w:lineRule="auto"/>
        <w:rPr/>
      </w:pPr>
      <w:r w:rsidDel="00000000" w:rsidR="00000000" w:rsidRPr="00000000">
        <w:rPr>
          <w:rtl w:val="0"/>
        </w:rPr>
        <w:t xml:space="preserve">We require a </w:t>
      </w:r>
      <w:r w:rsidDel="00000000" w:rsidR="00000000" w:rsidRPr="00000000">
        <w:rPr>
          <w:b w:val="1"/>
          <w:bCs w:val="1"/>
          <w:rtl w:val="0"/>
        </w:rPr>
        <w:t xml:space="preserve">comprehensive initial report</w:t>
      </w:r>
      <w:r w:rsidDel="00000000" w:rsidR="00000000" w:rsidRPr="00000000">
        <w:rPr>
          <w:rtl w:val="0"/>
        </w:rPr>
        <w:t xml:space="preserve"> covering:</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b w:val="1"/>
          <w:bCs w:val="1"/>
          <w:rtl w:val="0"/>
        </w:rPr>
        <w:t xml:space="preserve">Breach of Duty:</w:t>
      </w:r>
      <w:r w:rsidDel="00000000" w:rsidR="00000000" w:rsidRPr="00000000">
        <w:rPr>
          <w:rtl w:val="0"/>
        </w:rPr>
        <w:t xml:space="preserve"> </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bCs w:val="1"/>
          <w:rtl w:val="0"/>
        </w:rPr>
        <w:t xml:space="preserve">Causation:</w:t>
      </w:r>
      <w:r w:rsidDel="00000000" w:rsidR="00000000" w:rsidRPr="00000000">
        <w:rPr>
          <w:rtl w:val="0"/>
        </w:rPr>
        <w:t xml:space="preserve"> </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ax7s77b342vt" w:id="2"/>
      <w:bookmarkEnd w:id="2"/>
      <w:r w:rsidDel="00000000" w:rsidR="00000000" w:rsidRPr="00000000">
        <w:rPr>
          <w:b w:val="1"/>
          <w:bCs w:val="1"/>
          <w:color w:val="000000"/>
          <w:sz w:val="26"/>
          <w:szCs w:val="26"/>
          <w:rtl w:val="0"/>
        </w:rPr>
        <w:t xml:space="preserve">3. Specific Questions for the Expert</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tl w:val="0"/>
        </w:rPr>
        <w:t xml:space="preserve">Question A</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Question B</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tl w:val="0"/>
        </w:rPr>
        <w:t xml:space="preserve">Question C</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4ha39cl1kxa6" w:id="3"/>
      <w:bookmarkEnd w:id="3"/>
      <w:r w:rsidDel="00000000" w:rsidR="00000000" w:rsidRPr="00000000">
        <w:rPr>
          <w:b w:val="1"/>
          <w:bCs w:val="1"/>
          <w:color w:val="000000"/>
          <w:sz w:val="26"/>
          <w:szCs w:val="26"/>
          <w:rtl w:val="0"/>
        </w:rPr>
        <w:t xml:space="preserve">4. Financial &amp; Administrative Details</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b w:val="1"/>
          <w:bCs w:val="1"/>
          <w:rtl w:val="0"/>
        </w:rPr>
        <w:t xml:space="preserve">Fees:</w:t>
      </w:r>
      <w:r w:rsidDel="00000000" w:rsidR="00000000" w:rsidRPr="00000000">
        <w:rPr>
          <w:rtl w:val="0"/>
        </w:rPr>
        <w:t xml:space="preserve"> </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b w:val="1"/>
          <w:bCs w:val="1"/>
          <w:rtl w:val="0"/>
        </w:rPr>
        <w:t xml:space="preserve">Responsibility:</w:t>
      </w:r>
      <w:r w:rsidDel="00000000" w:rsidR="00000000" w:rsidRPr="00000000">
        <w:rPr>
          <w:rtl w:val="0"/>
        </w:rPr>
        <w:t xml:space="preserve"> </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rtl w:val="0"/>
        </w:rPr>
        <w:t xml:space="preserve">Timeline:</w:t>
      </w:r>
      <w:r w:rsidDel="00000000" w:rsidR="00000000" w:rsidRPr="00000000">
        <w:rPr>
          <w:rtl w:val="0"/>
        </w:rPr>
        <w:t xml:space="preserve"> </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Court Requirement:</w:t>
      </w:r>
      <w:r w:rsidDel="00000000" w:rsidR="00000000" w:rsidRPr="00000000">
        <w:rPr>
          <w:rtl w:val="0"/>
        </w:rPr>
        <w:t xml:space="preserve"> </w:t>
        <w:br w:type="textWrapping"/>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ind w:left="0" w:firstLine="0"/>
        <w:rPr>
          <w:i w:val="1"/>
          <w:iCs w:val="1"/>
        </w:rPr>
      </w:pPr>
      <w:r w:rsidDel="00000000" w:rsidR="00000000" w:rsidRPr="00000000">
        <w:rPr>
          <w:b w:val="1"/>
          <w:bCs w:val="1"/>
          <w:sz w:val="34"/>
          <w:szCs w:val="34"/>
          <w:rtl w:val="0"/>
        </w:rPr>
        <w:t xml:space="preserve">Example Pre-Filled Version: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y7by2kr143im" w:id="4"/>
      <w:bookmarkEnd w:id="4"/>
      <w:r w:rsidDel="00000000" w:rsidR="00000000" w:rsidRPr="00000000">
        <w:rPr>
          <w:b w:val="1"/>
          <w:bCs w:val="1"/>
          <w:color w:val="000000"/>
          <w:sz w:val="26"/>
          <w:szCs w:val="26"/>
          <w:rtl w:val="0"/>
        </w:rPr>
        <w:t xml:space="preserve">1. Case Details (Anonymised)</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b w:val="1"/>
          <w:bCs w:val="1"/>
          <w:rtl w:val="0"/>
        </w:rPr>
        <w:t xml:space="preserve">The Client:</w:t>
      </w:r>
      <w:r w:rsidDel="00000000" w:rsidR="00000000" w:rsidRPr="00000000">
        <w:rPr>
          <w:rtl w:val="0"/>
        </w:rPr>
        <w:t xml:space="preserve"> 45-year-old male, active lifestyle, no significant prior history of spinal issues.</w:t>
      </w:r>
      <w:r w:rsidDel="00000000" w:rsidR="00000000" w:rsidRPr="00000000">
        <w:rPr>
          <w:rtl w:val="0"/>
        </w:rPr>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bCs w:val="1"/>
          <w:rtl w:val="0"/>
        </w:rPr>
        <w:t xml:space="preserve">English language comprehension:</w:t>
      </w:r>
      <w:r w:rsidDel="00000000" w:rsidR="00000000" w:rsidRPr="00000000">
        <w:rPr>
          <w:rtl w:val="0"/>
        </w:rPr>
        <w:t xml:space="preserve"> The man is originally from Sudan, his English is good but broken in places.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bCs w:val="1"/>
          <w:rtl w:val="0"/>
        </w:rPr>
        <w:t xml:space="preserve">Date of Incident:</w:t>
      </w:r>
      <w:r w:rsidDel="00000000" w:rsidR="00000000" w:rsidRPr="00000000">
        <w:rPr>
          <w:rtl w:val="0"/>
        </w:rPr>
        <w:t xml:space="preserve"> 14th May 2023.</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bCs w:val="1"/>
          <w:rtl w:val="0"/>
        </w:rPr>
        <w:t xml:space="preserve">Chronological Summary:</w:t>
      </w:r>
      <w:r w:rsidDel="00000000" w:rsidR="00000000" w:rsidRPr="00000000">
        <w:rPr>
          <w:rtl w:val="0"/>
        </w:rPr>
        <w:t xml:space="preserve"> The Claimant presented at A&amp;E with acute lower back pain and "red flag" symptoms (saddle anaesthesia and urinary retention). Despite these markers, he was discharged with analgesics. He returned 48 hours later via ambulance, at which point an MRI confirmed Cauda Equina Syndrome. Surgery was performed, but the Claimant has been left with a permanent neurological deficit.</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extvkia39poz" w:id="5"/>
      <w:bookmarkEnd w:id="5"/>
      <w:r w:rsidDel="00000000" w:rsidR="00000000" w:rsidRPr="00000000">
        <w:rPr>
          <w:b w:val="1"/>
          <w:bCs w:val="1"/>
          <w:color w:val="000000"/>
          <w:sz w:val="26"/>
          <w:szCs w:val="26"/>
          <w:rtl w:val="0"/>
        </w:rPr>
        <w:t xml:space="preserve">2. Scope of Report</w:t>
      </w:r>
    </w:p>
    <w:p w:rsidR="00000000" w:rsidDel="00000000" w:rsidP="00000000" w:rsidRDefault="00000000" w:rsidRPr="00000000" w14:paraId="0000001F">
      <w:pPr>
        <w:spacing w:after="240" w:before="240" w:lineRule="auto"/>
        <w:rPr/>
      </w:pPr>
      <w:r w:rsidDel="00000000" w:rsidR="00000000" w:rsidRPr="00000000">
        <w:rPr>
          <w:rtl w:val="0"/>
        </w:rPr>
        <w:t xml:space="preserve">We require a </w:t>
      </w:r>
      <w:r w:rsidDel="00000000" w:rsidR="00000000" w:rsidRPr="00000000">
        <w:rPr>
          <w:b w:val="1"/>
          <w:bCs w:val="1"/>
          <w:rtl w:val="0"/>
        </w:rPr>
        <w:t xml:space="preserve">comprehensive initial report</w:t>
      </w:r>
      <w:r w:rsidDel="00000000" w:rsidR="00000000" w:rsidRPr="00000000">
        <w:rPr>
          <w:rtl w:val="0"/>
        </w:rPr>
        <w:t xml:space="preserve"> covering:</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b w:val="1"/>
          <w:bCs w:val="1"/>
          <w:rtl w:val="0"/>
        </w:rPr>
        <w:t xml:space="preserve">Breach of Duty:</w:t>
      </w:r>
      <w:r w:rsidDel="00000000" w:rsidR="00000000" w:rsidRPr="00000000">
        <w:rPr>
          <w:rtl w:val="0"/>
        </w:rPr>
        <w:t xml:space="preserve"> Did the initial A&amp;E assessment fall below the standard of a reasonably competent Emergency Medicine Consultant?</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b w:val="1"/>
          <w:bCs w:val="1"/>
          <w:rtl w:val="0"/>
        </w:rPr>
        <w:t xml:space="preserve">Causation:</w:t>
      </w:r>
      <w:r w:rsidDel="00000000" w:rsidR="00000000" w:rsidRPr="00000000">
        <w:rPr>
          <w:rtl w:val="0"/>
        </w:rPr>
        <w:t xml:space="preserve"> Would immediate surgical intervention on the 14th of May have altered the final clinical outcome?</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xqos6496i2p2" w:id="6"/>
      <w:bookmarkEnd w:id="6"/>
      <w:r w:rsidDel="00000000" w:rsidR="00000000" w:rsidRPr="00000000">
        <w:rPr>
          <w:b w:val="1"/>
          <w:bCs w:val="1"/>
          <w:color w:val="000000"/>
          <w:sz w:val="26"/>
          <w:szCs w:val="26"/>
          <w:rtl w:val="0"/>
        </w:rPr>
        <w:t xml:space="preserve">3. Specific Questions for the Expert</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tl w:val="0"/>
        </w:rPr>
        <w:t xml:space="preserve">Was the failure to perform an immediate MRI scan a breach of duty?</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At what point did the "window of opportunity" for successful decompression surgery close?</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To what extent is the current neurological deficit attributable to the 48-hour delay?</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6u79fwxtqsr7" w:id="7"/>
      <w:bookmarkEnd w:id="7"/>
      <w:r w:rsidDel="00000000" w:rsidR="00000000" w:rsidRPr="00000000">
        <w:rPr>
          <w:b w:val="1"/>
          <w:bCs w:val="1"/>
          <w:color w:val="000000"/>
          <w:sz w:val="26"/>
          <w:szCs w:val="26"/>
          <w:rtl w:val="0"/>
        </w:rPr>
        <w:t xml:space="preserve">4. Financial &amp; Administrative Details</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b w:val="1"/>
          <w:bCs w:val="1"/>
          <w:rtl w:val="0"/>
        </w:rPr>
        <w:t xml:space="preserve">Fees:</w:t>
      </w:r>
      <w:r w:rsidDel="00000000" w:rsidR="00000000" w:rsidRPr="00000000">
        <w:rPr>
          <w:rtl w:val="0"/>
        </w:rPr>
        <w:t xml:space="preserve"> We are seeking a fixed-fee quote for the initial report.</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b w:val="1"/>
          <w:bCs w:val="1"/>
          <w:rtl w:val="0"/>
        </w:rPr>
        <w:t xml:space="preserve">Responsibility:</w:t>
      </w:r>
      <w:r w:rsidDel="00000000" w:rsidR="00000000" w:rsidRPr="00000000">
        <w:rPr>
          <w:rtl w:val="0"/>
        </w:rPr>
        <w:t xml:space="preserve"> Instructions are issued by [Law Firm Name]; we confirm we are responsible for the expert's reasonable fees.</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b w:val="1"/>
          <w:bCs w:val="1"/>
          <w:rtl w:val="0"/>
        </w:rPr>
        <w:t xml:space="preserve">Timeline:</w:t>
      </w:r>
      <w:r w:rsidDel="00000000" w:rsidR="00000000" w:rsidRPr="00000000">
        <w:rPr>
          <w:rtl w:val="0"/>
        </w:rPr>
        <w:t xml:space="preserve"> Report required within 6 weeks of receipt of records.</w:t>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b w:val="1"/>
          <w:bCs w:val="1"/>
          <w:rtl w:val="0"/>
        </w:rPr>
        <w:t xml:space="preserve">Court Requirement:</w:t>
      </w:r>
      <w:r w:rsidDel="00000000" w:rsidR="00000000" w:rsidRPr="00000000">
        <w:rPr>
          <w:rtl w:val="0"/>
        </w:rPr>
        <w:t xml:space="preserve"> Trial window is currently estimated for Q3 2026. Please confirm availability for a 2-day hearing if required.</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tsha5pl4lp8b" w:id="8"/>
      <w:bookmarkEnd w:id="8"/>
      <w:r w:rsidDel="00000000" w:rsidR="00000000" w:rsidRPr="00000000">
        <w:rPr>
          <w:b w:val="1"/>
          <w:bCs w:val="1"/>
          <w:sz w:val="34"/>
          <w:szCs w:val="34"/>
          <w:rtl w:val="0"/>
        </w:rPr>
        <w:t xml:space="preserve">Blank Template: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duzgsyxmny8z" w:id="9"/>
      <w:bookmarkEnd w:id="9"/>
      <w:r w:rsidDel="00000000" w:rsidR="00000000" w:rsidRPr="00000000">
        <w:rPr>
          <w:b w:val="1"/>
          <w:bCs w:val="1"/>
          <w:color w:val="000000"/>
          <w:sz w:val="26"/>
          <w:szCs w:val="26"/>
          <w:rtl w:val="0"/>
        </w:rPr>
        <w:t xml:space="preserve">1. Case Details (Anonymised)</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b w:val="1"/>
          <w:bCs w:val="1"/>
          <w:rtl w:val="0"/>
        </w:rPr>
        <w:t xml:space="preserve">The Client:</w:t>
      </w:r>
      <w:r w:rsidDel="00000000" w:rsidR="00000000" w:rsidRPr="00000000">
        <w:rPr>
          <w:rtl w:val="0"/>
        </w:rPr>
        <w:t xml:space="preserve"> </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bCs w:val="1"/>
          <w:rtl w:val="0"/>
        </w:rPr>
        <w:t xml:space="preserve">Date of Incident:</w:t>
      </w:r>
      <w:r w:rsidDel="00000000" w:rsidR="00000000" w:rsidRPr="00000000">
        <w:rPr>
          <w:rtl w:val="0"/>
        </w:rPr>
        <w:t xml:space="preserve"> </w:t>
      </w:r>
    </w:p>
    <w:p w:rsidR="00000000" w:rsidDel="00000000" w:rsidP="00000000" w:rsidRDefault="00000000" w:rsidRPr="00000000" w14:paraId="00000033">
      <w:pPr>
        <w:numPr>
          <w:ilvl w:val="0"/>
          <w:numId w:val="2"/>
        </w:numPr>
        <w:spacing w:after="240" w:before="0" w:beforeAutospacing="0" w:lineRule="auto"/>
        <w:ind w:left="720" w:hanging="360"/>
      </w:pPr>
      <w:r w:rsidDel="00000000" w:rsidR="00000000" w:rsidRPr="00000000">
        <w:rPr>
          <w:b w:val="1"/>
          <w:bCs w:val="1"/>
          <w:rtl w:val="0"/>
        </w:rPr>
        <w:t xml:space="preserve">Chronological Summary:</w:t>
      </w:r>
      <w:r w:rsidDel="00000000" w:rsidR="00000000" w:rsidRPr="00000000">
        <w:rPr>
          <w:rtl w:val="0"/>
        </w:rPr>
        <w:t xml:space="preserve"> </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azntofutzv4x" w:id="10"/>
      <w:bookmarkEnd w:id="10"/>
      <w:r w:rsidDel="00000000" w:rsidR="00000000" w:rsidRPr="00000000">
        <w:rPr>
          <w:b w:val="1"/>
          <w:bCs w:val="1"/>
          <w:color w:val="000000"/>
          <w:sz w:val="26"/>
          <w:szCs w:val="26"/>
          <w:rtl w:val="0"/>
        </w:rPr>
        <w:t xml:space="preserve">2. Scope of Report</w:t>
      </w:r>
    </w:p>
    <w:p w:rsidR="00000000" w:rsidDel="00000000" w:rsidP="00000000" w:rsidRDefault="00000000" w:rsidRPr="00000000" w14:paraId="00000035">
      <w:pPr>
        <w:spacing w:after="240" w:before="240" w:lineRule="auto"/>
        <w:rPr/>
      </w:pPr>
      <w:r w:rsidDel="00000000" w:rsidR="00000000" w:rsidRPr="00000000">
        <w:rPr>
          <w:rtl w:val="0"/>
        </w:rPr>
        <w:t xml:space="preserve">We require a </w:t>
      </w:r>
      <w:r w:rsidDel="00000000" w:rsidR="00000000" w:rsidRPr="00000000">
        <w:rPr>
          <w:b w:val="1"/>
          <w:bCs w:val="1"/>
          <w:rtl w:val="0"/>
        </w:rPr>
        <w:t xml:space="preserve">comprehensive initial report</w:t>
      </w:r>
      <w:r w:rsidDel="00000000" w:rsidR="00000000" w:rsidRPr="00000000">
        <w:rPr>
          <w:rtl w:val="0"/>
        </w:rPr>
        <w:t xml:space="preserve"> covering:</w:t>
      </w:r>
    </w:p>
    <w:p w:rsidR="00000000" w:rsidDel="00000000" w:rsidP="00000000" w:rsidRDefault="00000000" w:rsidRPr="00000000" w14:paraId="00000036">
      <w:pPr>
        <w:numPr>
          <w:ilvl w:val="0"/>
          <w:numId w:val="4"/>
        </w:numPr>
        <w:spacing w:after="0" w:afterAutospacing="0" w:before="240" w:lineRule="auto"/>
        <w:ind w:left="720" w:hanging="360"/>
      </w:pPr>
      <w:r w:rsidDel="00000000" w:rsidR="00000000" w:rsidRPr="00000000">
        <w:rPr>
          <w:b w:val="1"/>
          <w:bCs w:val="1"/>
          <w:rtl w:val="0"/>
        </w:rPr>
        <w:t xml:space="preserve">Breach of Duty:</w:t>
      </w:r>
      <w:r w:rsidDel="00000000" w:rsidR="00000000" w:rsidRPr="00000000">
        <w:rPr>
          <w:rtl w:val="0"/>
        </w:rPr>
        <w:t xml:space="preserve"> </w:t>
      </w:r>
    </w:p>
    <w:p w:rsidR="00000000" w:rsidDel="00000000" w:rsidP="00000000" w:rsidRDefault="00000000" w:rsidRPr="00000000" w14:paraId="00000037">
      <w:pPr>
        <w:numPr>
          <w:ilvl w:val="0"/>
          <w:numId w:val="4"/>
        </w:numPr>
        <w:spacing w:after="240" w:before="0" w:beforeAutospacing="0" w:lineRule="auto"/>
        <w:ind w:left="720" w:hanging="360"/>
      </w:pPr>
      <w:r w:rsidDel="00000000" w:rsidR="00000000" w:rsidRPr="00000000">
        <w:rPr>
          <w:b w:val="1"/>
          <w:bCs w:val="1"/>
          <w:rtl w:val="0"/>
        </w:rPr>
        <w:t xml:space="preserve">Causation:</w:t>
      </w:r>
      <w:r w:rsidDel="00000000" w:rsidR="00000000" w:rsidRPr="00000000">
        <w:rPr>
          <w:rtl w:val="0"/>
        </w:rPr>
        <w:t xml:space="preserve"> </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8dfzbgrhjync" w:id="11"/>
      <w:bookmarkEnd w:id="11"/>
      <w:r w:rsidDel="00000000" w:rsidR="00000000" w:rsidRPr="00000000">
        <w:rPr>
          <w:b w:val="1"/>
          <w:bCs w:val="1"/>
          <w:color w:val="000000"/>
          <w:sz w:val="26"/>
          <w:szCs w:val="26"/>
          <w:rtl w:val="0"/>
        </w:rPr>
        <w:t xml:space="preserve">3. Specific Questions for the Expert</w:t>
      </w:r>
    </w:p>
    <w:p w:rsidR="00000000" w:rsidDel="00000000" w:rsidP="00000000" w:rsidRDefault="00000000" w:rsidRPr="00000000" w14:paraId="00000039">
      <w:pPr>
        <w:numPr>
          <w:ilvl w:val="0"/>
          <w:numId w:val="5"/>
        </w:numPr>
        <w:spacing w:after="0" w:afterAutospacing="0" w:before="240" w:lineRule="auto"/>
        <w:ind w:left="720" w:hanging="360"/>
        <w:rPr>
          <w:u w:val="none"/>
        </w:rPr>
      </w:pPr>
      <w:r w:rsidDel="00000000" w:rsidR="00000000" w:rsidRPr="00000000">
        <w:rPr>
          <w:rtl w:val="0"/>
        </w:rPr>
        <w:t xml:space="preserve">Question A</w:t>
      </w:r>
    </w:p>
    <w:p w:rsidR="00000000" w:rsidDel="00000000" w:rsidP="00000000" w:rsidRDefault="00000000" w:rsidRPr="00000000" w14:paraId="0000003A">
      <w:pPr>
        <w:numPr>
          <w:ilvl w:val="0"/>
          <w:numId w:val="5"/>
        </w:numPr>
        <w:spacing w:after="0" w:afterAutospacing="0" w:before="0" w:beforeAutospacing="0" w:lineRule="auto"/>
        <w:ind w:left="720" w:hanging="360"/>
        <w:rPr>
          <w:u w:val="none"/>
        </w:rPr>
      </w:pPr>
      <w:r w:rsidDel="00000000" w:rsidR="00000000" w:rsidRPr="00000000">
        <w:rPr>
          <w:rtl w:val="0"/>
        </w:rPr>
        <w:t xml:space="preserve">Question B</w:t>
      </w:r>
    </w:p>
    <w:p w:rsidR="00000000" w:rsidDel="00000000" w:rsidP="00000000" w:rsidRDefault="00000000" w:rsidRPr="00000000" w14:paraId="0000003B">
      <w:pPr>
        <w:numPr>
          <w:ilvl w:val="0"/>
          <w:numId w:val="5"/>
        </w:numPr>
        <w:spacing w:after="240" w:before="0" w:beforeAutospacing="0" w:lineRule="auto"/>
        <w:ind w:left="720" w:hanging="360"/>
        <w:rPr>
          <w:u w:val="none"/>
        </w:rPr>
      </w:pPr>
      <w:r w:rsidDel="00000000" w:rsidR="00000000" w:rsidRPr="00000000">
        <w:rPr>
          <w:rtl w:val="0"/>
        </w:rPr>
        <w:t xml:space="preserve">Question C</w: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wjfinld629o2" w:id="12"/>
      <w:bookmarkEnd w:id="12"/>
      <w:r w:rsidDel="00000000" w:rsidR="00000000" w:rsidRPr="00000000">
        <w:rPr>
          <w:b w:val="1"/>
          <w:bCs w:val="1"/>
          <w:color w:val="000000"/>
          <w:sz w:val="26"/>
          <w:szCs w:val="26"/>
          <w:rtl w:val="0"/>
        </w:rPr>
        <w:t xml:space="preserve">4. Financial &amp; Administrative Details</w:t>
      </w:r>
    </w:p>
    <w:p w:rsidR="00000000" w:rsidDel="00000000" w:rsidP="00000000" w:rsidRDefault="00000000" w:rsidRPr="00000000" w14:paraId="0000003D">
      <w:pPr>
        <w:numPr>
          <w:ilvl w:val="0"/>
          <w:numId w:val="1"/>
        </w:numPr>
        <w:spacing w:after="0" w:afterAutospacing="0" w:before="240" w:lineRule="auto"/>
        <w:ind w:left="720" w:hanging="360"/>
      </w:pPr>
      <w:r w:rsidDel="00000000" w:rsidR="00000000" w:rsidRPr="00000000">
        <w:rPr>
          <w:b w:val="1"/>
          <w:bCs w:val="1"/>
          <w:rtl w:val="0"/>
        </w:rPr>
        <w:t xml:space="preserve">Fees:</w:t>
      </w:r>
      <w:r w:rsidDel="00000000" w:rsidR="00000000" w:rsidRPr="00000000">
        <w:rPr>
          <w:rtl w:val="0"/>
        </w:rPr>
        <w:t xml:space="preserve"> </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b w:val="1"/>
          <w:bCs w:val="1"/>
          <w:rtl w:val="0"/>
        </w:rPr>
        <w:t xml:space="preserve">Responsibility:</w:t>
      </w:r>
      <w:r w:rsidDel="00000000" w:rsidR="00000000" w:rsidRPr="00000000">
        <w:rPr>
          <w:rtl w:val="0"/>
        </w:rPr>
        <w:t xml:space="preserve"> </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b w:val="1"/>
          <w:bCs w:val="1"/>
          <w:rtl w:val="0"/>
        </w:rPr>
        <w:t xml:space="preserve">Timeline:</w:t>
      </w:r>
      <w:r w:rsidDel="00000000" w:rsidR="00000000" w:rsidRPr="00000000">
        <w:rPr>
          <w:rtl w:val="0"/>
        </w:rPr>
        <w:t xml:space="preserve"> </w:t>
      </w:r>
    </w:p>
    <w:p w:rsidR="00000000" w:rsidDel="00000000" w:rsidP="00000000" w:rsidRDefault="00000000" w:rsidRPr="00000000" w14:paraId="00000040">
      <w:pPr>
        <w:numPr>
          <w:ilvl w:val="0"/>
          <w:numId w:val="1"/>
        </w:numPr>
        <w:spacing w:after="240" w:before="0" w:beforeAutospacing="0" w:lineRule="auto"/>
        <w:ind w:left="720" w:hanging="360"/>
      </w:pPr>
      <w:r w:rsidDel="00000000" w:rsidR="00000000" w:rsidRPr="00000000">
        <w:rPr>
          <w:b w:val="1"/>
          <w:bCs w:val="1"/>
          <w:rtl w:val="0"/>
        </w:rPr>
        <w:t xml:space="preserve">Court Requirment:</w:t>
      </w: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