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dddddd" w:space="8" w:sz="4" w:val="single"/>
        </w:pBdr>
        <w:spacing w:before="20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Subject</w:t>
      </w:r>
      <w:r w:rsidDel="00000000" w:rsidR="00000000" w:rsidRPr="00000000">
        <w:rPr>
          <w:color w:val="000000"/>
          <w:rtl w:val="0"/>
        </w:rPr>
        <w:t xml:space="preserve">: Approval request: Rev 2026 New York City, May 19</w:t>
      </w:r>
    </w:p>
    <w:p w:rsidR="00000000" w:rsidDel="00000000" w:rsidP="00000000" w:rsidRDefault="00000000" w:rsidRPr="00000000" w14:paraId="00000002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Hi [First Name],</w:t>
      </w:r>
    </w:p>
    <w:p w:rsidR="00000000" w:rsidDel="00000000" w:rsidP="00000000" w:rsidRDefault="00000000" w:rsidRPr="00000000" w14:paraId="00000003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I'd like to attend Rev 2026 in New York City on May 19. It's a one-day event for data science, IT, and AI leaders in financial services and insurance, hosted by Domino Data Lab.</w:t>
      </w:r>
    </w:p>
    <w:p w:rsidR="00000000" w:rsidDel="00000000" w:rsidP="00000000" w:rsidRDefault="00000000" w:rsidRPr="00000000" w14:paraId="00000004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speaker lineup includes senior leaders from TIAA, Capital One, Fannie Mae, and the Federal Reserve Bank of New York — plus a keynote with David Palmer, a primary architect of SR 11-7.</w:t>
      </w:r>
    </w:p>
    <w:p w:rsidR="00000000" w:rsidDel="00000000" w:rsidP="00000000" w:rsidRDefault="00000000" w:rsidRPr="00000000" w14:paraId="00000005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Here's why it's worth our 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dddddd" w:space="8" w:sz="4" w:val="single"/>
        </w:pBd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Get ahead of MRM changes before they reach us.</w:t>
      </w:r>
      <w:r w:rsidDel="00000000" w:rsidR="00000000" w:rsidRPr="00000000">
        <w:rPr>
          <w:color w:val="000000"/>
          <w:rtl w:val="0"/>
        </w:rPr>
        <w:t xml:space="preserve"> David Palmer is presenting on how model risk management must evolve for generative AI, followed by a panel with Capital One, TIAA, and former New York Life leaders. I won't find this level of concentrated MRM thinking anywhere else.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dddddd" w:space="8" w:sz="4" w:val="single"/>
        </w:pBd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Real production AI, not pilots.</w:t>
      </w:r>
      <w:r w:rsidDel="00000000" w:rsidR="00000000" w:rsidRPr="00000000">
        <w:rPr>
          <w:color w:val="000000"/>
          <w:rtl w:val="0"/>
        </w:rPr>
        <w:t xml:space="preserve"> Vevo is sharing how a small data science team drives outsized impact in a global media company — concrete lessons on scaling AI influence without scaling headcount.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dddddd" w:space="8" w:sz="4" w:val="single"/>
        </w:pBd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Benchmark our AI maturity against peers.</w:t>
      </w:r>
      <w:r w:rsidDel="00000000" w:rsidR="00000000" w:rsidRPr="00000000">
        <w:rPr>
          <w:color w:val="000000"/>
          <w:rtl w:val="0"/>
        </w:rPr>
        <w:t xml:space="preserve"> Fannie Mae on accelerating model development in mortgage lending, FRBNY on using LLMs to measure central bank transparency, and Reid Blackman on why current risk frameworks may already be obsolete.</w:t>
      </w:r>
    </w:p>
    <w:p w:rsidR="00000000" w:rsidDel="00000000" w:rsidP="00000000" w:rsidRDefault="00000000" w:rsidRPr="00000000" w14:paraId="00000009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The investment:</w:t>
      </w:r>
      <w:r w:rsidDel="00000000" w:rsidR="00000000" w:rsidRPr="00000000">
        <w:rPr>
          <w:color w:val="000000"/>
          <w:rtl w:val="0"/>
        </w:rPr>
        <w:t xml:space="preserve"> Registration is complimentary. Travel and meals would run approximately $[X]. Total time investment is one to two days depending on travel.</w:t>
      </w:r>
    </w:p>
    <w:p w:rsidR="00000000" w:rsidDel="00000000" w:rsidP="00000000" w:rsidRDefault="00000000" w:rsidRPr="00000000" w14:paraId="0000000A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What I'll bring back:</w:t>
      </w:r>
      <w:r w:rsidDel="00000000" w:rsidR="00000000" w:rsidRPr="00000000">
        <w:rPr>
          <w:color w:val="000000"/>
          <w:rtl w:val="0"/>
        </w:rPr>
        <w:t xml:space="preserve"> A clearer view on where MRM is heading, concrete examples from peers operating under the same regulatory constraints, and relationships with leaders I can call on going forward.</w:t>
      </w:r>
    </w:p>
    <w:p w:rsidR="00000000" w:rsidDel="00000000" w:rsidP="00000000" w:rsidRDefault="00000000" w:rsidRPr="00000000" w14:paraId="0000000B">
      <w:pPr>
        <w:pBdr>
          <w:top w:color="dddddd" w:space="8" w:sz="4" w:val="single"/>
        </w:pBdr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Seating is limited, so I'd like to register this week.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rev.domino.ai/new-york</w:t>
      </w:r>
    </w:p>
    <w:p w:rsidR="00000000" w:rsidDel="00000000" w:rsidP="00000000" w:rsidRDefault="00000000" w:rsidRPr="00000000" w14:paraId="0000000C">
      <w:pPr>
        <w:pBdr>
          <w:top w:color="dddddd" w:space="8" w:sz="4" w:val="single"/>
        </w:pBd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Thanks, [Your Name]</w:t>
      </w:r>
    </w:p>
    <w:p w:rsidR="00000000" w:rsidDel="00000000" w:rsidP="00000000" w:rsidRDefault="00000000" w:rsidRPr="00000000" w14:paraId="0000000D">
      <w:pPr>
        <w:pBdr>
          <w:top w:color="dddddd" w:space="8" w:sz="4" w:val="single"/>
        </w:pBdr>
        <w:spacing w:before="20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26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333333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